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7" w:right="0" w:firstLine="0"/>
        <w:jc w:val="left"/>
        <w:rPr>
          <w:b/>
          <w:i/>
          <w:sz w:val="22"/>
        </w:rPr>
      </w:pPr>
      <w:r>
        <w:rPr>
          <w:b/>
          <w:i/>
          <w:sz w:val="22"/>
        </w:rPr>
        <w:t>AHG/Dec.124</w:t>
      </w:r>
      <w:r>
        <w:rPr>
          <w:b/>
          <w:i/>
          <w:spacing w:val="28"/>
          <w:sz w:val="22"/>
        </w:rPr>
        <w:t> </w:t>
      </w:r>
      <w:r>
        <w:rPr>
          <w:b/>
          <w:i/>
          <w:spacing w:val="-2"/>
          <w:sz w:val="22"/>
        </w:rPr>
        <w:t>(XXXIV)</w:t>
      </w:r>
    </w:p>
    <w:p>
      <w:pPr>
        <w:pStyle w:val="BodyText"/>
        <w:spacing w:before="1"/>
        <w:rPr>
          <w:i/>
          <w:sz w:val="23"/>
        </w:rPr>
      </w:pPr>
    </w:p>
    <w:p>
      <w:pPr>
        <w:pStyle w:val="BodyText"/>
        <w:ind w:left="2128" w:hanging="1772"/>
      </w:pPr>
      <w:r>
        <w:rPr>
          <w:u w:val="single"/>
        </w:rPr>
        <w:t>MALARIA PREVENTION AND CONTROL WITHIN THE CONTEXT OF AFRICA'S</w:t>
      </w:r>
      <w:r>
        <w:rPr/>
        <w:t> </w:t>
      </w:r>
      <w:r>
        <w:rPr>
          <w:u w:val="single"/>
        </w:rPr>
        <w:t>ECONOMIC RECOVERY AND DEVELOPMENT</w:t>
      </w:r>
    </w:p>
    <w:p>
      <w:pPr>
        <w:pStyle w:val="BodyText"/>
        <w:rPr>
          <w:sz w:val="20"/>
        </w:rPr>
      </w:pPr>
    </w:p>
    <w:p>
      <w:pPr>
        <w:pStyle w:val="BodyText"/>
        <w:spacing w:before="10"/>
        <w:rPr>
          <w:sz w:val="17"/>
        </w:rPr>
      </w:pPr>
    </w:p>
    <w:p>
      <w:pPr>
        <w:pStyle w:val="BodyText"/>
        <w:spacing w:before="95"/>
        <w:ind w:left="117"/>
      </w:pPr>
      <w:r>
        <w:rPr/>
        <w:t>The</w:t>
      </w:r>
      <w:r>
        <w:rPr>
          <w:spacing w:val="6"/>
        </w:rPr>
        <w:t> </w:t>
      </w:r>
      <w:r>
        <w:rPr>
          <w:spacing w:val="-2"/>
        </w:rPr>
        <w:t>Assembly,</w:t>
      </w:r>
    </w:p>
    <w:p>
      <w:pPr>
        <w:pStyle w:val="BodyText"/>
        <w:spacing w:before="1"/>
        <w:rPr>
          <w:sz w:val="23"/>
        </w:rPr>
      </w:pPr>
    </w:p>
    <w:p>
      <w:pPr>
        <w:pStyle w:val="ListParagraph"/>
        <w:numPr>
          <w:ilvl w:val="0"/>
          <w:numId w:val="1"/>
        </w:numPr>
        <w:tabs>
          <w:tab w:pos="794" w:val="left" w:leader="none"/>
          <w:tab w:pos="795" w:val="left" w:leader="none"/>
        </w:tabs>
        <w:spacing w:line="244" w:lineRule="auto" w:before="0" w:after="0"/>
        <w:ind w:left="117" w:right="519" w:firstLine="0"/>
        <w:jc w:val="left"/>
        <w:rPr>
          <w:b/>
          <w:sz w:val="22"/>
        </w:rPr>
      </w:pPr>
      <w:r>
        <w:rPr>
          <w:b/>
          <w:sz w:val="22"/>
        </w:rPr>
        <w:t>REAFFIRMS the pledges and requests made in 1997 in the Harare Declaration on </w:t>
      </w:r>
      <w:r>
        <w:rPr>
          <w:b/>
          <w:spacing w:val="-2"/>
          <w:sz w:val="22"/>
        </w:rPr>
        <w:t>Malaria</w:t>
      </w:r>
    </w:p>
    <w:p>
      <w:pPr>
        <w:pStyle w:val="BodyText"/>
        <w:spacing w:line="244" w:lineRule="auto" w:before="3"/>
        <w:ind w:left="794" w:hanging="1"/>
      </w:pPr>
      <w:r>
        <w:rPr/>
        <w:t>Prevention and control in the context of African Economic Recovery and Development (AHG/DECL.1 (XXXIII),</w:t>
      </w:r>
    </w:p>
    <w:p>
      <w:pPr>
        <w:pStyle w:val="BodyText"/>
        <w:spacing w:before="8"/>
      </w:pPr>
    </w:p>
    <w:p>
      <w:pPr>
        <w:pStyle w:val="ListParagraph"/>
        <w:numPr>
          <w:ilvl w:val="0"/>
          <w:numId w:val="1"/>
        </w:numPr>
        <w:tabs>
          <w:tab w:pos="794" w:val="left" w:leader="none"/>
          <w:tab w:pos="795" w:val="left" w:leader="none"/>
        </w:tabs>
        <w:spacing w:line="244" w:lineRule="auto" w:before="0" w:after="0"/>
        <w:ind w:left="794" w:right="117" w:hanging="677"/>
        <w:jc w:val="left"/>
        <w:rPr>
          <w:b/>
          <w:sz w:val="22"/>
        </w:rPr>
      </w:pPr>
      <w:r>
        <w:rPr>
          <w:b/>
          <w:sz w:val="22"/>
        </w:rPr>
        <w:t>WELCOMES the technical and financial support provided to Member States of our Organization by all its partners, especially AusAID, DFID, GTZ, Belgian Cooperation, Italian Cooperation, JICA, UNICEF, USAID, the World Bank and WHO,</w:t>
      </w:r>
    </w:p>
    <w:p>
      <w:pPr>
        <w:pStyle w:val="BodyText"/>
        <w:spacing w:before="10"/>
      </w:pPr>
    </w:p>
    <w:p>
      <w:pPr>
        <w:pStyle w:val="ListParagraph"/>
        <w:numPr>
          <w:ilvl w:val="0"/>
          <w:numId w:val="1"/>
        </w:numPr>
        <w:tabs>
          <w:tab w:pos="794" w:val="left" w:leader="none"/>
          <w:tab w:pos="795" w:val="left" w:leader="none"/>
        </w:tabs>
        <w:spacing w:line="244" w:lineRule="auto" w:before="0" w:after="0"/>
        <w:ind w:left="794" w:right="590" w:hanging="677"/>
        <w:jc w:val="left"/>
        <w:rPr>
          <w:b/>
          <w:sz w:val="22"/>
        </w:rPr>
      </w:pPr>
      <w:r>
        <w:rPr>
          <w:b/>
          <w:sz w:val="22"/>
        </w:rPr>
        <w:t>ACKNOWLEDGES the initiative and critical role played by WHO in 1997, specifically the generous assistance provided by the Director-General through the accelerated programme of malaria control in Africa, the actions taken to develop strong community-based approaches to ensure sustainability of control and the continuing support in 1998;</w:t>
      </w:r>
    </w:p>
    <w:p>
      <w:pPr>
        <w:pStyle w:val="BodyText"/>
        <w:rPr>
          <w:sz w:val="23"/>
        </w:rPr>
      </w:pPr>
    </w:p>
    <w:p>
      <w:pPr>
        <w:pStyle w:val="ListParagraph"/>
        <w:numPr>
          <w:ilvl w:val="0"/>
          <w:numId w:val="1"/>
        </w:numPr>
        <w:tabs>
          <w:tab w:pos="794" w:val="left" w:leader="none"/>
          <w:tab w:pos="795" w:val="left" w:leader="none"/>
        </w:tabs>
        <w:spacing w:line="244" w:lineRule="auto" w:before="0" w:after="0"/>
        <w:ind w:left="794" w:right="780" w:hanging="677"/>
        <w:jc w:val="left"/>
        <w:rPr>
          <w:b/>
          <w:sz w:val="22"/>
        </w:rPr>
      </w:pPr>
      <w:r>
        <w:rPr>
          <w:b/>
          <w:sz w:val="22"/>
        </w:rPr>
        <w:t>APPRECIATES AND SUPPORTS the development of a field-demand driven, multinational, multi-agency and multidisciplinary African initiative for malaria </w:t>
      </w:r>
      <w:r>
        <w:rPr>
          <w:b/>
          <w:spacing w:val="-2"/>
          <w:sz w:val="22"/>
        </w:rPr>
        <w:t>control;</w:t>
      </w:r>
    </w:p>
    <w:p>
      <w:pPr>
        <w:pStyle w:val="BodyText"/>
        <w:spacing w:before="3"/>
        <w:rPr>
          <w:sz w:val="23"/>
        </w:rPr>
      </w:pPr>
    </w:p>
    <w:p>
      <w:pPr>
        <w:pStyle w:val="ListParagraph"/>
        <w:numPr>
          <w:ilvl w:val="0"/>
          <w:numId w:val="1"/>
        </w:numPr>
        <w:tabs>
          <w:tab w:pos="794" w:val="left" w:leader="none"/>
          <w:tab w:pos="795" w:val="left" w:leader="none"/>
        </w:tabs>
        <w:spacing w:line="244" w:lineRule="auto" w:before="0" w:after="0"/>
        <w:ind w:left="794" w:right="514" w:hanging="677"/>
        <w:jc w:val="left"/>
        <w:rPr>
          <w:b/>
          <w:sz w:val="22"/>
        </w:rPr>
      </w:pPr>
      <w:r>
        <w:rPr>
          <w:b/>
          <w:sz w:val="22"/>
        </w:rPr>
        <w:t>WARMLY WELCOMES the global 'Roll Back Malaria' initiative of the Director</w:t>
      </w:r>
      <w:r>
        <w:rPr>
          <w:b/>
          <w:spacing w:val="-31"/>
          <w:sz w:val="22"/>
        </w:rPr>
        <w:t> </w:t>
      </w:r>
      <w:r>
        <w:rPr>
          <w:b/>
          <w:sz w:val="22"/>
        </w:rPr>
        <w:t>- General elect of WHO which will use the African initiative as its spearhead;</w:t>
      </w:r>
    </w:p>
    <w:p>
      <w:pPr>
        <w:pStyle w:val="BodyText"/>
        <w:spacing w:before="9"/>
      </w:pPr>
    </w:p>
    <w:p>
      <w:pPr>
        <w:pStyle w:val="ListParagraph"/>
        <w:numPr>
          <w:ilvl w:val="0"/>
          <w:numId w:val="1"/>
        </w:numPr>
        <w:tabs>
          <w:tab w:pos="794" w:val="left" w:leader="none"/>
          <w:tab w:pos="795" w:val="left" w:leader="none"/>
        </w:tabs>
        <w:spacing w:line="244" w:lineRule="auto" w:before="0" w:after="0"/>
        <w:ind w:left="794" w:right="272" w:hanging="677"/>
        <w:jc w:val="left"/>
        <w:rPr>
          <w:b/>
          <w:sz w:val="22"/>
        </w:rPr>
      </w:pPr>
      <w:r>
        <w:rPr>
          <w:b/>
          <w:sz w:val="22"/>
        </w:rPr>
        <w:t>ACKNOWLEDGES the concerted efforts of the endemic countries for</w:t>
      </w:r>
      <w:r>
        <w:rPr>
          <w:b/>
          <w:spacing w:val="40"/>
          <w:sz w:val="22"/>
        </w:rPr>
        <w:t> </w:t>
      </w:r>
      <w:r>
        <w:rPr>
          <w:b/>
          <w:sz w:val="22"/>
        </w:rPr>
        <w:t>their political commitment and investment of human and financial resources towards malaria prevention and control.</w:t>
      </w:r>
    </w:p>
    <w:p>
      <w:pPr>
        <w:pStyle w:val="BodyText"/>
        <w:spacing w:before="10"/>
      </w:pPr>
    </w:p>
    <w:p>
      <w:pPr>
        <w:pStyle w:val="ListParagraph"/>
        <w:numPr>
          <w:ilvl w:val="0"/>
          <w:numId w:val="1"/>
        </w:numPr>
        <w:tabs>
          <w:tab w:pos="794" w:val="left" w:leader="none"/>
          <w:tab w:pos="795" w:val="left" w:leader="none"/>
        </w:tabs>
        <w:spacing w:line="240" w:lineRule="auto" w:before="0" w:after="0"/>
        <w:ind w:left="794" w:right="0" w:hanging="678"/>
        <w:jc w:val="left"/>
        <w:rPr>
          <w:b/>
          <w:sz w:val="22"/>
        </w:rPr>
      </w:pPr>
      <w:r>
        <w:rPr>
          <w:b/>
          <w:sz w:val="22"/>
        </w:rPr>
        <w:t>CALLS</w:t>
      </w:r>
      <w:r>
        <w:rPr>
          <w:b/>
          <w:spacing w:val="8"/>
          <w:sz w:val="22"/>
        </w:rPr>
        <w:t> </w:t>
      </w:r>
      <w:r>
        <w:rPr>
          <w:b/>
          <w:sz w:val="22"/>
        </w:rPr>
        <w:t>UPON</w:t>
      </w:r>
      <w:r>
        <w:rPr>
          <w:b/>
          <w:spacing w:val="8"/>
          <w:sz w:val="22"/>
        </w:rPr>
        <w:t> </w:t>
      </w:r>
      <w:r>
        <w:rPr>
          <w:b/>
          <w:sz w:val="22"/>
        </w:rPr>
        <w:t>all</w:t>
      </w:r>
      <w:r>
        <w:rPr>
          <w:b/>
          <w:spacing w:val="8"/>
          <w:sz w:val="22"/>
        </w:rPr>
        <w:t> </w:t>
      </w:r>
      <w:r>
        <w:rPr>
          <w:b/>
          <w:sz w:val="22"/>
        </w:rPr>
        <w:t>Member</w:t>
      </w:r>
      <w:r>
        <w:rPr>
          <w:b/>
          <w:spacing w:val="9"/>
          <w:sz w:val="22"/>
        </w:rPr>
        <w:t> </w:t>
      </w:r>
      <w:r>
        <w:rPr>
          <w:b/>
          <w:sz w:val="22"/>
        </w:rPr>
        <w:t>States</w:t>
      </w:r>
      <w:r>
        <w:rPr>
          <w:b/>
          <w:spacing w:val="8"/>
          <w:sz w:val="22"/>
        </w:rPr>
        <w:t> </w:t>
      </w:r>
      <w:r>
        <w:rPr>
          <w:b/>
          <w:spacing w:val="-5"/>
          <w:sz w:val="22"/>
        </w:rPr>
        <w:t>to:</w:t>
      </w:r>
    </w:p>
    <w:p>
      <w:pPr>
        <w:pStyle w:val="BodyText"/>
        <w:spacing w:before="5"/>
        <w:rPr>
          <w:sz w:val="23"/>
        </w:rPr>
      </w:pPr>
    </w:p>
    <w:p>
      <w:pPr>
        <w:pStyle w:val="ListParagraph"/>
        <w:numPr>
          <w:ilvl w:val="1"/>
          <w:numId w:val="1"/>
        </w:numPr>
        <w:tabs>
          <w:tab w:pos="1471" w:val="left" w:leader="none"/>
          <w:tab w:pos="1472" w:val="left" w:leader="none"/>
        </w:tabs>
        <w:spacing w:line="240" w:lineRule="auto" w:before="0" w:after="0"/>
        <w:ind w:left="794" w:right="342" w:hanging="1"/>
        <w:jc w:val="left"/>
        <w:rPr>
          <w:b/>
          <w:sz w:val="22"/>
        </w:rPr>
      </w:pPr>
      <w:r>
        <w:rPr>
          <w:b/>
          <w:sz w:val="22"/>
        </w:rPr>
        <w:t>commit additional human and material resources for malaria prevention and </w:t>
      </w:r>
      <w:r>
        <w:rPr>
          <w:b/>
          <w:spacing w:val="-2"/>
          <w:sz w:val="22"/>
        </w:rPr>
        <w:t>control,</w:t>
      </w:r>
    </w:p>
    <w:p>
      <w:pPr>
        <w:pStyle w:val="BodyText"/>
        <w:spacing w:before="13"/>
        <w:ind w:left="1471"/>
      </w:pPr>
      <w:r>
        <w:rPr/>
        <w:t>including</w:t>
      </w:r>
      <w:r>
        <w:rPr>
          <w:spacing w:val="10"/>
        </w:rPr>
        <w:t> </w:t>
      </w:r>
      <w:r>
        <w:rPr/>
        <w:t>disease</w:t>
      </w:r>
      <w:r>
        <w:rPr>
          <w:spacing w:val="10"/>
        </w:rPr>
        <w:t> </w:t>
      </w:r>
      <w:r>
        <w:rPr/>
        <w:t>surveillance</w:t>
      </w:r>
      <w:r>
        <w:rPr>
          <w:spacing w:val="10"/>
        </w:rPr>
        <w:t> </w:t>
      </w:r>
      <w:r>
        <w:rPr/>
        <w:t>and</w:t>
      </w:r>
      <w:r>
        <w:rPr>
          <w:spacing w:val="10"/>
        </w:rPr>
        <w:t> </w:t>
      </w:r>
      <w:r>
        <w:rPr/>
        <w:t>research,</w:t>
      </w:r>
      <w:r>
        <w:rPr>
          <w:spacing w:val="11"/>
        </w:rPr>
        <w:t> </w:t>
      </w:r>
      <w:r>
        <w:rPr/>
        <w:t>in</w:t>
      </w:r>
      <w:r>
        <w:rPr>
          <w:spacing w:val="10"/>
        </w:rPr>
        <w:t> </w:t>
      </w:r>
      <w:r>
        <w:rPr/>
        <w:t>line</w:t>
      </w:r>
      <w:r>
        <w:rPr>
          <w:spacing w:val="9"/>
        </w:rPr>
        <w:t> </w:t>
      </w:r>
      <w:r>
        <w:rPr/>
        <w:t>with</w:t>
      </w:r>
      <w:r>
        <w:rPr>
          <w:spacing w:val="20"/>
        </w:rPr>
        <w:t> </w:t>
      </w:r>
      <w:r>
        <w:rPr/>
        <w:t>the</w:t>
      </w:r>
      <w:r>
        <w:rPr>
          <w:spacing w:val="11"/>
        </w:rPr>
        <w:t> </w:t>
      </w:r>
      <w:r>
        <w:rPr/>
        <w:t>development</w:t>
      </w:r>
      <w:r>
        <w:rPr>
          <w:spacing w:val="13"/>
        </w:rPr>
        <w:t> </w:t>
      </w:r>
      <w:r>
        <w:rPr>
          <w:spacing w:val="-5"/>
        </w:rPr>
        <w:t>of</w:t>
      </w:r>
    </w:p>
    <w:p>
      <w:pPr>
        <w:pStyle w:val="BodyText"/>
        <w:spacing w:before="1"/>
        <w:ind w:left="794"/>
      </w:pPr>
      <w:r>
        <w:rPr>
          <w:spacing w:val="-2"/>
        </w:rPr>
        <w:t>health</w:t>
      </w:r>
    </w:p>
    <w:p>
      <w:pPr>
        <w:pStyle w:val="BodyText"/>
        <w:spacing w:before="11"/>
        <w:ind w:left="1471"/>
      </w:pPr>
      <w:r>
        <w:rPr/>
        <w:t>sector</w:t>
      </w:r>
      <w:r>
        <w:rPr>
          <w:spacing w:val="9"/>
        </w:rPr>
        <w:t> </w:t>
      </w:r>
      <w:r>
        <w:rPr>
          <w:spacing w:val="-2"/>
        </w:rPr>
        <w:t>reform;</w:t>
      </w:r>
    </w:p>
    <w:p>
      <w:pPr>
        <w:pStyle w:val="BodyText"/>
        <w:spacing w:before="9"/>
        <w:rPr>
          <w:sz w:val="14"/>
        </w:rPr>
      </w:pPr>
    </w:p>
    <w:p>
      <w:pPr>
        <w:pStyle w:val="ListParagraph"/>
        <w:numPr>
          <w:ilvl w:val="1"/>
          <w:numId w:val="1"/>
        </w:numPr>
        <w:tabs>
          <w:tab w:pos="1471" w:val="left" w:leader="none"/>
          <w:tab w:pos="1472" w:val="left" w:leader="none"/>
        </w:tabs>
        <w:spacing w:line="240" w:lineRule="auto" w:before="96" w:after="0"/>
        <w:ind w:left="1471" w:right="793" w:hanging="677"/>
        <w:jc w:val="left"/>
        <w:rPr>
          <w:b/>
          <w:sz w:val="22"/>
        </w:rPr>
      </w:pPr>
      <w:r>
        <w:rPr>
          <w:b/>
          <w:sz w:val="22"/>
        </w:rPr>
        <w:t>develop strong community-based approaches to ensure effectiveness and </w:t>
      </w:r>
      <w:r>
        <w:rPr>
          <w:b/>
          <w:spacing w:val="-2"/>
          <w:sz w:val="22"/>
        </w:rPr>
        <w:t>sustainability;</w:t>
      </w:r>
    </w:p>
    <w:p>
      <w:pPr>
        <w:pStyle w:val="BodyText"/>
        <w:spacing w:before="2"/>
        <w:rPr>
          <w:sz w:val="23"/>
        </w:rPr>
      </w:pPr>
    </w:p>
    <w:p>
      <w:pPr>
        <w:pStyle w:val="ListParagraph"/>
        <w:numPr>
          <w:ilvl w:val="1"/>
          <w:numId w:val="1"/>
        </w:numPr>
        <w:tabs>
          <w:tab w:pos="1471" w:val="left" w:leader="none"/>
          <w:tab w:pos="1472" w:val="left" w:leader="none"/>
        </w:tabs>
        <w:spacing w:line="249" w:lineRule="auto" w:before="0" w:after="0"/>
        <w:ind w:left="794" w:right="708" w:hanging="1"/>
        <w:jc w:val="left"/>
        <w:rPr>
          <w:b/>
          <w:sz w:val="22"/>
        </w:rPr>
      </w:pPr>
      <w:r>
        <w:rPr>
          <w:b/>
          <w:sz w:val="22"/>
        </w:rPr>
        <w:t>mobilise all partners, public and private, local and foreign, to support the </w:t>
      </w:r>
      <w:r>
        <w:rPr>
          <w:b/>
          <w:spacing w:val="-2"/>
          <w:sz w:val="22"/>
        </w:rPr>
        <w:t>execution</w:t>
      </w:r>
    </w:p>
    <w:p>
      <w:pPr>
        <w:pStyle w:val="BodyText"/>
        <w:spacing w:line="244" w:lineRule="auto"/>
        <w:ind w:left="1471" w:right="247"/>
      </w:pPr>
      <w:r>
        <w:rPr/>
        <w:t>of malaria prevention and control activities as part of the economic recovery and development;</w:t>
      </w:r>
    </w:p>
    <w:p>
      <w:pPr>
        <w:spacing w:after="0" w:line="244" w:lineRule="auto"/>
        <w:sectPr>
          <w:type w:val="continuous"/>
          <w:pgSz w:w="12240" w:h="15840"/>
          <w:pgMar w:top="1300" w:bottom="280" w:left="1500" w:right="1520"/>
        </w:sectPr>
      </w:pPr>
    </w:p>
    <w:p>
      <w:pPr>
        <w:pStyle w:val="ListParagraph"/>
        <w:numPr>
          <w:ilvl w:val="1"/>
          <w:numId w:val="1"/>
        </w:numPr>
        <w:tabs>
          <w:tab w:pos="1471" w:val="left" w:leader="none"/>
          <w:tab w:pos="1472" w:val="left" w:leader="none"/>
        </w:tabs>
        <w:spacing w:line="244" w:lineRule="auto" w:before="83" w:after="0"/>
        <w:ind w:left="1471" w:right="392" w:hanging="677"/>
        <w:jc w:val="left"/>
        <w:rPr>
          <w:b/>
          <w:sz w:val="22"/>
        </w:rPr>
      </w:pPr>
      <w:r>
        <w:rPr>
          <w:b/>
          <w:sz w:val="22"/>
        </w:rPr>
        <w:t>take vigorous action against malnutrition and the major endemic diseases, particularly, HIV/AIDS, and Malaria within the framework of a cooperation with specialized agencies and bilateral cooperation;</w:t>
      </w:r>
    </w:p>
    <w:p>
      <w:pPr>
        <w:pStyle w:val="BodyText"/>
        <w:spacing w:before="10"/>
      </w:pPr>
    </w:p>
    <w:p>
      <w:pPr>
        <w:pStyle w:val="ListParagraph"/>
        <w:numPr>
          <w:ilvl w:val="0"/>
          <w:numId w:val="1"/>
        </w:numPr>
        <w:tabs>
          <w:tab w:pos="794" w:val="left" w:leader="none"/>
          <w:tab w:pos="795" w:val="left" w:leader="none"/>
        </w:tabs>
        <w:spacing w:line="244" w:lineRule="auto" w:before="0" w:after="0"/>
        <w:ind w:left="117" w:right="165" w:firstLine="0"/>
        <w:jc w:val="left"/>
        <w:rPr>
          <w:b/>
          <w:sz w:val="22"/>
        </w:rPr>
      </w:pPr>
      <w:r>
        <w:rPr>
          <w:b/>
          <w:sz w:val="22"/>
        </w:rPr>
        <w:t>REQUESTS the WHO to continue working closely with the OAU to coordinate efforts aimed at the eradication of malaria from the African continent and to increase its level of support in that respect.</w:t>
      </w:r>
    </w:p>
    <w:sectPr>
      <w:pgSz w:w="12240" w:h="15840"/>
      <w:pgMar w:top="1300" w:bottom="280" w:left="150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7"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1"/>
      <w:numFmt w:val="lowerRoman"/>
      <w:lvlText w:val="%2)"/>
      <w:lvlJc w:val="left"/>
      <w:pPr>
        <w:ind w:left="794" w:hanging="677"/>
        <w:jc w:val="left"/>
      </w:pPr>
      <w:rPr>
        <w:rFonts w:hint="default" w:ascii="Times New Roman" w:hAnsi="Times New Roman" w:eastAsia="Times New Roman" w:cs="Times New Roman"/>
        <w:b/>
        <w:bCs/>
        <w:i w:val="0"/>
        <w:iCs w:val="0"/>
        <w:w w:val="101"/>
        <w:sz w:val="22"/>
        <w:szCs w:val="22"/>
        <w:lang w:val="en-US" w:eastAsia="en-US" w:bidi="ar-SA"/>
      </w:rPr>
    </w:lvl>
    <w:lvl w:ilvl="2">
      <w:start w:val="0"/>
      <w:numFmt w:val="bullet"/>
      <w:lvlText w:val="•"/>
      <w:lvlJc w:val="left"/>
      <w:pPr>
        <w:ind w:left="1735" w:hanging="677"/>
      </w:pPr>
      <w:rPr>
        <w:rFonts w:hint="default"/>
        <w:lang w:val="en-US" w:eastAsia="en-US" w:bidi="ar-SA"/>
      </w:rPr>
    </w:lvl>
    <w:lvl w:ilvl="3">
      <w:start w:val="0"/>
      <w:numFmt w:val="bullet"/>
      <w:lvlText w:val="•"/>
      <w:lvlJc w:val="left"/>
      <w:pPr>
        <w:ind w:left="2671" w:hanging="677"/>
      </w:pPr>
      <w:rPr>
        <w:rFonts w:hint="default"/>
        <w:lang w:val="en-US" w:eastAsia="en-US" w:bidi="ar-SA"/>
      </w:rPr>
    </w:lvl>
    <w:lvl w:ilvl="4">
      <w:start w:val="0"/>
      <w:numFmt w:val="bullet"/>
      <w:lvlText w:val="•"/>
      <w:lvlJc w:val="left"/>
      <w:pPr>
        <w:ind w:left="3606" w:hanging="677"/>
      </w:pPr>
      <w:rPr>
        <w:rFonts w:hint="default"/>
        <w:lang w:val="en-US" w:eastAsia="en-US" w:bidi="ar-SA"/>
      </w:rPr>
    </w:lvl>
    <w:lvl w:ilvl="5">
      <w:start w:val="0"/>
      <w:numFmt w:val="bullet"/>
      <w:lvlText w:val="•"/>
      <w:lvlJc w:val="left"/>
      <w:pPr>
        <w:ind w:left="4542" w:hanging="677"/>
      </w:pPr>
      <w:rPr>
        <w:rFonts w:hint="default"/>
        <w:lang w:val="en-US" w:eastAsia="en-US" w:bidi="ar-SA"/>
      </w:rPr>
    </w:lvl>
    <w:lvl w:ilvl="6">
      <w:start w:val="0"/>
      <w:numFmt w:val="bullet"/>
      <w:lvlText w:val="•"/>
      <w:lvlJc w:val="left"/>
      <w:pPr>
        <w:ind w:left="5477" w:hanging="677"/>
      </w:pPr>
      <w:rPr>
        <w:rFonts w:hint="default"/>
        <w:lang w:val="en-US" w:eastAsia="en-US" w:bidi="ar-SA"/>
      </w:rPr>
    </w:lvl>
    <w:lvl w:ilvl="7">
      <w:start w:val="0"/>
      <w:numFmt w:val="bullet"/>
      <w:lvlText w:val="•"/>
      <w:lvlJc w:val="left"/>
      <w:pPr>
        <w:ind w:left="6413" w:hanging="677"/>
      </w:pPr>
      <w:rPr>
        <w:rFonts w:hint="default"/>
        <w:lang w:val="en-US" w:eastAsia="en-US" w:bidi="ar-SA"/>
      </w:rPr>
    </w:lvl>
    <w:lvl w:ilvl="8">
      <w:start w:val="0"/>
      <w:numFmt w:val="bullet"/>
      <w:lvlText w:val="•"/>
      <w:lvlJc w:val="left"/>
      <w:pPr>
        <w:ind w:left="7348"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4"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DECISIONS ADOPTED BY THE THIRTY-FOURTH ORDINARY SESSION OF THE ASSEMBLY OF HEADS OF STATE AND GOVERNMENT</dc:title>
  <dcterms:created xsi:type="dcterms:W3CDTF">2023-04-01T19:50:18Z</dcterms:created>
  <dcterms:modified xsi:type="dcterms:W3CDTF">2023-04-01T19:50:18Z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