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171" w:lineRule="exact" w:before="84"/>
        <w:ind w:left="0" w:right="100" w:firstLine="0"/>
        <w:jc w:val="right"/>
        <w:rPr>
          <w:b/>
          <w:sz w:val="15"/>
        </w:rPr>
      </w:pPr>
      <w:r>
        <w:rPr>
          <w:b/>
          <w:sz w:val="15"/>
        </w:rPr>
        <w:t>OAU</w:t>
      </w:r>
      <w:r>
        <w:rPr>
          <w:b/>
          <w:spacing w:val="-5"/>
          <w:sz w:val="15"/>
        </w:rPr>
        <w:t> </w:t>
      </w:r>
      <w:r>
        <w:rPr>
          <w:b/>
          <w:sz w:val="15"/>
        </w:rPr>
        <w:t>35</w:t>
      </w:r>
      <w:r>
        <w:rPr>
          <w:b/>
          <w:sz w:val="15"/>
          <w:vertAlign w:val="superscript"/>
        </w:rPr>
        <w:t>TH</w:t>
      </w:r>
      <w:r>
        <w:rPr>
          <w:b/>
          <w:spacing w:val="-5"/>
          <w:sz w:val="15"/>
          <w:vertAlign w:val="baseline"/>
        </w:rPr>
        <w:t> </w:t>
      </w:r>
      <w:r>
        <w:rPr>
          <w:b/>
          <w:sz w:val="15"/>
          <w:vertAlign w:val="baseline"/>
        </w:rPr>
        <w:t>ASSEMBLY</w:t>
      </w:r>
      <w:r>
        <w:rPr>
          <w:b/>
          <w:spacing w:val="-4"/>
          <w:sz w:val="15"/>
          <w:vertAlign w:val="baseline"/>
        </w:rPr>
        <w:t> </w:t>
      </w:r>
      <w:r>
        <w:rPr>
          <w:b/>
          <w:sz w:val="15"/>
          <w:vertAlign w:val="baseline"/>
        </w:rPr>
        <w:t>OF</w:t>
      </w:r>
      <w:r>
        <w:rPr>
          <w:b/>
          <w:spacing w:val="-7"/>
          <w:sz w:val="15"/>
          <w:vertAlign w:val="baseline"/>
        </w:rPr>
        <w:t> </w:t>
      </w:r>
      <w:r>
        <w:rPr>
          <w:b/>
          <w:sz w:val="15"/>
          <w:vertAlign w:val="baseline"/>
        </w:rPr>
        <w:t>HEADS</w:t>
      </w:r>
      <w:r>
        <w:rPr>
          <w:b/>
          <w:spacing w:val="-5"/>
          <w:sz w:val="15"/>
          <w:vertAlign w:val="baseline"/>
        </w:rPr>
        <w:t> </w:t>
      </w:r>
      <w:r>
        <w:rPr>
          <w:b/>
          <w:sz w:val="15"/>
          <w:vertAlign w:val="baseline"/>
        </w:rPr>
        <w:t>OF</w:t>
      </w:r>
      <w:r>
        <w:rPr>
          <w:b/>
          <w:spacing w:val="-5"/>
          <w:sz w:val="15"/>
          <w:vertAlign w:val="baseline"/>
        </w:rPr>
        <w:t> </w:t>
      </w:r>
      <w:r>
        <w:rPr>
          <w:b/>
          <w:sz w:val="15"/>
          <w:vertAlign w:val="baseline"/>
        </w:rPr>
        <w:t>STATE</w:t>
      </w:r>
      <w:r>
        <w:rPr>
          <w:b/>
          <w:spacing w:val="-5"/>
          <w:sz w:val="15"/>
          <w:vertAlign w:val="baseline"/>
        </w:rPr>
        <w:t> </w:t>
      </w:r>
      <w:r>
        <w:rPr>
          <w:b/>
          <w:sz w:val="15"/>
          <w:vertAlign w:val="baseline"/>
        </w:rPr>
        <w:t>AND</w:t>
      </w:r>
      <w:r>
        <w:rPr>
          <w:b/>
          <w:spacing w:val="4"/>
          <w:sz w:val="15"/>
          <w:vertAlign w:val="baseline"/>
        </w:rPr>
        <w:t> </w:t>
      </w:r>
      <w:r>
        <w:rPr>
          <w:b/>
          <w:spacing w:val="-2"/>
          <w:sz w:val="15"/>
          <w:vertAlign w:val="baseline"/>
        </w:rPr>
        <w:t>GOVERNMENT</w:t>
      </w:r>
    </w:p>
    <w:p>
      <w:pPr>
        <w:spacing w:line="171" w:lineRule="exact" w:before="0"/>
        <w:ind w:left="0" w:right="116" w:firstLine="0"/>
        <w:jc w:val="right"/>
        <w:rPr>
          <w:b/>
          <w:sz w:val="15"/>
        </w:rPr>
      </w:pPr>
      <w:r>
        <w:rPr>
          <w:b/>
          <w:sz w:val="15"/>
        </w:rPr>
        <w:t>ALGIERS,</w:t>
      </w:r>
      <w:r>
        <w:rPr>
          <w:b/>
          <w:spacing w:val="-10"/>
          <w:sz w:val="15"/>
        </w:rPr>
        <w:t> </w:t>
      </w:r>
      <w:r>
        <w:rPr>
          <w:b/>
          <w:sz w:val="15"/>
        </w:rPr>
        <w:t>12-14</w:t>
      </w:r>
      <w:r>
        <w:rPr>
          <w:b/>
          <w:spacing w:val="-7"/>
          <w:sz w:val="15"/>
        </w:rPr>
        <w:t> </w:t>
      </w:r>
      <w:r>
        <w:rPr>
          <w:b/>
          <w:sz w:val="15"/>
        </w:rPr>
        <w:t>JULY</w:t>
      </w:r>
      <w:r>
        <w:rPr>
          <w:b/>
          <w:spacing w:val="-8"/>
          <w:sz w:val="15"/>
        </w:rPr>
        <w:t> </w:t>
      </w:r>
      <w:r>
        <w:rPr>
          <w:b/>
          <w:spacing w:val="-4"/>
          <w:sz w:val="15"/>
        </w:rPr>
        <w:t>1999</w:t>
      </w: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3"/>
        <w:rPr>
          <w:sz w:val="19"/>
        </w:rPr>
      </w:pPr>
    </w:p>
    <w:p>
      <w:pPr>
        <w:tabs>
          <w:tab w:pos="2824" w:val="left" w:leader="none"/>
        </w:tabs>
        <w:spacing w:before="0"/>
        <w:ind w:left="117" w:right="0" w:firstLine="0"/>
        <w:jc w:val="left"/>
        <w:rPr>
          <w:b/>
          <w:sz w:val="22"/>
        </w:rPr>
      </w:pPr>
      <w:r>
        <w:rPr>
          <w:b/>
          <w:i/>
          <w:sz w:val="22"/>
        </w:rPr>
        <w:t>AHG/Dec.133</w:t>
      </w:r>
      <w:r>
        <w:rPr>
          <w:b/>
          <w:i/>
          <w:spacing w:val="2"/>
          <w:sz w:val="22"/>
        </w:rPr>
        <w:t> </w:t>
      </w:r>
      <w:r>
        <w:rPr>
          <w:b/>
          <w:i/>
          <w:spacing w:val="-2"/>
          <w:sz w:val="22"/>
        </w:rPr>
        <w:t>(XXXV)</w:t>
      </w:r>
      <w:r>
        <w:rPr>
          <w:b/>
          <w:i/>
          <w:sz w:val="22"/>
        </w:rPr>
        <w:tab/>
      </w:r>
      <w:r>
        <w:rPr>
          <w:b/>
          <w:sz w:val="22"/>
          <w:u w:val="thick"/>
        </w:rPr>
        <w:t>Decision</w:t>
      </w:r>
      <w:r>
        <w:rPr>
          <w:b/>
          <w:spacing w:val="3"/>
          <w:sz w:val="22"/>
          <w:u w:val="thick"/>
        </w:rPr>
        <w:t> </w:t>
      </w:r>
      <w:r>
        <w:rPr>
          <w:b/>
          <w:sz w:val="22"/>
          <w:u w:val="thick"/>
        </w:rPr>
        <w:t>on</w:t>
      </w:r>
      <w:r>
        <w:rPr>
          <w:b/>
          <w:spacing w:val="7"/>
          <w:sz w:val="22"/>
          <w:u w:val="thick"/>
        </w:rPr>
        <w:t> </w:t>
      </w:r>
      <w:r>
        <w:rPr>
          <w:b/>
          <w:sz w:val="22"/>
          <w:u w:val="thick"/>
        </w:rPr>
        <w:t>the</w:t>
      </w:r>
      <w:r>
        <w:rPr>
          <w:b/>
          <w:spacing w:val="7"/>
          <w:sz w:val="22"/>
          <w:u w:val="thick"/>
        </w:rPr>
        <w:t> </w:t>
      </w:r>
      <w:r>
        <w:rPr>
          <w:b/>
          <w:sz w:val="22"/>
          <w:u w:val="thick"/>
        </w:rPr>
        <w:t>African</w:t>
      </w:r>
      <w:r>
        <w:rPr>
          <w:b/>
          <w:spacing w:val="5"/>
          <w:sz w:val="22"/>
          <w:u w:val="thick"/>
        </w:rPr>
        <w:t> </w:t>
      </w:r>
      <w:r>
        <w:rPr>
          <w:b/>
          <w:sz w:val="22"/>
          <w:u w:val="thick"/>
        </w:rPr>
        <w:t>Commission</w:t>
      </w:r>
      <w:r>
        <w:rPr>
          <w:b/>
          <w:spacing w:val="5"/>
          <w:sz w:val="22"/>
          <w:u w:val="thick"/>
        </w:rPr>
        <w:t> </w:t>
      </w:r>
      <w:r>
        <w:rPr>
          <w:b/>
          <w:sz w:val="22"/>
          <w:u w:val="thick"/>
        </w:rPr>
        <w:t>on</w:t>
      </w:r>
      <w:r>
        <w:rPr>
          <w:b/>
          <w:spacing w:val="6"/>
          <w:sz w:val="22"/>
          <w:u w:val="thick"/>
        </w:rPr>
        <w:t> </w:t>
      </w:r>
      <w:r>
        <w:rPr>
          <w:b/>
          <w:sz w:val="22"/>
          <w:u w:val="thick"/>
        </w:rPr>
        <w:t>Human</w:t>
      </w:r>
      <w:r>
        <w:rPr>
          <w:b/>
          <w:spacing w:val="5"/>
          <w:sz w:val="22"/>
          <w:u w:val="thick"/>
        </w:rPr>
        <w:t> </w:t>
      </w:r>
      <w:r>
        <w:rPr>
          <w:b/>
          <w:sz w:val="22"/>
          <w:u w:val="thick"/>
        </w:rPr>
        <w:t>and</w:t>
      </w:r>
      <w:r>
        <w:rPr>
          <w:b/>
          <w:spacing w:val="7"/>
          <w:sz w:val="22"/>
          <w:u w:val="thick"/>
        </w:rPr>
        <w:t> </w:t>
      </w:r>
      <w:r>
        <w:rPr>
          <w:b/>
          <w:spacing w:val="-2"/>
          <w:sz w:val="22"/>
          <w:u w:val="thick"/>
        </w:rPr>
        <w:t>Peoples’</w:t>
      </w:r>
    </w:p>
    <w:p>
      <w:pPr>
        <w:pStyle w:val="BodyText"/>
        <w:spacing w:before="131"/>
        <w:ind w:left="2632" w:right="2412"/>
        <w:jc w:val="center"/>
      </w:pPr>
      <w:r>
        <w:rPr>
          <w:u w:val="thick"/>
        </w:rPr>
        <w:t>Rights:</w:t>
      </w:r>
      <w:r>
        <w:rPr>
          <w:spacing w:val="-6"/>
          <w:u w:val="thick"/>
        </w:rPr>
        <w:t> </w:t>
      </w:r>
      <w:r>
        <w:rPr>
          <w:u w:val="thick"/>
        </w:rPr>
        <w:t>Twelfth</w:t>
      </w:r>
      <w:r>
        <w:rPr>
          <w:spacing w:val="-6"/>
          <w:u w:val="thick"/>
        </w:rPr>
        <w:t> </w:t>
      </w:r>
      <w:r>
        <w:rPr>
          <w:u w:val="thick"/>
        </w:rPr>
        <w:t>Annual</w:t>
      </w:r>
      <w:r>
        <w:rPr>
          <w:spacing w:val="-6"/>
          <w:u w:val="thick"/>
        </w:rPr>
        <w:t> </w:t>
      </w:r>
      <w:r>
        <w:rPr>
          <w:u w:val="thick"/>
        </w:rPr>
        <w:t>Activity</w:t>
      </w:r>
      <w:r>
        <w:rPr>
          <w:spacing w:val="-5"/>
          <w:u w:val="thick"/>
        </w:rPr>
        <w:t> </w:t>
      </w:r>
      <w:r>
        <w:rPr>
          <w:spacing w:val="-2"/>
          <w:u w:val="thick"/>
        </w:rPr>
        <w:t>Report</w:t>
      </w:r>
    </w:p>
    <w:p>
      <w:pPr>
        <w:pStyle w:val="BodyText"/>
        <w:rPr>
          <w:sz w:val="20"/>
        </w:rPr>
      </w:pPr>
    </w:p>
    <w:p>
      <w:pPr>
        <w:pStyle w:val="BodyText"/>
        <w:spacing w:before="1"/>
        <w:rPr>
          <w:sz w:val="18"/>
        </w:rPr>
      </w:pPr>
    </w:p>
    <w:p>
      <w:pPr>
        <w:pStyle w:val="BodyText"/>
        <w:spacing w:before="92"/>
        <w:ind w:left="117"/>
      </w:pPr>
      <w:r>
        <w:rPr/>
        <w:t>The</w:t>
      </w:r>
      <w:r>
        <w:rPr>
          <w:spacing w:val="-2"/>
        </w:rPr>
        <w:t> Assembly:</w:t>
      </w:r>
    </w:p>
    <w:p>
      <w:pPr>
        <w:pStyle w:val="BodyText"/>
        <w:rPr>
          <w:sz w:val="24"/>
        </w:rPr>
      </w:pPr>
    </w:p>
    <w:p>
      <w:pPr>
        <w:pStyle w:val="BodyText"/>
        <w:spacing w:before="9"/>
        <w:rPr>
          <w:sz w:val="21"/>
        </w:rPr>
      </w:pPr>
    </w:p>
    <w:p>
      <w:pPr>
        <w:pStyle w:val="ListParagraph"/>
        <w:numPr>
          <w:ilvl w:val="0"/>
          <w:numId w:val="1"/>
        </w:numPr>
        <w:tabs>
          <w:tab w:pos="795" w:val="left" w:leader="none"/>
        </w:tabs>
        <w:spacing w:line="369" w:lineRule="auto" w:before="0" w:after="0"/>
        <w:ind w:left="794" w:right="726" w:hanging="677"/>
        <w:jc w:val="both"/>
        <w:rPr>
          <w:b/>
          <w:sz w:val="22"/>
        </w:rPr>
      </w:pPr>
      <w:r>
        <w:rPr>
          <w:b/>
          <w:sz w:val="22"/>
        </w:rPr>
        <w:t>TAKES NOTE of the 12</w:t>
      </w:r>
      <w:r>
        <w:rPr>
          <w:b/>
          <w:sz w:val="22"/>
          <w:vertAlign w:val="superscript"/>
        </w:rPr>
        <w:t>th</w:t>
      </w:r>
      <w:r>
        <w:rPr>
          <w:b/>
          <w:sz w:val="22"/>
          <w:vertAlign w:val="baseline"/>
        </w:rPr>
        <w:t> Annual Activity Report of the African Commission on Human and Peoples’ Rights and commends the latter for the work accomplished during the past financial year;</w:t>
      </w:r>
    </w:p>
    <w:p>
      <w:pPr>
        <w:pStyle w:val="BodyText"/>
        <w:spacing w:before="5"/>
        <w:rPr>
          <w:sz w:val="33"/>
        </w:rPr>
      </w:pPr>
    </w:p>
    <w:p>
      <w:pPr>
        <w:pStyle w:val="ListParagraph"/>
        <w:numPr>
          <w:ilvl w:val="0"/>
          <w:numId w:val="1"/>
        </w:numPr>
        <w:tabs>
          <w:tab w:pos="794" w:val="left" w:leader="none"/>
          <w:tab w:pos="795" w:val="left" w:leader="none"/>
        </w:tabs>
        <w:spacing w:line="372" w:lineRule="auto" w:before="0" w:after="0"/>
        <w:ind w:left="794" w:right="322" w:hanging="677"/>
        <w:jc w:val="left"/>
        <w:rPr>
          <w:b/>
          <w:sz w:val="22"/>
        </w:rPr>
      </w:pPr>
      <w:r>
        <w:rPr>
          <w:b/>
          <w:sz w:val="22"/>
        </w:rPr>
        <w:t>REQUESTS the competent organs to continue to reflect over the possible ways and means</w:t>
      </w:r>
      <w:r>
        <w:rPr>
          <w:b/>
          <w:spacing w:val="-4"/>
          <w:sz w:val="22"/>
        </w:rPr>
        <w:t> </w:t>
      </w:r>
      <w:r>
        <w:rPr>
          <w:b/>
          <w:sz w:val="22"/>
        </w:rPr>
        <w:t>of</w:t>
      </w:r>
      <w:r>
        <w:rPr>
          <w:b/>
          <w:spacing w:val="-4"/>
          <w:sz w:val="22"/>
        </w:rPr>
        <w:t> </w:t>
      </w:r>
      <w:r>
        <w:rPr>
          <w:b/>
          <w:sz w:val="22"/>
        </w:rPr>
        <w:t>strengthening</w:t>
      </w:r>
      <w:r>
        <w:rPr>
          <w:b/>
          <w:spacing w:val="-5"/>
          <w:sz w:val="22"/>
        </w:rPr>
        <w:t> </w:t>
      </w:r>
      <w:r>
        <w:rPr>
          <w:b/>
          <w:sz w:val="22"/>
        </w:rPr>
        <w:t>the</w:t>
      </w:r>
      <w:r>
        <w:rPr>
          <w:b/>
          <w:spacing w:val="-2"/>
          <w:sz w:val="22"/>
        </w:rPr>
        <w:t> </w:t>
      </w:r>
      <w:r>
        <w:rPr>
          <w:b/>
          <w:sz w:val="22"/>
        </w:rPr>
        <w:t>operational</w:t>
      </w:r>
      <w:r>
        <w:rPr>
          <w:b/>
          <w:spacing w:val="-4"/>
          <w:sz w:val="22"/>
        </w:rPr>
        <w:t> </w:t>
      </w:r>
      <w:r>
        <w:rPr>
          <w:b/>
          <w:sz w:val="22"/>
        </w:rPr>
        <w:t>capacity</w:t>
      </w:r>
      <w:r>
        <w:rPr>
          <w:b/>
          <w:spacing w:val="-5"/>
          <w:sz w:val="22"/>
        </w:rPr>
        <w:t> </w:t>
      </w:r>
      <w:r>
        <w:rPr>
          <w:b/>
          <w:sz w:val="22"/>
        </w:rPr>
        <w:t>of</w:t>
      </w:r>
      <w:r>
        <w:rPr>
          <w:b/>
          <w:spacing w:val="-4"/>
          <w:sz w:val="22"/>
        </w:rPr>
        <w:t> </w:t>
      </w:r>
      <w:r>
        <w:rPr>
          <w:b/>
          <w:sz w:val="22"/>
        </w:rPr>
        <w:t>the</w:t>
      </w:r>
      <w:r>
        <w:rPr>
          <w:b/>
          <w:spacing w:val="-2"/>
          <w:sz w:val="22"/>
        </w:rPr>
        <w:t> </w:t>
      </w:r>
      <w:r>
        <w:rPr>
          <w:b/>
          <w:sz w:val="22"/>
        </w:rPr>
        <w:t>African</w:t>
      </w:r>
      <w:r>
        <w:rPr>
          <w:b/>
          <w:spacing w:val="-3"/>
          <w:sz w:val="22"/>
        </w:rPr>
        <w:t> </w:t>
      </w:r>
      <w:r>
        <w:rPr>
          <w:b/>
          <w:sz w:val="22"/>
        </w:rPr>
        <w:t>Commission</w:t>
      </w:r>
      <w:r>
        <w:rPr>
          <w:b/>
          <w:spacing w:val="-5"/>
          <w:sz w:val="22"/>
        </w:rPr>
        <w:t> </w:t>
      </w:r>
      <w:r>
        <w:rPr>
          <w:b/>
          <w:sz w:val="22"/>
        </w:rPr>
        <w:t>in</w:t>
      </w:r>
      <w:r>
        <w:rPr>
          <w:b/>
          <w:spacing w:val="-5"/>
          <w:sz w:val="22"/>
        </w:rPr>
        <w:t> </w:t>
      </w:r>
      <w:r>
        <w:rPr>
          <w:b/>
          <w:sz w:val="22"/>
        </w:rPr>
        <w:t>order</w:t>
      </w:r>
      <w:r>
        <w:rPr>
          <w:b/>
          <w:spacing w:val="-4"/>
          <w:sz w:val="22"/>
        </w:rPr>
        <w:t> </w:t>
      </w:r>
      <w:r>
        <w:rPr>
          <w:b/>
          <w:sz w:val="22"/>
        </w:rPr>
        <w:t>to enable it to effectively carry out its</w:t>
      </w:r>
      <w:r>
        <w:rPr>
          <w:b/>
          <w:spacing w:val="40"/>
          <w:sz w:val="22"/>
        </w:rPr>
        <w:t> </w:t>
      </w:r>
      <w:r>
        <w:rPr>
          <w:b/>
          <w:sz w:val="22"/>
        </w:rPr>
        <w:t>mandate;</w:t>
      </w:r>
    </w:p>
    <w:p>
      <w:pPr>
        <w:pStyle w:val="BodyText"/>
        <w:spacing w:before="11"/>
        <w:rPr>
          <w:sz w:val="32"/>
        </w:rPr>
      </w:pPr>
    </w:p>
    <w:p>
      <w:pPr>
        <w:pStyle w:val="ListParagraph"/>
        <w:numPr>
          <w:ilvl w:val="0"/>
          <w:numId w:val="1"/>
        </w:numPr>
        <w:tabs>
          <w:tab w:pos="794" w:val="left" w:leader="none"/>
          <w:tab w:pos="795" w:val="left" w:leader="none"/>
        </w:tabs>
        <w:spacing w:line="372" w:lineRule="auto" w:before="0" w:after="0"/>
        <w:ind w:left="794" w:right="326" w:hanging="677"/>
        <w:jc w:val="left"/>
        <w:rPr>
          <w:b/>
          <w:sz w:val="22"/>
        </w:rPr>
      </w:pPr>
      <w:r>
        <w:rPr>
          <w:b/>
          <w:sz w:val="22"/>
        </w:rPr>
        <w:t>URGES the States Parties to the African Charter on Human and Peoples' Rights to fulfil their obligations under this important instrument and to lend all the necessary assistance to the African Commission for the effective accomplishment of its mission;</w:t>
      </w:r>
    </w:p>
    <w:p>
      <w:pPr>
        <w:pStyle w:val="BodyText"/>
        <w:spacing w:before="4"/>
        <w:rPr>
          <w:sz w:val="33"/>
        </w:rPr>
      </w:pPr>
    </w:p>
    <w:p>
      <w:pPr>
        <w:pStyle w:val="ListParagraph"/>
        <w:numPr>
          <w:ilvl w:val="0"/>
          <w:numId w:val="1"/>
        </w:numPr>
        <w:tabs>
          <w:tab w:pos="794" w:val="left" w:leader="none"/>
          <w:tab w:pos="795" w:val="left" w:leader="none"/>
        </w:tabs>
        <w:spacing w:line="369" w:lineRule="auto" w:before="0" w:after="0"/>
        <w:ind w:left="794" w:right="471" w:hanging="677"/>
        <w:jc w:val="left"/>
        <w:rPr>
          <w:b/>
          <w:sz w:val="22"/>
        </w:rPr>
      </w:pPr>
      <w:r>
        <w:rPr>
          <w:b/>
          <w:sz w:val="22"/>
        </w:rPr>
        <w:t>AUTHORISES</w:t>
      </w:r>
      <w:r>
        <w:rPr>
          <w:b/>
          <w:spacing w:val="-4"/>
          <w:sz w:val="22"/>
        </w:rPr>
        <w:t> </w:t>
      </w:r>
      <w:r>
        <w:rPr>
          <w:b/>
          <w:sz w:val="22"/>
        </w:rPr>
        <w:t>the</w:t>
      </w:r>
      <w:r>
        <w:rPr>
          <w:b/>
          <w:spacing w:val="-3"/>
          <w:sz w:val="22"/>
        </w:rPr>
        <w:t> </w:t>
      </w:r>
      <w:r>
        <w:rPr>
          <w:b/>
          <w:sz w:val="22"/>
        </w:rPr>
        <w:t>publication</w:t>
      </w:r>
      <w:r>
        <w:rPr>
          <w:b/>
          <w:spacing w:val="-6"/>
          <w:sz w:val="22"/>
        </w:rPr>
        <w:t> </w:t>
      </w:r>
      <w:r>
        <w:rPr>
          <w:b/>
          <w:sz w:val="22"/>
        </w:rPr>
        <w:t>of</w:t>
      </w:r>
      <w:r>
        <w:rPr>
          <w:b/>
          <w:spacing w:val="-5"/>
          <w:sz w:val="22"/>
        </w:rPr>
        <w:t> </w:t>
      </w:r>
      <w:r>
        <w:rPr>
          <w:b/>
          <w:sz w:val="22"/>
        </w:rPr>
        <w:t>the</w:t>
      </w:r>
      <w:r>
        <w:rPr>
          <w:b/>
          <w:spacing w:val="-3"/>
          <w:sz w:val="22"/>
        </w:rPr>
        <w:t> </w:t>
      </w:r>
      <w:r>
        <w:rPr>
          <w:b/>
          <w:sz w:val="22"/>
        </w:rPr>
        <w:t>12</w:t>
      </w:r>
      <w:r>
        <w:rPr>
          <w:b/>
          <w:sz w:val="22"/>
          <w:vertAlign w:val="superscript"/>
        </w:rPr>
        <w:t>th</w:t>
      </w:r>
      <w:r>
        <w:rPr>
          <w:b/>
          <w:spacing w:val="-4"/>
          <w:sz w:val="22"/>
          <w:vertAlign w:val="baseline"/>
        </w:rPr>
        <w:t> </w:t>
      </w:r>
      <w:r>
        <w:rPr>
          <w:b/>
          <w:sz w:val="22"/>
          <w:vertAlign w:val="baseline"/>
        </w:rPr>
        <w:t>Annual</w:t>
      </w:r>
      <w:r>
        <w:rPr>
          <w:b/>
          <w:spacing w:val="-2"/>
          <w:sz w:val="22"/>
          <w:vertAlign w:val="baseline"/>
        </w:rPr>
        <w:t> </w:t>
      </w:r>
      <w:r>
        <w:rPr>
          <w:b/>
          <w:sz w:val="22"/>
          <w:vertAlign w:val="baseline"/>
        </w:rPr>
        <w:t>Activity</w:t>
      </w:r>
      <w:r>
        <w:rPr>
          <w:b/>
          <w:spacing w:val="-3"/>
          <w:sz w:val="22"/>
          <w:vertAlign w:val="baseline"/>
        </w:rPr>
        <w:t> </w:t>
      </w:r>
      <w:r>
        <w:rPr>
          <w:b/>
          <w:sz w:val="22"/>
          <w:vertAlign w:val="baseline"/>
        </w:rPr>
        <w:t>Report</w:t>
      </w:r>
      <w:r>
        <w:rPr>
          <w:b/>
          <w:spacing w:val="-2"/>
          <w:sz w:val="22"/>
          <w:vertAlign w:val="baseline"/>
        </w:rPr>
        <w:t> </w:t>
      </w:r>
      <w:r>
        <w:rPr>
          <w:b/>
          <w:sz w:val="22"/>
          <w:vertAlign w:val="baseline"/>
        </w:rPr>
        <w:t>in</w:t>
      </w:r>
      <w:r>
        <w:rPr>
          <w:b/>
          <w:spacing w:val="-6"/>
          <w:sz w:val="22"/>
          <w:vertAlign w:val="baseline"/>
        </w:rPr>
        <w:t> </w:t>
      </w:r>
      <w:r>
        <w:rPr>
          <w:b/>
          <w:sz w:val="22"/>
          <w:vertAlign w:val="baseline"/>
        </w:rPr>
        <w:t>accordance</w:t>
      </w:r>
      <w:r>
        <w:rPr>
          <w:b/>
          <w:spacing w:val="-5"/>
          <w:sz w:val="22"/>
          <w:vertAlign w:val="baseline"/>
        </w:rPr>
        <w:t> </w:t>
      </w:r>
      <w:r>
        <w:rPr>
          <w:b/>
          <w:sz w:val="22"/>
          <w:vertAlign w:val="baseline"/>
        </w:rPr>
        <w:t>with Article 59 of the African Charter on Human and Peoples'</w:t>
      </w:r>
      <w:r>
        <w:rPr>
          <w:b/>
          <w:spacing w:val="40"/>
          <w:sz w:val="22"/>
          <w:vertAlign w:val="baseline"/>
        </w:rPr>
        <w:t> </w:t>
      </w:r>
      <w:r>
        <w:rPr>
          <w:b/>
          <w:sz w:val="22"/>
          <w:vertAlign w:val="baseline"/>
        </w:rPr>
        <w:t>Rights.</w:t>
      </w:r>
    </w:p>
    <w:p>
      <w:pPr>
        <w:spacing w:after="0" w:line="369" w:lineRule="auto"/>
        <w:jc w:val="left"/>
        <w:rPr>
          <w:sz w:val="22"/>
        </w:rPr>
        <w:sectPr>
          <w:type w:val="continuous"/>
          <w:pgSz w:w="12240" w:h="15840"/>
          <w:pgMar w:top="380" w:bottom="280" w:left="1500" w:right="1480"/>
        </w:sectPr>
      </w:pPr>
    </w:p>
    <w:p>
      <w:pPr>
        <w:tabs>
          <w:tab w:pos="2824" w:val="left" w:leader="none"/>
        </w:tabs>
        <w:spacing w:before="62"/>
        <w:ind w:left="117" w:right="0" w:firstLine="0"/>
        <w:jc w:val="left"/>
        <w:rPr>
          <w:b/>
          <w:sz w:val="22"/>
        </w:rPr>
      </w:pPr>
      <w:r>
        <w:rPr>
          <w:b/>
          <w:i/>
          <w:sz w:val="22"/>
        </w:rPr>
        <w:t>AHG/Dec.134</w:t>
      </w:r>
      <w:r>
        <w:rPr>
          <w:b/>
          <w:i/>
          <w:spacing w:val="-2"/>
          <w:sz w:val="22"/>
        </w:rPr>
        <w:t> </w:t>
      </w:r>
      <w:r>
        <w:rPr>
          <w:b/>
          <w:i/>
          <w:spacing w:val="-4"/>
          <w:sz w:val="22"/>
        </w:rPr>
        <w:t>(XXXV</w:t>
      </w:r>
      <w:r>
        <w:rPr>
          <w:b/>
          <w:i/>
          <w:sz w:val="22"/>
        </w:rPr>
        <w:tab/>
      </w:r>
      <w:r>
        <w:rPr>
          <w:b/>
          <w:sz w:val="22"/>
          <w:u w:val="single"/>
        </w:rPr>
        <w:t>Decision</w:t>
      </w:r>
      <w:r>
        <w:rPr>
          <w:b/>
          <w:spacing w:val="-5"/>
          <w:sz w:val="22"/>
          <w:u w:val="single"/>
        </w:rPr>
        <w:t> </w:t>
      </w:r>
      <w:r>
        <w:rPr>
          <w:b/>
          <w:sz w:val="22"/>
          <w:u w:val="single"/>
        </w:rPr>
        <w:t>on</w:t>
      </w:r>
      <w:r>
        <w:rPr>
          <w:b/>
          <w:spacing w:val="-6"/>
          <w:sz w:val="22"/>
          <w:u w:val="single"/>
        </w:rPr>
        <w:t> </w:t>
      </w:r>
      <w:r>
        <w:rPr>
          <w:b/>
          <w:sz w:val="22"/>
          <w:u w:val="single"/>
        </w:rPr>
        <w:t>the</w:t>
      </w:r>
      <w:r>
        <w:rPr>
          <w:b/>
          <w:spacing w:val="-3"/>
          <w:sz w:val="22"/>
          <w:u w:val="single"/>
        </w:rPr>
        <w:t> </w:t>
      </w:r>
      <w:r>
        <w:rPr>
          <w:b/>
          <w:sz w:val="22"/>
          <w:u w:val="single"/>
        </w:rPr>
        <w:t>Crisis</w:t>
      </w:r>
      <w:r>
        <w:rPr>
          <w:b/>
          <w:spacing w:val="-3"/>
          <w:sz w:val="22"/>
          <w:u w:val="single"/>
        </w:rPr>
        <w:t> </w:t>
      </w:r>
      <w:r>
        <w:rPr>
          <w:b/>
          <w:sz w:val="22"/>
          <w:u w:val="single"/>
        </w:rPr>
        <w:t>between</w:t>
      </w:r>
      <w:r>
        <w:rPr>
          <w:b/>
          <w:spacing w:val="-6"/>
          <w:sz w:val="22"/>
          <w:u w:val="single"/>
        </w:rPr>
        <w:t> </w:t>
      </w:r>
      <w:r>
        <w:rPr>
          <w:b/>
          <w:sz w:val="22"/>
          <w:u w:val="single"/>
        </w:rPr>
        <w:t>the</w:t>
      </w:r>
      <w:r>
        <w:rPr>
          <w:b/>
          <w:spacing w:val="-3"/>
          <w:sz w:val="22"/>
          <w:u w:val="single"/>
        </w:rPr>
        <w:t> </w:t>
      </w:r>
      <w:r>
        <w:rPr>
          <w:b/>
          <w:sz w:val="22"/>
          <w:u w:val="single"/>
        </w:rPr>
        <w:t>Libyan</w:t>
      </w:r>
      <w:r>
        <w:rPr>
          <w:b/>
          <w:spacing w:val="-4"/>
          <w:sz w:val="22"/>
          <w:u w:val="single"/>
        </w:rPr>
        <w:t> </w:t>
      </w:r>
      <w:r>
        <w:rPr>
          <w:b/>
          <w:sz w:val="22"/>
          <w:u w:val="single"/>
        </w:rPr>
        <w:t>Arab</w:t>
      </w:r>
      <w:r>
        <w:rPr>
          <w:b/>
          <w:spacing w:val="11"/>
          <w:sz w:val="22"/>
          <w:u w:val="single"/>
        </w:rPr>
        <w:t> </w:t>
      </w:r>
      <w:r>
        <w:rPr>
          <w:b/>
          <w:sz w:val="22"/>
          <w:u w:val="single"/>
        </w:rPr>
        <w:t>Jamahiriya</w:t>
      </w:r>
      <w:r>
        <w:rPr>
          <w:b/>
          <w:spacing w:val="-3"/>
          <w:sz w:val="22"/>
          <w:u w:val="single"/>
        </w:rPr>
        <w:t> </w:t>
      </w:r>
      <w:r>
        <w:rPr>
          <w:b/>
          <w:spacing w:val="-5"/>
          <w:sz w:val="22"/>
          <w:u w:val="single"/>
        </w:rPr>
        <w:t>and</w:t>
      </w:r>
    </w:p>
    <w:p>
      <w:pPr>
        <w:pStyle w:val="BodyText"/>
        <w:spacing w:before="143"/>
        <w:ind w:left="2861" w:right="2412"/>
        <w:jc w:val="center"/>
      </w:pPr>
      <w:r>
        <w:rPr>
          <w:u w:val="thick"/>
        </w:rPr>
        <w:t>the</w:t>
      </w:r>
      <w:r>
        <w:rPr>
          <w:spacing w:val="-3"/>
          <w:u w:val="thick"/>
        </w:rPr>
        <w:t> </w:t>
      </w:r>
      <w:r>
        <w:rPr>
          <w:u w:val="thick"/>
        </w:rPr>
        <w:t>United</w:t>
      </w:r>
      <w:r>
        <w:rPr>
          <w:spacing w:val="-4"/>
          <w:u w:val="thick"/>
        </w:rPr>
        <w:t> </w:t>
      </w:r>
      <w:r>
        <w:rPr>
          <w:u w:val="thick"/>
        </w:rPr>
        <w:t>States</w:t>
      </w:r>
      <w:r>
        <w:rPr>
          <w:spacing w:val="-2"/>
          <w:u w:val="thick"/>
        </w:rPr>
        <w:t> </w:t>
      </w:r>
      <w:r>
        <w:rPr>
          <w:u w:val="thick"/>
        </w:rPr>
        <w:t>and</w:t>
      </w:r>
      <w:r>
        <w:rPr>
          <w:spacing w:val="-6"/>
          <w:u w:val="thick"/>
        </w:rPr>
        <w:t> </w:t>
      </w:r>
      <w:r>
        <w:rPr>
          <w:u w:val="thick"/>
        </w:rPr>
        <w:t>the</w:t>
      </w:r>
      <w:r>
        <w:rPr>
          <w:spacing w:val="-4"/>
          <w:u w:val="thick"/>
        </w:rPr>
        <w:t> </w:t>
      </w:r>
      <w:r>
        <w:rPr>
          <w:u w:val="thick"/>
        </w:rPr>
        <w:t>United</w:t>
      </w:r>
      <w:r>
        <w:rPr>
          <w:spacing w:val="-5"/>
          <w:u w:val="thick"/>
        </w:rPr>
        <w:t> </w:t>
      </w:r>
      <w:r>
        <w:rPr>
          <w:spacing w:val="-2"/>
          <w:u w:val="thick"/>
        </w:rPr>
        <w:t>Kingdom</w:t>
      </w:r>
    </w:p>
    <w:p>
      <w:pPr>
        <w:pStyle w:val="BodyText"/>
        <w:rPr>
          <w:sz w:val="20"/>
        </w:rPr>
      </w:pPr>
    </w:p>
    <w:p>
      <w:pPr>
        <w:pStyle w:val="BodyText"/>
        <w:spacing w:before="2"/>
        <w:rPr>
          <w:sz w:val="17"/>
        </w:rPr>
      </w:pPr>
    </w:p>
    <w:p>
      <w:pPr>
        <w:pStyle w:val="BodyText"/>
        <w:spacing w:before="92"/>
        <w:ind w:left="117"/>
      </w:pPr>
      <w:r>
        <w:rPr/>
        <w:t>The</w:t>
      </w:r>
      <w:r>
        <w:rPr>
          <w:spacing w:val="-2"/>
        </w:rPr>
        <w:t> Assembly,</w:t>
      </w:r>
    </w:p>
    <w:p>
      <w:pPr>
        <w:pStyle w:val="BodyText"/>
        <w:rPr>
          <w:sz w:val="24"/>
        </w:rPr>
      </w:pPr>
    </w:p>
    <w:p>
      <w:pPr>
        <w:pStyle w:val="BodyText"/>
      </w:pPr>
    </w:p>
    <w:p>
      <w:pPr>
        <w:pStyle w:val="ListParagraph"/>
        <w:numPr>
          <w:ilvl w:val="0"/>
          <w:numId w:val="2"/>
        </w:numPr>
        <w:tabs>
          <w:tab w:pos="794" w:val="left" w:leader="none"/>
          <w:tab w:pos="795" w:val="left" w:leader="none"/>
        </w:tabs>
        <w:spacing w:line="240" w:lineRule="auto" w:before="0" w:after="0"/>
        <w:ind w:left="794" w:right="0" w:hanging="680"/>
        <w:jc w:val="left"/>
        <w:rPr>
          <w:b/>
          <w:sz w:val="22"/>
        </w:rPr>
      </w:pPr>
      <w:r>
        <w:rPr>
          <w:b/>
          <w:sz w:val="22"/>
        </w:rPr>
        <w:t>TAKES</w:t>
      </w:r>
      <w:r>
        <w:rPr>
          <w:b/>
          <w:spacing w:val="-5"/>
          <w:sz w:val="22"/>
        </w:rPr>
        <w:t> </w:t>
      </w:r>
      <w:r>
        <w:rPr>
          <w:b/>
          <w:sz w:val="22"/>
        </w:rPr>
        <w:t>NOTE</w:t>
      </w:r>
      <w:r>
        <w:rPr>
          <w:b/>
          <w:spacing w:val="-4"/>
          <w:sz w:val="22"/>
        </w:rPr>
        <w:t> </w:t>
      </w:r>
      <w:r>
        <w:rPr>
          <w:b/>
          <w:sz w:val="22"/>
        </w:rPr>
        <w:t>of</w:t>
      </w:r>
      <w:r>
        <w:rPr>
          <w:b/>
          <w:spacing w:val="-5"/>
          <w:sz w:val="22"/>
        </w:rPr>
        <w:t> </w:t>
      </w:r>
      <w:r>
        <w:rPr>
          <w:b/>
          <w:sz w:val="22"/>
        </w:rPr>
        <w:t>the</w:t>
      </w:r>
      <w:r>
        <w:rPr>
          <w:b/>
          <w:spacing w:val="-4"/>
          <w:sz w:val="22"/>
        </w:rPr>
        <w:t> </w:t>
      </w:r>
      <w:r>
        <w:rPr>
          <w:b/>
          <w:sz w:val="22"/>
        </w:rPr>
        <w:t>Report</w:t>
      </w:r>
      <w:r>
        <w:rPr>
          <w:b/>
          <w:spacing w:val="-2"/>
          <w:sz w:val="22"/>
        </w:rPr>
        <w:t> </w:t>
      </w:r>
      <w:r>
        <w:rPr>
          <w:b/>
          <w:sz w:val="22"/>
        </w:rPr>
        <w:t>of</w:t>
      </w:r>
      <w:r>
        <w:rPr>
          <w:b/>
          <w:spacing w:val="-2"/>
          <w:sz w:val="22"/>
        </w:rPr>
        <w:t> </w:t>
      </w:r>
      <w:r>
        <w:rPr>
          <w:b/>
          <w:sz w:val="22"/>
        </w:rPr>
        <w:t>the</w:t>
      </w:r>
      <w:r>
        <w:rPr>
          <w:b/>
          <w:spacing w:val="24"/>
          <w:sz w:val="22"/>
        </w:rPr>
        <w:t> </w:t>
      </w:r>
      <w:r>
        <w:rPr>
          <w:b/>
          <w:sz w:val="22"/>
        </w:rPr>
        <w:t>Secretary-</w:t>
      </w:r>
      <w:r>
        <w:rPr>
          <w:b/>
          <w:spacing w:val="-2"/>
          <w:sz w:val="22"/>
        </w:rPr>
        <w:t>General;</w:t>
      </w:r>
    </w:p>
    <w:p>
      <w:pPr>
        <w:pStyle w:val="BodyText"/>
        <w:rPr>
          <w:sz w:val="24"/>
        </w:rPr>
      </w:pPr>
    </w:p>
    <w:p>
      <w:pPr>
        <w:pStyle w:val="BodyText"/>
        <w:spacing w:before="7"/>
        <w:rPr>
          <w:sz w:val="21"/>
        </w:rPr>
      </w:pPr>
    </w:p>
    <w:p>
      <w:pPr>
        <w:pStyle w:val="ListParagraph"/>
        <w:numPr>
          <w:ilvl w:val="0"/>
          <w:numId w:val="2"/>
        </w:numPr>
        <w:tabs>
          <w:tab w:pos="794" w:val="left" w:leader="none"/>
          <w:tab w:pos="795" w:val="left" w:leader="none"/>
        </w:tabs>
        <w:spacing w:line="369" w:lineRule="auto" w:before="1" w:after="0"/>
        <w:ind w:left="794" w:right="394" w:hanging="677"/>
        <w:jc w:val="left"/>
        <w:rPr>
          <w:b/>
          <w:sz w:val="22"/>
        </w:rPr>
      </w:pPr>
      <w:r>
        <w:rPr>
          <w:b/>
          <w:sz w:val="22"/>
        </w:rPr>
        <w:t>EXPRESSES ITS SATISFACTION over the courageous decision</w:t>
      </w:r>
      <w:r>
        <w:rPr>
          <w:b/>
          <w:spacing w:val="-1"/>
          <w:sz w:val="22"/>
        </w:rPr>
        <w:t> </w:t>
      </w:r>
      <w:r>
        <w:rPr>
          <w:b/>
          <w:sz w:val="22"/>
        </w:rPr>
        <w:t>of the authorities of the Libyan Arab Jamahiriya to encourage the two Libyan suspects to stand trial before</w:t>
      </w:r>
      <w:r>
        <w:rPr>
          <w:b/>
          <w:spacing w:val="-2"/>
          <w:sz w:val="22"/>
        </w:rPr>
        <w:t> </w:t>
      </w:r>
      <w:r>
        <w:rPr>
          <w:b/>
          <w:sz w:val="22"/>
        </w:rPr>
        <w:t>the</w:t>
      </w:r>
      <w:r>
        <w:rPr>
          <w:b/>
          <w:spacing w:val="-4"/>
          <w:sz w:val="22"/>
        </w:rPr>
        <w:t> </w:t>
      </w:r>
      <w:r>
        <w:rPr>
          <w:b/>
          <w:sz w:val="22"/>
        </w:rPr>
        <w:t>Scottish</w:t>
      </w:r>
      <w:r>
        <w:rPr>
          <w:b/>
          <w:spacing w:val="-3"/>
          <w:sz w:val="22"/>
        </w:rPr>
        <w:t> </w:t>
      </w:r>
      <w:r>
        <w:rPr>
          <w:b/>
          <w:sz w:val="22"/>
        </w:rPr>
        <w:t>Court</w:t>
      </w:r>
      <w:r>
        <w:rPr>
          <w:b/>
          <w:spacing w:val="-4"/>
          <w:sz w:val="22"/>
        </w:rPr>
        <w:t> </w:t>
      </w:r>
      <w:r>
        <w:rPr>
          <w:b/>
          <w:sz w:val="22"/>
        </w:rPr>
        <w:t>sitting</w:t>
      </w:r>
      <w:r>
        <w:rPr>
          <w:b/>
          <w:spacing w:val="-2"/>
          <w:sz w:val="22"/>
        </w:rPr>
        <w:t> </w:t>
      </w:r>
      <w:r>
        <w:rPr>
          <w:b/>
          <w:sz w:val="22"/>
        </w:rPr>
        <w:t>in</w:t>
      </w:r>
      <w:r>
        <w:rPr>
          <w:b/>
          <w:spacing w:val="-5"/>
          <w:sz w:val="22"/>
        </w:rPr>
        <w:t> </w:t>
      </w:r>
      <w:r>
        <w:rPr>
          <w:b/>
          <w:sz w:val="22"/>
        </w:rPr>
        <w:t>the</w:t>
      </w:r>
      <w:r>
        <w:rPr>
          <w:b/>
          <w:spacing w:val="-2"/>
          <w:sz w:val="22"/>
        </w:rPr>
        <w:t> </w:t>
      </w:r>
      <w:r>
        <w:rPr>
          <w:b/>
          <w:sz w:val="22"/>
        </w:rPr>
        <w:t>Netherlands</w:t>
      </w:r>
      <w:r>
        <w:rPr>
          <w:b/>
          <w:spacing w:val="-4"/>
          <w:sz w:val="22"/>
        </w:rPr>
        <w:t> </w:t>
      </w:r>
      <w:r>
        <w:rPr>
          <w:b/>
          <w:sz w:val="22"/>
        </w:rPr>
        <w:t>and</w:t>
      </w:r>
      <w:r>
        <w:rPr>
          <w:b/>
          <w:spacing w:val="-3"/>
          <w:sz w:val="22"/>
        </w:rPr>
        <w:t> </w:t>
      </w:r>
      <w:r>
        <w:rPr>
          <w:b/>
          <w:sz w:val="22"/>
        </w:rPr>
        <w:t>over</w:t>
      </w:r>
      <w:r>
        <w:rPr>
          <w:b/>
          <w:spacing w:val="-4"/>
          <w:sz w:val="22"/>
        </w:rPr>
        <w:t> </w:t>
      </w:r>
      <w:r>
        <w:rPr>
          <w:b/>
          <w:sz w:val="22"/>
        </w:rPr>
        <w:t>its</w:t>
      </w:r>
      <w:r>
        <w:rPr>
          <w:b/>
          <w:spacing w:val="-2"/>
          <w:sz w:val="22"/>
        </w:rPr>
        <w:t> </w:t>
      </w:r>
      <w:r>
        <w:rPr>
          <w:b/>
          <w:sz w:val="22"/>
        </w:rPr>
        <w:t>positive</w:t>
      </w:r>
      <w:r>
        <w:rPr>
          <w:b/>
          <w:spacing w:val="-4"/>
          <w:sz w:val="22"/>
        </w:rPr>
        <w:t> </w:t>
      </w:r>
      <w:r>
        <w:rPr>
          <w:b/>
          <w:sz w:val="22"/>
        </w:rPr>
        <w:t>response,</w:t>
      </w:r>
      <w:r>
        <w:rPr>
          <w:b/>
          <w:spacing w:val="-2"/>
          <w:sz w:val="22"/>
        </w:rPr>
        <w:t> </w:t>
      </w:r>
      <w:r>
        <w:rPr>
          <w:b/>
          <w:sz w:val="22"/>
        </w:rPr>
        <w:t>and SUPPORTS the Jamahiriya's demand for adequate guarantees and conditions to ensure a just and fair trial for the two</w:t>
      </w:r>
      <w:r>
        <w:rPr>
          <w:b/>
          <w:spacing w:val="40"/>
          <w:sz w:val="22"/>
        </w:rPr>
        <w:t> </w:t>
      </w:r>
      <w:r>
        <w:rPr>
          <w:b/>
          <w:sz w:val="22"/>
        </w:rPr>
        <w:t>suspects;</w:t>
      </w:r>
    </w:p>
    <w:p>
      <w:pPr>
        <w:pStyle w:val="BodyText"/>
        <w:spacing w:before="2"/>
        <w:rPr>
          <w:sz w:val="23"/>
        </w:rPr>
      </w:pPr>
    </w:p>
    <w:p>
      <w:pPr>
        <w:pStyle w:val="ListParagraph"/>
        <w:numPr>
          <w:ilvl w:val="0"/>
          <w:numId w:val="2"/>
        </w:numPr>
        <w:tabs>
          <w:tab w:pos="794" w:val="left" w:leader="none"/>
          <w:tab w:pos="795" w:val="left" w:leader="none"/>
        </w:tabs>
        <w:spacing w:line="369" w:lineRule="auto" w:before="0" w:after="0"/>
        <w:ind w:left="794" w:right="418" w:hanging="677"/>
        <w:jc w:val="left"/>
        <w:rPr>
          <w:b/>
          <w:sz w:val="22"/>
        </w:rPr>
      </w:pPr>
      <w:r>
        <w:rPr>
          <w:b/>
          <w:sz w:val="22"/>
        </w:rPr>
        <w:t>PAYS SPECIAL TRIBUTE to former President of</w:t>
      </w:r>
      <w:r>
        <w:rPr>
          <w:b/>
          <w:spacing w:val="-1"/>
          <w:sz w:val="22"/>
        </w:rPr>
        <w:t> </w:t>
      </w:r>
      <w:r>
        <w:rPr>
          <w:b/>
          <w:sz w:val="22"/>
        </w:rPr>
        <w:t>South Africa</w:t>
      </w:r>
      <w:r>
        <w:rPr>
          <w:b/>
          <w:spacing w:val="-2"/>
          <w:sz w:val="22"/>
        </w:rPr>
        <w:t> </w:t>
      </w:r>
      <w:r>
        <w:rPr>
          <w:b/>
          <w:sz w:val="22"/>
        </w:rPr>
        <w:t>Nelson Mandela,</w:t>
      </w:r>
      <w:r>
        <w:rPr>
          <w:b/>
          <w:spacing w:val="-2"/>
          <w:sz w:val="22"/>
        </w:rPr>
        <w:t> </w:t>
      </w:r>
      <w:r>
        <w:rPr>
          <w:b/>
          <w:sz w:val="22"/>
        </w:rPr>
        <w:t>the custodian of the two holy Mosques, King Fahad IBN Abdelaziz, President Blaise Compaore, Outgoing Chairman of the OAU and all the African leaders who have worked</w:t>
      </w:r>
      <w:r>
        <w:rPr>
          <w:b/>
          <w:spacing w:val="-3"/>
          <w:sz w:val="22"/>
        </w:rPr>
        <w:t> </w:t>
      </w:r>
      <w:r>
        <w:rPr>
          <w:b/>
          <w:sz w:val="22"/>
        </w:rPr>
        <w:t>towards</w:t>
      </w:r>
      <w:r>
        <w:rPr>
          <w:b/>
          <w:spacing w:val="-2"/>
          <w:sz w:val="22"/>
        </w:rPr>
        <w:t> </w:t>
      </w:r>
      <w:r>
        <w:rPr>
          <w:b/>
          <w:sz w:val="22"/>
        </w:rPr>
        <w:t>the</w:t>
      </w:r>
      <w:r>
        <w:rPr>
          <w:b/>
          <w:spacing w:val="-2"/>
          <w:sz w:val="22"/>
        </w:rPr>
        <w:t> </w:t>
      </w:r>
      <w:r>
        <w:rPr>
          <w:b/>
          <w:sz w:val="22"/>
        </w:rPr>
        <w:t>implementation</w:t>
      </w:r>
      <w:r>
        <w:rPr>
          <w:b/>
          <w:spacing w:val="-3"/>
          <w:sz w:val="22"/>
        </w:rPr>
        <w:t> </w:t>
      </w:r>
      <w:r>
        <w:rPr>
          <w:b/>
          <w:sz w:val="22"/>
        </w:rPr>
        <w:t>of</w:t>
      </w:r>
      <w:r>
        <w:rPr>
          <w:b/>
          <w:spacing w:val="-4"/>
          <w:sz w:val="22"/>
        </w:rPr>
        <w:t> </w:t>
      </w:r>
      <w:r>
        <w:rPr>
          <w:b/>
          <w:sz w:val="22"/>
        </w:rPr>
        <w:t>the</w:t>
      </w:r>
      <w:r>
        <w:rPr>
          <w:b/>
          <w:spacing w:val="-4"/>
          <w:sz w:val="22"/>
        </w:rPr>
        <w:t> </w:t>
      </w:r>
      <w:r>
        <w:rPr>
          <w:b/>
          <w:sz w:val="22"/>
        </w:rPr>
        <w:t>letter</w:t>
      </w:r>
      <w:r>
        <w:rPr>
          <w:b/>
          <w:spacing w:val="-2"/>
          <w:sz w:val="22"/>
        </w:rPr>
        <w:t> </w:t>
      </w:r>
      <w:r>
        <w:rPr>
          <w:b/>
          <w:sz w:val="22"/>
        </w:rPr>
        <w:t>and</w:t>
      </w:r>
      <w:r>
        <w:rPr>
          <w:b/>
          <w:spacing w:val="-3"/>
          <w:sz w:val="22"/>
        </w:rPr>
        <w:t> </w:t>
      </w:r>
      <w:r>
        <w:rPr>
          <w:b/>
          <w:sz w:val="22"/>
        </w:rPr>
        <w:t>spirit</w:t>
      </w:r>
      <w:r>
        <w:rPr>
          <w:b/>
          <w:spacing w:val="-4"/>
          <w:sz w:val="22"/>
        </w:rPr>
        <w:t> </w:t>
      </w:r>
      <w:r>
        <w:rPr>
          <w:b/>
          <w:sz w:val="22"/>
        </w:rPr>
        <w:t>of</w:t>
      </w:r>
      <w:r>
        <w:rPr>
          <w:b/>
          <w:spacing w:val="-4"/>
          <w:sz w:val="22"/>
        </w:rPr>
        <w:t> </w:t>
      </w:r>
      <w:r>
        <w:rPr>
          <w:b/>
          <w:sz w:val="22"/>
        </w:rPr>
        <w:t>the</w:t>
      </w:r>
      <w:r>
        <w:rPr>
          <w:b/>
          <w:spacing w:val="-2"/>
          <w:sz w:val="22"/>
        </w:rPr>
        <w:t> </w:t>
      </w:r>
      <w:r>
        <w:rPr>
          <w:b/>
          <w:sz w:val="22"/>
        </w:rPr>
        <w:t>decision</w:t>
      </w:r>
      <w:r>
        <w:rPr>
          <w:b/>
          <w:spacing w:val="-3"/>
          <w:sz w:val="22"/>
        </w:rPr>
        <w:t> </w:t>
      </w:r>
      <w:r>
        <w:rPr>
          <w:b/>
          <w:sz w:val="22"/>
        </w:rPr>
        <w:t>of</w:t>
      </w:r>
      <w:r>
        <w:rPr>
          <w:b/>
          <w:spacing w:val="-1"/>
          <w:sz w:val="22"/>
        </w:rPr>
        <w:t> </w:t>
      </w:r>
      <w:r>
        <w:rPr>
          <w:b/>
          <w:sz w:val="22"/>
        </w:rPr>
        <w:t>the</w:t>
      </w:r>
      <w:r>
        <w:rPr>
          <w:b/>
          <w:spacing w:val="-2"/>
          <w:sz w:val="22"/>
        </w:rPr>
        <w:t> </w:t>
      </w:r>
      <w:r>
        <w:rPr>
          <w:b/>
          <w:sz w:val="22"/>
        </w:rPr>
        <w:t>OAU Ouagadougou summit on the crisis;</w:t>
      </w:r>
    </w:p>
    <w:p>
      <w:pPr>
        <w:pStyle w:val="BodyText"/>
        <w:spacing w:before="6"/>
        <w:rPr>
          <w:sz w:val="33"/>
        </w:rPr>
      </w:pPr>
    </w:p>
    <w:p>
      <w:pPr>
        <w:pStyle w:val="ListParagraph"/>
        <w:numPr>
          <w:ilvl w:val="0"/>
          <w:numId w:val="2"/>
        </w:numPr>
        <w:tabs>
          <w:tab w:pos="794" w:val="left" w:leader="none"/>
          <w:tab w:pos="795" w:val="left" w:leader="none"/>
        </w:tabs>
        <w:spacing w:line="367" w:lineRule="auto" w:before="0" w:after="0"/>
        <w:ind w:left="794" w:right="480" w:hanging="677"/>
        <w:jc w:val="left"/>
        <w:rPr>
          <w:b/>
          <w:sz w:val="22"/>
        </w:rPr>
      </w:pPr>
      <w:r>
        <w:rPr>
          <w:b/>
          <w:sz w:val="22"/>
        </w:rPr>
        <w:t>FURTHER</w:t>
      </w:r>
      <w:r>
        <w:rPr>
          <w:b/>
          <w:spacing w:val="-5"/>
          <w:sz w:val="22"/>
        </w:rPr>
        <w:t> </w:t>
      </w:r>
      <w:r>
        <w:rPr>
          <w:b/>
          <w:sz w:val="22"/>
        </w:rPr>
        <w:t>EXPRESSES</w:t>
      </w:r>
      <w:r>
        <w:rPr>
          <w:b/>
          <w:spacing w:val="-2"/>
          <w:sz w:val="22"/>
        </w:rPr>
        <w:t> </w:t>
      </w:r>
      <w:r>
        <w:rPr>
          <w:b/>
          <w:sz w:val="22"/>
        </w:rPr>
        <w:t>ITS</w:t>
      </w:r>
      <w:r>
        <w:rPr>
          <w:b/>
          <w:spacing w:val="-5"/>
          <w:sz w:val="22"/>
        </w:rPr>
        <w:t> </w:t>
      </w:r>
      <w:r>
        <w:rPr>
          <w:b/>
          <w:sz w:val="22"/>
        </w:rPr>
        <w:t>SATISFACTION</w:t>
      </w:r>
      <w:r>
        <w:rPr>
          <w:b/>
          <w:spacing w:val="-5"/>
          <w:sz w:val="22"/>
        </w:rPr>
        <w:t> </w:t>
      </w:r>
      <w:r>
        <w:rPr>
          <w:b/>
          <w:sz w:val="22"/>
        </w:rPr>
        <w:t>at</w:t>
      </w:r>
      <w:r>
        <w:rPr>
          <w:b/>
          <w:spacing w:val="-6"/>
          <w:sz w:val="22"/>
        </w:rPr>
        <w:t> </w:t>
      </w:r>
      <w:r>
        <w:rPr>
          <w:b/>
          <w:sz w:val="22"/>
        </w:rPr>
        <w:t>the</w:t>
      </w:r>
      <w:r>
        <w:rPr>
          <w:b/>
          <w:spacing w:val="-4"/>
          <w:sz w:val="22"/>
        </w:rPr>
        <w:t> </w:t>
      </w:r>
      <w:r>
        <w:rPr>
          <w:b/>
          <w:sz w:val="22"/>
        </w:rPr>
        <w:t>efforts</w:t>
      </w:r>
      <w:r>
        <w:rPr>
          <w:b/>
          <w:spacing w:val="-4"/>
          <w:sz w:val="22"/>
        </w:rPr>
        <w:t> </w:t>
      </w:r>
      <w:r>
        <w:rPr>
          <w:b/>
          <w:sz w:val="22"/>
        </w:rPr>
        <w:t>of</w:t>
      </w:r>
      <w:r>
        <w:rPr>
          <w:b/>
          <w:spacing w:val="-3"/>
          <w:sz w:val="22"/>
        </w:rPr>
        <w:t> </w:t>
      </w:r>
      <w:r>
        <w:rPr>
          <w:b/>
          <w:sz w:val="22"/>
        </w:rPr>
        <w:t>the</w:t>
      </w:r>
      <w:r>
        <w:rPr>
          <w:b/>
          <w:spacing w:val="-4"/>
          <w:sz w:val="22"/>
        </w:rPr>
        <w:t> </w:t>
      </w:r>
      <w:r>
        <w:rPr>
          <w:b/>
          <w:sz w:val="22"/>
        </w:rPr>
        <w:t>OAU</w:t>
      </w:r>
      <w:r>
        <w:rPr>
          <w:b/>
          <w:spacing w:val="-5"/>
          <w:sz w:val="22"/>
        </w:rPr>
        <w:t> </w:t>
      </w:r>
      <w:r>
        <w:rPr>
          <w:b/>
          <w:sz w:val="22"/>
        </w:rPr>
        <w:t>Committee of Five and the Committee of Seven of the League of Arab States for their contributions in the search for a just solution to the</w:t>
      </w:r>
      <w:r>
        <w:rPr>
          <w:b/>
          <w:spacing w:val="40"/>
          <w:sz w:val="22"/>
        </w:rPr>
        <w:t> </w:t>
      </w:r>
      <w:r>
        <w:rPr>
          <w:b/>
          <w:sz w:val="22"/>
        </w:rPr>
        <w:t>crisis;</w:t>
      </w:r>
    </w:p>
    <w:p>
      <w:pPr>
        <w:pStyle w:val="BodyText"/>
        <w:spacing w:before="3"/>
        <w:rPr>
          <w:sz w:val="34"/>
        </w:rPr>
      </w:pPr>
    </w:p>
    <w:p>
      <w:pPr>
        <w:pStyle w:val="ListParagraph"/>
        <w:numPr>
          <w:ilvl w:val="0"/>
          <w:numId w:val="2"/>
        </w:numPr>
        <w:tabs>
          <w:tab w:pos="794" w:val="left" w:leader="none"/>
          <w:tab w:pos="795" w:val="left" w:leader="none"/>
        </w:tabs>
        <w:spacing w:line="367" w:lineRule="auto" w:before="0" w:after="0"/>
        <w:ind w:left="794" w:right="375" w:hanging="677"/>
        <w:jc w:val="left"/>
        <w:rPr>
          <w:b/>
          <w:sz w:val="22"/>
        </w:rPr>
      </w:pPr>
      <w:r>
        <w:rPr>
          <w:b/>
          <w:sz w:val="22"/>
        </w:rPr>
        <w:t>COMMENDS the African Group in New York for its role in resolving the crisis, and particularly</w:t>
      </w:r>
      <w:r>
        <w:rPr>
          <w:b/>
          <w:spacing w:val="-2"/>
          <w:sz w:val="22"/>
        </w:rPr>
        <w:t> </w:t>
      </w:r>
      <w:r>
        <w:rPr>
          <w:b/>
          <w:sz w:val="22"/>
        </w:rPr>
        <w:t>for drawing</w:t>
      </w:r>
      <w:r>
        <w:rPr>
          <w:b/>
          <w:spacing w:val="-5"/>
          <w:sz w:val="22"/>
        </w:rPr>
        <w:t> </w:t>
      </w:r>
      <w:r>
        <w:rPr>
          <w:b/>
          <w:sz w:val="22"/>
        </w:rPr>
        <w:t>the</w:t>
      </w:r>
      <w:r>
        <w:rPr>
          <w:b/>
          <w:spacing w:val="-2"/>
          <w:sz w:val="22"/>
        </w:rPr>
        <w:t> </w:t>
      </w:r>
      <w:r>
        <w:rPr>
          <w:b/>
          <w:sz w:val="22"/>
        </w:rPr>
        <w:t>attention</w:t>
      </w:r>
      <w:r>
        <w:rPr>
          <w:b/>
          <w:spacing w:val="-3"/>
          <w:sz w:val="22"/>
        </w:rPr>
        <w:t> </w:t>
      </w:r>
      <w:r>
        <w:rPr>
          <w:b/>
          <w:sz w:val="22"/>
        </w:rPr>
        <w:t>of</w:t>
      </w:r>
      <w:r>
        <w:rPr>
          <w:b/>
          <w:spacing w:val="-1"/>
          <w:sz w:val="22"/>
        </w:rPr>
        <w:t> </w:t>
      </w:r>
      <w:r>
        <w:rPr>
          <w:b/>
          <w:sz w:val="22"/>
        </w:rPr>
        <w:t>the</w:t>
      </w:r>
      <w:r>
        <w:rPr>
          <w:b/>
          <w:spacing w:val="-2"/>
          <w:sz w:val="22"/>
        </w:rPr>
        <w:t> </w:t>
      </w:r>
      <w:r>
        <w:rPr>
          <w:b/>
          <w:sz w:val="22"/>
        </w:rPr>
        <w:t>UN</w:t>
      </w:r>
      <w:r>
        <w:rPr>
          <w:b/>
          <w:spacing w:val="-3"/>
          <w:sz w:val="22"/>
        </w:rPr>
        <w:t> </w:t>
      </w:r>
      <w:r>
        <w:rPr>
          <w:b/>
          <w:sz w:val="22"/>
        </w:rPr>
        <w:t>Secretary-General</w:t>
      </w:r>
      <w:r>
        <w:rPr>
          <w:b/>
          <w:spacing w:val="-1"/>
          <w:sz w:val="22"/>
        </w:rPr>
        <w:t> </w:t>
      </w:r>
      <w:r>
        <w:rPr>
          <w:b/>
          <w:sz w:val="22"/>
        </w:rPr>
        <w:t>to</w:t>
      </w:r>
      <w:r>
        <w:rPr>
          <w:b/>
          <w:spacing w:val="-5"/>
          <w:sz w:val="22"/>
        </w:rPr>
        <w:t> </w:t>
      </w:r>
      <w:r>
        <w:rPr>
          <w:b/>
          <w:sz w:val="22"/>
        </w:rPr>
        <w:t>the</w:t>
      </w:r>
      <w:r>
        <w:rPr>
          <w:b/>
          <w:spacing w:val="-4"/>
          <w:sz w:val="22"/>
        </w:rPr>
        <w:t> </w:t>
      </w:r>
      <w:r>
        <w:rPr>
          <w:b/>
          <w:sz w:val="22"/>
        </w:rPr>
        <w:t>fact</w:t>
      </w:r>
      <w:r>
        <w:rPr>
          <w:b/>
          <w:spacing w:val="-4"/>
          <w:sz w:val="22"/>
        </w:rPr>
        <w:t> </w:t>
      </w:r>
      <w:r>
        <w:rPr>
          <w:b/>
          <w:sz w:val="22"/>
        </w:rPr>
        <w:t>that</w:t>
      </w:r>
      <w:r>
        <w:rPr>
          <w:b/>
          <w:spacing w:val="-4"/>
          <w:sz w:val="22"/>
        </w:rPr>
        <w:t> </w:t>
      </w:r>
      <w:r>
        <w:rPr>
          <w:b/>
          <w:sz w:val="22"/>
        </w:rPr>
        <w:t>the Libyan Arab Jamahiriya had co-operated and fulfilled the requirements of UN Security Council Resolutions 731 (1992) 748 (1992), 883 (1993), 1192 (1998);</w:t>
      </w:r>
    </w:p>
    <w:p>
      <w:pPr>
        <w:pStyle w:val="BodyText"/>
        <w:spacing w:before="4"/>
        <w:rPr>
          <w:sz w:val="34"/>
        </w:rPr>
      </w:pPr>
    </w:p>
    <w:p>
      <w:pPr>
        <w:pStyle w:val="ListParagraph"/>
        <w:numPr>
          <w:ilvl w:val="0"/>
          <w:numId w:val="2"/>
        </w:numPr>
        <w:tabs>
          <w:tab w:pos="794" w:val="left" w:leader="none"/>
          <w:tab w:pos="795" w:val="left" w:leader="none"/>
        </w:tabs>
        <w:spacing w:line="369" w:lineRule="auto" w:before="1" w:after="0"/>
        <w:ind w:left="794" w:right="494" w:hanging="677"/>
        <w:jc w:val="left"/>
        <w:rPr>
          <w:b/>
          <w:sz w:val="22"/>
        </w:rPr>
      </w:pPr>
      <w:r>
        <w:rPr>
          <w:b/>
          <w:sz w:val="22"/>
        </w:rPr>
        <w:t>CALLS</w:t>
      </w:r>
      <w:r>
        <w:rPr>
          <w:b/>
          <w:spacing w:val="-4"/>
          <w:sz w:val="22"/>
        </w:rPr>
        <w:t> </w:t>
      </w:r>
      <w:r>
        <w:rPr>
          <w:b/>
          <w:sz w:val="22"/>
        </w:rPr>
        <w:t>UPON</w:t>
      </w:r>
      <w:r>
        <w:rPr>
          <w:b/>
          <w:spacing w:val="-4"/>
          <w:sz w:val="22"/>
        </w:rPr>
        <w:t> </w:t>
      </w:r>
      <w:r>
        <w:rPr>
          <w:b/>
          <w:sz w:val="22"/>
        </w:rPr>
        <w:t>the</w:t>
      </w:r>
      <w:r>
        <w:rPr>
          <w:b/>
          <w:spacing w:val="-3"/>
          <w:sz w:val="22"/>
        </w:rPr>
        <w:t> </w:t>
      </w:r>
      <w:r>
        <w:rPr>
          <w:b/>
          <w:sz w:val="22"/>
        </w:rPr>
        <w:t>United</w:t>
      </w:r>
      <w:r>
        <w:rPr>
          <w:b/>
          <w:spacing w:val="-6"/>
          <w:sz w:val="22"/>
        </w:rPr>
        <w:t> </w:t>
      </w:r>
      <w:r>
        <w:rPr>
          <w:b/>
          <w:sz w:val="22"/>
        </w:rPr>
        <w:t>Nations</w:t>
      </w:r>
      <w:r>
        <w:rPr>
          <w:b/>
          <w:spacing w:val="-3"/>
          <w:sz w:val="22"/>
        </w:rPr>
        <w:t> </w:t>
      </w:r>
      <w:r>
        <w:rPr>
          <w:b/>
          <w:sz w:val="22"/>
        </w:rPr>
        <w:t>Security</w:t>
      </w:r>
      <w:r>
        <w:rPr>
          <w:b/>
          <w:spacing w:val="-3"/>
          <w:sz w:val="22"/>
        </w:rPr>
        <w:t> </w:t>
      </w:r>
      <w:r>
        <w:rPr>
          <w:b/>
          <w:sz w:val="22"/>
        </w:rPr>
        <w:t>Council</w:t>
      </w:r>
      <w:r>
        <w:rPr>
          <w:b/>
          <w:spacing w:val="-5"/>
          <w:sz w:val="22"/>
        </w:rPr>
        <w:t> </w:t>
      </w:r>
      <w:r>
        <w:rPr>
          <w:b/>
          <w:sz w:val="22"/>
        </w:rPr>
        <w:t>to</w:t>
      </w:r>
      <w:r>
        <w:rPr>
          <w:b/>
          <w:spacing w:val="-3"/>
          <w:sz w:val="22"/>
        </w:rPr>
        <w:t> </w:t>
      </w:r>
      <w:r>
        <w:rPr>
          <w:b/>
          <w:sz w:val="22"/>
        </w:rPr>
        <w:t>immediately</w:t>
      </w:r>
      <w:r>
        <w:rPr>
          <w:b/>
          <w:spacing w:val="-3"/>
          <w:sz w:val="22"/>
        </w:rPr>
        <w:t> </w:t>
      </w:r>
      <w:r>
        <w:rPr>
          <w:b/>
          <w:sz w:val="22"/>
        </w:rPr>
        <w:t>and</w:t>
      </w:r>
      <w:r>
        <w:rPr>
          <w:b/>
          <w:spacing w:val="-4"/>
          <w:sz w:val="22"/>
        </w:rPr>
        <w:t> </w:t>
      </w:r>
      <w:r>
        <w:rPr>
          <w:b/>
          <w:sz w:val="22"/>
        </w:rPr>
        <w:t>permanently lift the sanctions against the Libyan Arab</w:t>
      </w:r>
      <w:r>
        <w:rPr>
          <w:b/>
          <w:spacing w:val="40"/>
          <w:sz w:val="22"/>
        </w:rPr>
        <w:t> </w:t>
      </w:r>
      <w:r>
        <w:rPr>
          <w:b/>
          <w:sz w:val="22"/>
        </w:rPr>
        <w:t>Jamahiriya;</w:t>
      </w:r>
    </w:p>
    <w:p>
      <w:pPr>
        <w:pStyle w:val="BodyText"/>
        <w:spacing w:before="5"/>
        <w:rPr>
          <w:sz w:val="33"/>
        </w:rPr>
      </w:pPr>
    </w:p>
    <w:p>
      <w:pPr>
        <w:pStyle w:val="ListParagraph"/>
        <w:numPr>
          <w:ilvl w:val="0"/>
          <w:numId w:val="2"/>
        </w:numPr>
        <w:tabs>
          <w:tab w:pos="794" w:val="left" w:leader="none"/>
          <w:tab w:pos="795" w:val="left" w:leader="none"/>
        </w:tabs>
        <w:spacing w:line="369" w:lineRule="auto" w:before="0" w:after="0"/>
        <w:ind w:left="794" w:right="569" w:hanging="677"/>
        <w:jc w:val="left"/>
        <w:rPr>
          <w:b/>
          <w:sz w:val="22"/>
        </w:rPr>
      </w:pPr>
      <w:r>
        <w:rPr>
          <w:b/>
          <w:sz w:val="22"/>
        </w:rPr>
        <w:t>REQUESTS the OAU Current Chairman to address letters to the UN Secretary- General</w:t>
      </w:r>
      <w:r>
        <w:rPr>
          <w:b/>
          <w:spacing w:val="-7"/>
          <w:sz w:val="22"/>
        </w:rPr>
        <w:t> </w:t>
      </w:r>
      <w:r>
        <w:rPr>
          <w:b/>
          <w:sz w:val="22"/>
        </w:rPr>
        <w:t>and</w:t>
      </w:r>
      <w:r>
        <w:rPr>
          <w:b/>
          <w:spacing w:val="-7"/>
          <w:sz w:val="22"/>
        </w:rPr>
        <w:t> </w:t>
      </w:r>
      <w:r>
        <w:rPr>
          <w:b/>
          <w:sz w:val="22"/>
        </w:rPr>
        <w:t>the</w:t>
      </w:r>
      <w:r>
        <w:rPr>
          <w:b/>
          <w:spacing w:val="-7"/>
          <w:sz w:val="22"/>
        </w:rPr>
        <w:t> </w:t>
      </w:r>
      <w:r>
        <w:rPr>
          <w:b/>
          <w:sz w:val="22"/>
        </w:rPr>
        <w:t>Chairman</w:t>
      </w:r>
      <w:r>
        <w:rPr>
          <w:b/>
          <w:spacing w:val="-7"/>
          <w:sz w:val="22"/>
        </w:rPr>
        <w:t> </w:t>
      </w:r>
      <w:r>
        <w:rPr>
          <w:b/>
          <w:sz w:val="22"/>
        </w:rPr>
        <w:t>of</w:t>
      </w:r>
      <w:r>
        <w:rPr>
          <w:b/>
          <w:spacing w:val="-5"/>
          <w:sz w:val="22"/>
        </w:rPr>
        <w:t> </w:t>
      </w:r>
      <w:r>
        <w:rPr>
          <w:b/>
          <w:sz w:val="22"/>
        </w:rPr>
        <w:t>the</w:t>
      </w:r>
      <w:r>
        <w:rPr>
          <w:b/>
          <w:spacing w:val="-6"/>
          <w:sz w:val="22"/>
        </w:rPr>
        <w:t> </w:t>
      </w:r>
      <w:r>
        <w:rPr>
          <w:b/>
          <w:sz w:val="22"/>
        </w:rPr>
        <w:t>UN</w:t>
      </w:r>
      <w:r>
        <w:rPr>
          <w:b/>
          <w:spacing w:val="-7"/>
          <w:sz w:val="22"/>
        </w:rPr>
        <w:t> </w:t>
      </w:r>
      <w:r>
        <w:rPr>
          <w:b/>
          <w:sz w:val="22"/>
        </w:rPr>
        <w:t>Security</w:t>
      </w:r>
      <w:r>
        <w:rPr>
          <w:b/>
          <w:spacing w:val="-8"/>
          <w:sz w:val="22"/>
        </w:rPr>
        <w:t> </w:t>
      </w:r>
      <w:r>
        <w:rPr>
          <w:b/>
          <w:sz w:val="22"/>
        </w:rPr>
        <w:t>Council</w:t>
      </w:r>
      <w:r>
        <w:rPr>
          <w:b/>
          <w:spacing w:val="-7"/>
          <w:sz w:val="22"/>
        </w:rPr>
        <w:t> </w:t>
      </w:r>
      <w:r>
        <w:rPr>
          <w:b/>
          <w:sz w:val="22"/>
        </w:rPr>
        <w:t>to</w:t>
      </w:r>
      <w:r>
        <w:rPr>
          <w:b/>
          <w:spacing w:val="-8"/>
          <w:sz w:val="22"/>
        </w:rPr>
        <w:t> </w:t>
      </w:r>
      <w:r>
        <w:rPr>
          <w:b/>
          <w:sz w:val="22"/>
        </w:rPr>
        <w:t>take</w:t>
      </w:r>
      <w:r>
        <w:rPr>
          <w:b/>
          <w:spacing w:val="-6"/>
          <w:sz w:val="22"/>
        </w:rPr>
        <w:t> </w:t>
      </w:r>
      <w:r>
        <w:rPr>
          <w:b/>
          <w:sz w:val="22"/>
        </w:rPr>
        <w:t>appropriate</w:t>
      </w:r>
      <w:r>
        <w:rPr>
          <w:b/>
          <w:spacing w:val="-6"/>
          <w:sz w:val="22"/>
        </w:rPr>
        <w:t> </w:t>
      </w:r>
      <w:r>
        <w:rPr>
          <w:b/>
          <w:sz w:val="22"/>
        </w:rPr>
        <w:t>measures to ensure the speedy and permanent lifting of</w:t>
      </w:r>
      <w:r>
        <w:rPr>
          <w:b/>
          <w:spacing w:val="40"/>
          <w:sz w:val="22"/>
        </w:rPr>
        <w:t> </w:t>
      </w:r>
      <w:r>
        <w:rPr>
          <w:b/>
          <w:sz w:val="22"/>
        </w:rPr>
        <w:t>sanctions;</w:t>
      </w:r>
    </w:p>
    <w:p>
      <w:pPr>
        <w:pStyle w:val="BodyText"/>
        <w:spacing w:before="9"/>
        <w:rPr>
          <w:sz w:val="33"/>
        </w:rPr>
      </w:pPr>
    </w:p>
    <w:p>
      <w:pPr>
        <w:pStyle w:val="ListParagraph"/>
        <w:numPr>
          <w:ilvl w:val="0"/>
          <w:numId w:val="2"/>
        </w:numPr>
        <w:tabs>
          <w:tab w:pos="794" w:val="left" w:leader="none"/>
          <w:tab w:pos="795" w:val="left" w:leader="none"/>
        </w:tabs>
        <w:spacing w:line="240" w:lineRule="auto" w:before="0" w:after="0"/>
        <w:ind w:left="794" w:right="0" w:hanging="678"/>
        <w:jc w:val="left"/>
        <w:rPr>
          <w:b/>
          <w:sz w:val="22"/>
        </w:rPr>
      </w:pPr>
      <w:r>
        <w:rPr>
          <w:b/>
          <w:sz w:val="22"/>
        </w:rPr>
        <w:t>REQUESTS</w:t>
      </w:r>
      <w:r>
        <w:rPr>
          <w:b/>
          <w:spacing w:val="-5"/>
          <w:sz w:val="22"/>
        </w:rPr>
        <w:t> </w:t>
      </w:r>
      <w:r>
        <w:rPr>
          <w:b/>
          <w:sz w:val="22"/>
        </w:rPr>
        <w:t>the</w:t>
      </w:r>
      <w:r>
        <w:rPr>
          <w:b/>
          <w:spacing w:val="-3"/>
          <w:sz w:val="22"/>
        </w:rPr>
        <w:t> </w:t>
      </w:r>
      <w:r>
        <w:rPr>
          <w:b/>
          <w:sz w:val="22"/>
        </w:rPr>
        <w:t>Committee</w:t>
      </w:r>
      <w:r>
        <w:rPr>
          <w:b/>
          <w:spacing w:val="-3"/>
          <w:sz w:val="22"/>
        </w:rPr>
        <w:t> </w:t>
      </w:r>
      <w:r>
        <w:rPr>
          <w:b/>
          <w:sz w:val="22"/>
        </w:rPr>
        <w:t>of</w:t>
      </w:r>
      <w:r>
        <w:rPr>
          <w:b/>
          <w:spacing w:val="-3"/>
          <w:sz w:val="22"/>
        </w:rPr>
        <w:t> </w:t>
      </w:r>
      <w:r>
        <w:rPr>
          <w:b/>
          <w:sz w:val="22"/>
        </w:rPr>
        <w:t>Five</w:t>
      </w:r>
      <w:r>
        <w:rPr>
          <w:b/>
          <w:spacing w:val="-5"/>
          <w:sz w:val="22"/>
        </w:rPr>
        <w:t> </w:t>
      </w:r>
      <w:r>
        <w:rPr>
          <w:b/>
          <w:sz w:val="22"/>
        </w:rPr>
        <w:t>on</w:t>
      </w:r>
      <w:r>
        <w:rPr>
          <w:b/>
          <w:spacing w:val="-4"/>
          <w:sz w:val="22"/>
        </w:rPr>
        <w:t> </w:t>
      </w:r>
      <w:r>
        <w:rPr>
          <w:b/>
          <w:sz w:val="22"/>
        </w:rPr>
        <w:t>the</w:t>
      </w:r>
      <w:r>
        <w:rPr>
          <w:b/>
          <w:spacing w:val="-4"/>
          <w:sz w:val="22"/>
        </w:rPr>
        <w:t> </w:t>
      </w:r>
      <w:r>
        <w:rPr>
          <w:b/>
          <w:sz w:val="22"/>
        </w:rPr>
        <w:t>Dispute</w:t>
      </w:r>
      <w:r>
        <w:rPr>
          <w:b/>
          <w:spacing w:val="-5"/>
          <w:sz w:val="22"/>
        </w:rPr>
        <w:t> </w:t>
      </w:r>
      <w:r>
        <w:rPr>
          <w:b/>
          <w:sz w:val="22"/>
        </w:rPr>
        <w:t>between</w:t>
      </w:r>
      <w:r>
        <w:rPr>
          <w:b/>
          <w:spacing w:val="-6"/>
          <w:sz w:val="22"/>
        </w:rPr>
        <w:t> </w:t>
      </w:r>
      <w:r>
        <w:rPr>
          <w:b/>
          <w:sz w:val="22"/>
        </w:rPr>
        <w:t>the</w:t>
      </w:r>
      <w:r>
        <w:rPr>
          <w:b/>
          <w:spacing w:val="-3"/>
          <w:sz w:val="22"/>
        </w:rPr>
        <w:t> </w:t>
      </w:r>
      <w:r>
        <w:rPr>
          <w:b/>
          <w:sz w:val="22"/>
        </w:rPr>
        <w:t>Libyan</w:t>
      </w:r>
      <w:r>
        <w:rPr>
          <w:b/>
          <w:spacing w:val="-4"/>
          <w:sz w:val="22"/>
        </w:rPr>
        <w:t> Arab</w:t>
      </w:r>
    </w:p>
    <w:p>
      <w:pPr>
        <w:spacing w:after="0" w:line="240" w:lineRule="auto"/>
        <w:jc w:val="left"/>
        <w:rPr>
          <w:sz w:val="22"/>
        </w:rPr>
        <w:sectPr>
          <w:pgSz w:w="12240" w:h="15840"/>
          <w:pgMar w:top="1480" w:bottom="280" w:left="1500" w:right="1480"/>
        </w:sectPr>
      </w:pPr>
    </w:p>
    <w:p>
      <w:pPr>
        <w:pStyle w:val="BodyText"/>
        <w:spacing w:line="369" w:lineRule="auto" w:before="80"/>
        <w:ind w:left="794" w:right="398"/>
      </w:pPr>
      <w:r>
        <w:rPr/>
        <w:t>Jamahiriya,</w:t>
      </w:r>
      <w:r>
        <w:rPr>
          <w:spacing w:val="-3"/>
        </w:rPr>
        <w:t> </w:t>
      </w:r>
      <w:r>
        <w:rPr/>
        <w:t>the</w:t>
      </w:r>
      <w:r>
        <w:rPr>
          <w:spacing w:val="-3"/>
        </w:rPr>
        <w:t> </w:t>
      </w:r>
      <w:r>
        <w:rPr/>
        <w:t>United</w:t>
      </w:r>
      <w:r>
        <w:rPr>
          <w:spacing w:val="-4"/>
        </w:rPr>
        <w:t> </w:t>
      </w:r>
      <w:r>
        <w:rPr/>
        <w:t>States</w:t>
      </w:r>
      <w:r>
        <w:rPr>
          <w:spacing w:val="-5"/>
        </w:rPr>
        <w:t> </w:t>
      </w:r>
      <w:r>
        <w:rPr/>
        <w:t>of</w:t>
      </w:r>
      <w:r>
        <w:rPr>
          <w:spacing w:val="-2"/>
        </w:rPr>
        <w:t> </w:t>
      </w:r>
      <w:r>
        <w:rPr/>
        <w:t>America</w:t>
      </w:r>
      <w:r>
        <w:rPr>
          <w:spacing w:val="-3"/>
        </w:rPr>
        <w:t> </w:t>
      </w:r>
      <w:r>
        <w:rPr/>
        <w:t>and</w:t>
      </w:r>
      <w:r>
        <w:rPr>
          <w:spacing w:val="-6"/>
        </w:rPr>
        <w:t> </w:t>
      </w:r>
      <w:r>
        <w:rPr/>
        <w:t>the</w:t>
      </w:r>
      <w:r>
        <w:rPr>
          <w:spacing w:val="-3"/>
        </w:rPr>
        <w:t> </w:t>
      </w:r>
      <w:r>
        <w:rPr/>
        <w:t>United</w:t>
      </w:r>
      <w:r>
        <w:rPr>
          <w:spacing w:val="-6"/>
        </w:rPr>
        <w:t> </w:t>
      </w:r>
      <w:r>
        <w:rPr/>
        <w:t>Kingdom</w:t>
      </w:r>
      <w:r>
        <w:rPr>
          <w:spacing w:val="-2"/>
        </w:rPr>
        <w:t> </w:t>
      </w:r>
      <w:r>
        <w:rPr/>
        <w:t>to</w:t>
      </w:r>
      <w:r>
        <w:rPr>
          <w:spacing w:val="-6"/>
        </w:rPr>
        <w:t> </w:t>
      </w:r>
      <w:r>
        <w:rPr/>
        <w:t>continue</w:t>
      </w:r>
      <w:r>
        <w:rPr>
          <w:spacing w:val="-3"/>
        </w:rPr>
        <w:t> </w:t>
      </w:r>
      <w:r>
        <w:rPr/>
        <w:t>its work until the definitive resolution of the</w:t>
      </w:r>
      <w:r>
        <w:rPr>
          <w:spacing w:val="40"/>
        </w:rPr>
        <w:t> </w:t>
      </w:r>
      <w:r>
        <w:rPr/>
        <w:t>dispute;</w:t>
      </w:r>
    </w:p>
    <w:p>
      <w:pPr>
        <w:pStyle w:val="BodyText"/>
        <w:spacing w:before="7"/>
        <w:rPr>
          <w:sz w:val="33"/>
        </w:rPr>
      </w:pPr>
    </w:p>
    <w:p>
      <w:pPr>
        <w:pStyle w:val="ListParagraph"/>
        <w:numPr>
          <w:ilvl w:val="0"/>
          <w:numId w:val="2"/>
        </w:numPr>
        <w:tabs>
          <w:tab w:pos="794" w:val="left" w:leader="none"/>
          <w:tab w:pos="795" w:val="left" w:leader="none"/>
        </w:tabs>
        <w:spacing w:line="240" w:lineRule="auto" w:before="1" w:after="0"/>
        <w:ind w:left="794" w:right="0" w:hanging="680"/>
        <w:jc w:val="left"/>
        <w:rPr>
          <w:b/>
          <w:sz w:val="22"/>
        </w:rPr>
      </w:pPr>
      <w:r>
        <w:rPr>
          <w:b/>
          <w:sz w:val="22"/>
        </w:rPr>
        <w:t>DECIDES</w:t>
      </w:r>
      <w:r>
        <w:rPr>
          <w:b/>
          <w:spacing w:val="-6"/>
          <w:sz w:val="22"/>
        </w:rPr>
        <w:t> </w:t>
      </w:r>
      <w:r>
        <w:rPr>
          <w:b/>
          <w:sz w:val="22"/>
        </w:rPr>
        <w:t>to</w:t>
      </w:r>
      <w:r>
        <w:rPr>
          <w:b/>
          <w:spacing w:val="-2"/>
          <w:sz w:val="22"/>
        </w:rPr>
        <w:t> </w:t>
      </w:r>
      <w:r>
        <w:rPr>
          <w:b/>
          <w:sz w:val="22"/>
        </w:rPr>
        <w:t>remain</w:t>
      </w:r>
      <w:r>
        <w:rPr>
          <w:b/>
          <w:spacing w:val="-5"/>
          <w:sz w:val="22"/>
        </w:rPr>
        <w:t> </w:t>
      </w:r>
      <w:r>
        <w:rPr>
          <w:b/>
          <w:sz w:val="22"/>
        </w:rPr>
        <w:t>seized</w:t>
      </w:r>
      <w:r>
        <w:rPr>
          <w:b/>
          <w:spacing w:val="-3"/>
          <w:sz w:val="22"/>
        </w:rPr>
        <w:t> </w:t>
      </w:r>
      <w:r>
        <w:rPr>
          <w:b/>
          <w:sz w:val="22"/>
        </w:rPr>
        <w:t>of</w:t>
      </w:r>
      <w:r>
        <w:rPr>
          <w:b/>
          <w:spacing w:val="-2"/>
          <w:sz w:val="22"/>
        </w:rPr>
        <w:t> </w:t>
      </w:r>
      <w:r>
        <w:rPr>
          <w:b/>
          <w:sz w:val="22"/>
        </w:rPr>
        <w:t>this</w:t>
      </w:r>
      <w:r>
        <w:rPr>
          <w:b/>
          <w:spacing w:val="-4"/>
          <w:sz w:val="22"/>
        </w:rPr>
        <w:t> </w:t>
      </w:r>
      <w:r>
        <w:rPr>
          <w:b/>
          <w:sz w:val="22"/>
        </w:rPr>
        <w:t>matter</w:t>
      </w:r>
      <w:r>
        <w:rPr>
          <w:b/>
          <w:spacing w:val="-2"/>
          <w:sz w:val="22"/>
        </w:rPr>
        <w:t> </w:t>
      </w:r>
      <w:r>
        <w:rPr>
          <w:b/>
          <w:sz w:val="22"/>
        </w:rPr>
        <w:t>and</w:t>
      </w:r>
      <w:r>
        <w:rPr>
          <w:b/>
          <w:spacing w:val="-3"/>
          <w:sz w:val="22"/>
        </w:rPr>
        <w:t> </w:t>
      </w:r>
      <w:r>
        <w:rPr>
          <w:b/>
          <w:sz w:val="22"/>
        </w:rPr>
        <w:t>to</w:t>
      </w:r>
      <w:r>
        <w:rPr>
          <w:b/>
          <w:spacing w:val="-3"/>
          <w:sz w:val="22"/>
        </w:rPr>
        <w:t> </w:t>
      </w:r>
      <w:r>
        <w:rPr>
          <w:b/>
          <w:sz w:val="22"/>
        </w:rPr>
        <w:t>act</w:t>
      </w:r>
      <w:r>
        <w:rPr>
          <w:b/>
          <w:spacing w:val="-4"/>
          <w:sz w:val="22"/>
        </w:rPr>
        <w:t> </w:t>
      </w:r>
      <w:r>
        <w:rPr>
          <w:b/>
          <w:sz w:val="22"/>
        </w:rPr>
        <w:t>as</w:t>
      </w:r>
      <w:r>
        <w:rPr>
          <w:b/>
          <w:spacing w:val="10"/>
          <w:sz w:val="22"/>
        </w:rPr>
        <w:t> </w:t>
      </w:r>
      <w:r>
        <w:rPr>
          <w:b/>
          <w:spacing w:val="-2"/>
          <w:sz w:val="22"/>
        </w:rPr>
        <w:t>appropriate;</w:t>
      </w:r>
    </w:p>
    <w:p>
      <w:pPr>
        <w:pStyle w:val="BodyText"/>
        <w:rPr>
          <w:sz w:val="24"/>
        </w:rPr>
      </w:pPr>
    </w:p>
    <w:p>
      <w:pPr>
        <w:pStyle w:val="BodyText"/>
        <w:spacing w:before="9"/>
        <w:rPr>
          <w:sz w:val="21"/>
        </w:rPr>
      </w:pPr>
    </w:p>
    <w:p>
      <w:pPr>
        <w:pStyle w:val="ListParagraph"/>
        <w:numPr>
          <w:ilvl w:val="0"/>
          <w:numId w:val="2"/>
        </w:numPr>
        <w:tabs>
          <w:tab w:pos="794" w:val="left" w:leader="none"/>
          <w:tab w:pos="795" w:val="left" w:leader="none"/>
        </w:tabs>
        <w:spacing w:line="240" w:lineRule="auto" w:before="0" w:after="0"/>
        <w:ind w:left="794" w:right="0" w:hanging="680"/>
        <w:jc w:val="left"/>
        <w:rPr>
          <w:b/>
          <w:sz w:val="22"/>
        </w:rPr>
      </w:pPr>
      <w:r>
        <w:rPr>
          <w:b/>
          <w:sz w:val="22"/>
        </w:rPr>
        <w:t>REQUESTS</w:t>
      </w:r>
      <w:r>
        <w:rPr>
          <w:b/>
          <w:spacing w:val="3"/>
          <w:sz w:val="22"/>
        </w:rPr>
        <w:t> </w:t>
      </w:r>
      <w:r>
        <w:rPr>
          <w:b/>
          <w:sz w:val="22"/>
        </w:rPr>
        <w:t>the</w:t>
      </w:r>
      <w:r>
        <w:rPr>
          <w:b/>
          <w:spacing w:val="7"/>
          <w:sz w:val="22"/>
        </w:rPr>
        <w:t> </w:t>
      </w:r>
      <w:r>
        <w:rPr>
          <w:b/>
          <w:sz w:val="22"/>
        </w:rPr>
        <w:t>Secretary-General</w:t>
      </w:r>
      <w:r>
        <w:rPr>
          <w:b/>
          <w:spacing w:val="5"/>
          <w:sz w:val="22"/>
        </w:rPr>
        <w:t> </w:t>
      </w:r>
      <w:r>
        <w:rPr>
          <w:b/>
          <w:sz w:val="22"/>
        </w:rPr>
        <w:t>to</w:t>
      </w:r>
      <w:r>
        <w:rPr>
          <w:b/>
          <w:spacing w:val="7"/>
          <w:sz w:val="22"/>
        </w:rPr>
        <w:t> </w:t>
      </w:r>
      <w:r>
        <w:rPr>
          <w:b/>
          <w:sz w:val="22"/>
        </w:rPr>
        <w:t>follow-up</w:t>
      </w:r>
      <w:r>
        <w:rPr>
          <w:b/>
          <w:spacing w:val="2"/>
          <w:sz w:val="22"/>
        </w:rPr>
        <w:t> </w:t>
      </w:r>
      <w:r>
        <w:rPr>
          <w:b/>
          <w:sz w:val="22"/>
        </w:rPr>
        <w:t>the</w:t>
      </w:r>
      <w:r>
        <w:rPr>
          <w:b/>
          <w:spacing w:val="7"/>
          <w:sz w:val="22"/>
        </w:rPr>
        <w:t> </w:t>
      </w:r>
      <w:r>
        <w:rPr>
          <w:b/>
          <w:sz w:val="22"/>
        </w:rPr>
        <w:t>implementation</w:t>
      </w:r>
      <w:r>
        <w:rPr>
          <w:b/>
          <w:spacing w:val="2"/>
          <w:sz w:val="22"/>
        </w:rPr>
        <w:t> </w:t>
      </w:r>
      <w:r>
        <w:rPr>
          <w:b/>
          <w:sz w:val="22"/>
        </w:rPr>
        <w:t>of</w:t>
      </w:r>
      <w:r>
        <w:rPr>
          <w:b/>
          <w:spacing w:val="5"/>
          <w:sz w:val="22"/>
        </w:rPr>
        <w:t> </w:t>
      </w:r>
      <w:r>
        <w:rPr>
          <w:b/>
          <w:sz w:val="22"/>
        </w:rPr>
        <w:t>this</w:t>
      </w:r>
      <w:r>
        <w:rPr>
          <w:b/>
          <w:spacing w:val="5"/>
          <w:sz w:val="22"/>
        </w:rPr>
        <w:t> </w:t>
      </w:r>
      <w:r>
        <w:rPr>
          <w:b/>
          <w:spacing w:val="-2"/>
          <w:sz w:val="22"/>
        </w:rPr>
        <w:t>decision.</w:t>
      </w:r>
    </w:p>
    <w:sectPr>
      <w:pgSz w:w="12240" w:h="15840"/>
      <w:pgMar w:top="300" w:bottom="280" w:left="150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794" w:hanging="680"/>
        <w:jc w:val="left"/>
      </w:pPr>
      <w:rPr>
        <w:rFonts w:hint="default" w:ascii="Times New Roman" w:hAnsi="Times New Roman" w:eastAsia="Times New Roman" w:cs="Times New Roman"/>
        <w:b/>
        <w:bCs/>
        <w:i w:val="0"/>
        <w:iCs w:val="0"/>
        <w:w w:val="100"/>
        <w:sz w:val="22"/>
        <w:szCs w:val="22"/>
        <w:lang w:val="en-US" w:eastAsia="en-US" w:bidi="ar-SA"/>
      </w:rPr>
    </w:lvl>
    <w:lvl w:ilvl="1">
      <w:start w:val="0"/>
      <w:numFmt w:val="bullet"/>
      <w:lvlText w:val="•"/>
      <w:lvlJc w:val="left"/>
      <w:pPr>
        <w:ind w:left="1646" w:hanging="680"/>
      </w:pPr>
      <w:rPr>
        <w:rFonts w:hint="default"/>
        <w:lang w:val="en-US" w:eastAsia="en-US" w:bidi="ar-SA"/>
      </w:rPr>
    </w:lvl>
    <w:lvl w:ilvl="2">
      <w:start w:val="0"/>
      <w:numFmt w:val="bullet"/>
      <w:lvlText w:val="•"/>
      <w:lvlJc w:val="left"/>
      <w:pPr>
        <w:ind w:left="2492" w:hanging="680"/>
      </w:pPr>
      <w:rPr>
        <w:rFonts w:hint="default"/>
        <w:lang w:val="en-US" w:eastAsia="en-US" w:bidi="ar-SA"/>
      </w:rPr>
    </w:lvl>
    <w:lvl w:ilvl="3">
      <w:start w:val="0"/>
      <w:numFmt w:val="bullet"/>
      <w:lvlText w:val="•"/>
      <w:lvlJc w:val="left"/>
      <w:pPr>
        <w:ind w:left="3338" w:hanging="680"/>
      </w:pPr>
      <w:rPr>
        <w:rFonts w:hint="default"/>
        <w:lang w:val="en-US" w:eastAsia="en-US" w:bidi="ar-SA"/>
      </w:rPr>
    </w:lvl>
    <w:lvl w:ilvl="4">
      <w:start w:val="0"/>
      <w:numFmt w:val="bullet"/>
      <w:lvlText w:val="•"/>
      <w:lvlJc w:val="left"/>
      <w:pPr>
        <w:ind w:left="4184" w:hanging="680"/>
      </w:pPr>
      <w:rPr>
        <w:rFonts w:hint="default"/>
        <w:lang w:val="en-US" w:eastAsia="en-US" w:bidi="ar-SA"/>
      </w:rPr>
    </w:lvl>
    <w:lvl w:ilvl="5">
      <w:start w:val="0"/>
      <w:numFmt w:val="bullet"/>
      <w:lvlText w:val="•"/>
      <w:lvlJc w:val="left"/>
      <w:pPr>
        <w:ind w:left="5030" w:hanging="680"/>
      </w:pPr>
      <w:rPr>
        <w:rFonts w:hint="default"/>
        <w:lang w:val="en-US" w:eastAsia="en-US" w:bidi="ar-SA"/>
      </w:rPr>
    </w:lvl>
    <w:lvl w:ilvl="6">
      <w:start w:val="0"/>
      <w:numFmt w:val="bullet"/>
      <w:lvlText w:val="•"/>
      <w:lvlJc w:val="left"/>
      <w:pPr>
        <w:ind w:left="5876" w:hanging="680"/>
      </w:pPr>
      <w:rPr>
        <w:rFonts w:hint="default"/>
        <w:lang w:val="en-US" w:eastAsia="en-US" w:bidi="ar-SA"/>
      </w:rPr>
    </w:lvl>
    <w:lvl w:ilvl="7">
      <w:start w:val="0"/>
      <w:numFmt w:val="bullet"/>
      <w:lvlText w:val="•"/>
      <w:lvlJc w:val="left"/>
      <w:pPr>
        <w:ind w:left="6722" w:hanging="680"/>
      </w:pPr>
      <w:rPr>
        <w:rFonts w:hint="default"/>
        <w:lang w:val="en-US" w:eastAsia="en-US" w:bidi="ar-SA"/>
      </w:rPr>
    </w:lvl>
    <w:lvl w:ilvl="8">
      <w:start w:val="0"/>
      <w:numFmt w:val="bullet"/>
      <w:lvlText w:val="•"/>
      <w:lvlJc w:val="left"/>
      <w:pPr>
        <w:ind w:left="7568" w:hanging="680"/>
      </w:pPr>
      <w:rPr>
        <w:rFonts w:hint="default"/>
        <w:lang w:val="en-US" w:eastAsia="en-US" w:bidi="ar-SA"/>
      </w:rPr>
    </w:lvl>
  </w:abstractNum>
  <w:abstractNum w:abstractNumId="0">
    <w:multiLevelType w:val="hybridMultilevel"/>
    <w:lvl w:ilvl="0">
      <w:start w:val="1"/>
      <w:numFmt w:val="decimal"/>
      <w:lvlText w:val="%1."/>
      <w:lvlJc w:val="left"/>
      <w:pPr>
        <w:ind w:left="794" w:hanging="677"/>
        <w:jc w:val="left"/>
      </w:pPr>
      <w:rPr>
        <w:rFonts w:hint="default" w:ascii="Times New Roman" w:hAnsi="Times New Roman" w:eastAsia="Times New Roman" w:cs="Times New Roman"/>
        <w:b/>
        <w:bCs/>
        <w:i w:val="0"/>
        <w:iCs w:val="0"/>
        <w:w w:val="100"/>
        <w:sz w:val="22"/>
        <w:szCs w:val="22"/>
        <w:lang w:val="en-US" w:eastAsia="en-US" w:bidi="ar-SA"/>
      </w:rPr>
    </w:lvl>
    <w:lvl w:ilvl="1">
      <w:start w:val="0"/>
      <w:numFmt w:val="bullet"/>
      <w:lvlText w:val="•"/>
      <w:lvlJc w:val="left"/>
      <w:pPr>
        <w:ind w:left="1646" w:hanging="677"/>
      </w:pPr>
      <w:rPr>
        <w:rFonts w:hint="default"/>
        <w:lang w:val="en-US" w:eastAsia="en-US" w:bidi="ar-SA"/>
      </w:rPr>
    </w:lvl>
    <w:lvl w:ilvl="2">
      <w:start w:val="0"/>
      <w:numFmt w:val="bullet"/>
      <w:lvlText w:val="•"/>
      <w:lvlJc w:val="left"/>
      <w:pPr>
        <w:ind w:left="2492" w:hanging="677"/>
      </w:pPr>
      <w:rPr>
        <w:rFonts w:hint="default"/>
        <w:lang w:val="en-US" w:eastAsia="en-US" w:bidi="ar-SA"/>
      </w:rPr>
    </w:lvl>
    <w:lvl w:ilvl="3">
      <w:start w:val="0"/>
      <w:numFmt w:val="bullet"/>
      <w:lvlText w:val="•"/>
      <w:lvlJc w:val="left"/>
      <w:pPr>
        <w:ind w:left="3338" w:hanging="677"/>
      </w:pPr>
      <w:rPr>
        <w:rFonts w:hint="default"/>
        <w:lang w:val="en-US" w:eastAsia="en-US" w:bidi="ar-SA"/>
      </w:rPr>
    </w:lvl>
    <w:lvl w:ilvl="4">
      <w:start w:val="0"/>
      <w:numFmt w:val="bullet"/>
      <w:lvlText w:val="•"/>
      <w:lvlJc w:val="left"/>
      <w:pPr>
        <w:ind w:left="4184" w:hanging="677"/>
      </w:pPr>
      <w:rPr>
        <w:rFonts w:hint="default"/>
        <w:lang w:val="en-US" w:eastAsia="en-US" w:bidi="ar-SA"/>
      </w:rPr>
    </w:lvl>
    <w:lvl w:ilvl="5">
      <w:start w:val="0"/>
      <w:numFmt w:val="bullet"/>
      <w:lvlText w:val="•"/>
      <w:lvlJc w:val="left"/>
      <w:pPr>
        <w:ind w:left="5030" w:hanging="677"/>
      </w:pPr>
      <w:rPr>
        <w:rFonts w:hint="default"/>
        <w:lang w:val="en-US" w:eastAsia="en-US" w:bidi="ar-SA"/>
      </w:rPr>
    </w:lvl>
    <w:lvl w:ilvl="6">
      <w:start w:val="0"/>
      <w:numFmt w:val="bullet"/>
      <w:lvlText w:val="•"/>
      <w:lvlJc w:val="left"/>
      <w:pPr>
        <w:ind w:left="5876" w:hanging="677"/>
      </w:pPr>
      <w:rPr>
        <w:rFonts w:hint="default"/>
        <w:lang w:val="en-US" w:eastAsia="en-US" w:bidi="ar-SA"/>
      </w:rPr>
    </w:lvl>
    <w:lvl w:ilvl="7">
      <w:start w:val="0"/>
      <w:numFmt w:val="bullet"/>
      <w:lvlText w:val="•"/>
      <w:lvlJc w:val="left"/>
      <w:pPr>
        <w:ind w:left="6722" w:hanging="677"/>
      </w:pPr>
      <w:rPr>
        <w:rFonts w:hint="default"/>
        <w:lang w:val="en-US" w:eastAsia="en-US" w:bidi="ar-SA"/>
      </w:rPr>
    </w:lvl>
    <w:lvl w:ilvl="8">
      <w:start w:val="0"/>
      <w:numFmt w:val="bullet"/>
      <w:lvlText w:val="•"/>
      <w:lvlJc w:val="left"/>
      <w:pPr>
        <w:ind w:left="7568" w:hanging="677"/>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794" w:hanging="67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DECLARATIONS AND DECISIONS ADOPTED BY THE THIRTY-FIFTH ASSEMBLY OF HEADS OF STATE AND GOVERNMENT</dc:title>
  <dcterms:created xsi:type="dcterms:W3CDTF">2023-04-01T19:51:11Z</dcterms:created>
  <dcterms:modified xsi:type="dcterms:W3CDTF">2023-04-01T19:51:11Z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2022-11-16T00:00:00Z</vt:filetime>
  </property>
  <property fmtid="{D5CDD505-2E9C-101B-9397-08002B2CF9AE}" pid="3" name="Creator">
    <vt:lpwstr>Acrobat PDFMaker 20 for Word</vt:lpwstr>
  </property>
  <property fmtid="{D5CDD505-2E9C-101B-9397-08002B2CF9AE}" pid="4" name="LastSaved">
    <vt:filetime>2023-04-01T00:00:00Z</vt:filetime>
  </property>
  <property fmtid="{D5CDD505-2E9C-101B-9397-08002B2CF9AE}" pid="5" name="Producer">
    <vt:lpwstr>Adobe PDF Library 20.5.199</vt:lpwstr>
  </property>
  <property fmtid="{D5CDD505-2E9C-101B-9397-08002B2CF9AE}" pid="6" name="SourceModified">
    <vt:lpwstr>D:20221116192707</vt:lpwstr>
  </property>
</Properties>
</file>