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AHG/Dec.143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2"/>
          <w:sz w:val="24"/>
        </w:rPr>
        <w:t>(XXXVI)</w:t>
      </w:r>
    </w:p>
    <w:p>
      <w:pPr>
        <w:pStyle w:val="BodyText"/>
        <w:spacing w:before="3"/>
        <w:ind w:left="0"/>
        <w:rPr>
          <w:i/>
          <w:sz w:val="22"/>
        </w:rPr>
      </w:pPr>
    </w:p>
    <w:p>
      <w:pPr>
        <w:pStyle w:val="BodyText"/>
        <w:spacing w:line="360" w:lineRule="auto" w:before="1"/>
        <w:ind w:left="2750" w:right="136" w:hanging="2535"/>
      </w:pPr>
      <w:r>
        <w:rPr>
          <w:u w:val="single"/>
        </w:rPr>
        <w:t>DECISION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ESTABLISHMENT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AFRICAN</w:t>
      </w:r>
      <w:r>
        <w:rPr>
          <w:spacing w:val="-5"/>
          <w:u w:val="single"/>
        </w:rPr>
        <w:t> </w:t>
      </w:r>
      <w:r>
        <w:rPr>
          <w:u w:val="single"/>
        </w:rPr>
        <w:t>UNION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THE </w:t>
      </w:r>
      <w:r>
        <w:rPr/>
        <w:t> </w:t>
      </w:r>
      <w:r>
        <w:rPr>
          <w:u w:val="single"/>
        </w:rPr>
        <w:t>PAN-AFRICAN PARLIAMENT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before="90"/>
      </w:pPr>
      <w:r>
        <w:rPr/>
        <w:t>The</w:t>
      </w:r>
      <w:r>
        <w:rPr>
          <w:spacing w:val="-3"/>
        </w:rPr>
        <w:t> </w:t>
      </w:r>
      <w:r>
        <w:rPr>
          <w:spacing w:val="-2"/>
        </w:rPr>
        <w:t>Assembly: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355" w:lineRule="auto" w:before="204" w:after="0"/>
        <w:ind w:left="119" w:right="114" w:firstLine="0"/>
        <w:jc w:val="both"/>
        <w:rPr>
          <w:b/>
          <w:sz w:val="24"/>
        </w:rPr>
      </w:pPr>
      <w:r>
        <w:rPr>
          <w:b/>
          <w:sz w:val="24"/>
        </w:rPr>
        <w:t>TAKES NOTE of the Report and Recommendation of the 72nd Ordinary Session of the Council of Ministers;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355" w:lineRule="auto" w:before="71" w:after="0"/>
        <w:ind w:left="120" w:right="111" w:firstLine="0"/>
        <w:jc w:val="both"/>
        <w:rPr>
          <w:b/>
          <w:sz w:val="24"/>
        </w:rPr>
      </w:pPr>
      <w:r>
        <w:rPr>
          <w:b/>
          <w:sz w:val="24"/>
        </w:rPr>
        <w:t>COMMENDS the excellent work accomplished, within a short time, by the Council of Ministers assisted by Experts and Parliamentarians;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355" w:lineRule="auto" w:before="71" w:after="0"/>
        <w:ind w:left="120" w:right="115" w:firstLine="0"/>
        <w:jc w:val="both"/>
        <w:rPr>
          <w:b/>
          <w:sz w:val="24"/>
        </w:rPr>
      </w:pPr>
      <w:r>
        <w:rPr>
          <w:b/>
          <w:sz w:val="24"/>
        </w:rPr>
        <w:t>APPROVES and ADOPTS the Draft Constitutive Act on the establishment of the African Union;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355" w:lineRule="auto" w:before="72" w:after="0"/>
        <w:ind w:left="120" w:right="117" w:firstLine="0"/>
        <w:jc w:val="both"/>
        <w:rPr>
          <w:b/>
          <w:sz w:val="24"/>
        </w:rPr>
      </w:pPr>
      <w:r>
        <w:rPr>
          <w:b/>
          <w:sz w:val="24"/>
        </w:rPr>
        <w:t>URGES all Member States to take the necessary measures to sign and ratify it as soon as possible in order to ensure its speedy implementation;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60" w:lineRule="auto" w:before="71" w:after="0"/>
        <w:ind w:left="120" w:right="105" w:firstLine="0"/>
        <w:jc w:val="both"/>
        <w:rPr>
          <w:b/>
          <w:sz w:val="24"/>
        </w:rPr>
      </w:pPr>
      <w:r>
        <w:rPr>
          <w:b/>
          <w:sz w:val="24"/>
        </w:rPr>
        <w:t>REQUESTS the Secretary-General to convene a meeting of Parliamentarians to examine the Draft Protocol to the Treaty establishing the African Economic Community relating to the Pan-African Parliament and submit it for approval by the next sessions of the Council of Ministers and subsequent adoption by the Assembly of Heads of State and Government.</w:t>
      </w:r>
    </w:p>
    <w:sectPr>
      <w:type w:val="continuous"/>
      <w:pgSz w:w="12240" w:h="15840"/>
      <w:pgMar w:top="14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4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4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2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1"/>
      <w:ind w:left="1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120" w:right="105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DECISIONS ADOPTED BY THE THIRTY-SIXTH ORDINARY SESSION OF THE ASSEMBLY OF HEADS OF STATE AND GOVERNMENT</dc:title>
  <dcterms:created xsi:type="dcterms:W3CDTF">2023-04-01T19:51:41Z</dcterms:created>
  <dcterms:modified xsi:type="dcterms:W3CDTF">2023-04-01T19:51:41Z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2023-04-01T00:00:00Z</vt:filetime>
  </property>
  <property fmtid="{D5CDD505-2E9C-101B-9397-08002B2CF9AE}" pid="4" name="Producer">
    <vt:lpwstr>Acrobat PDFWriter 3.02 for Windows NT</vt:lpwstr>
  </property>
</Properties>
</file>