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20" w:right="0" w:firstLine="0"/>
        <w:jc w:val="left"/>
        <w:rPr>
          <w:b/>
          <w:i/>
          <w:sz w:val="24"/>
        </w:rPr>
      </w:pPr>
      <w:r>
        <w:rPr>
          <w:b/>
          <w:i/>
          <w:sz w:val="24"/>
        </w:rPr>
        <w:t>AHG/Dec.144</w:t>
      </w:r>
      <w:r>
        <w:rPr>
          <w:b/>
          <w:i/>
          <w:spacing w:val="-10"/>
          <w:sz w:val="24"/>
        </w:rPr>
        <w:t> </w:t>
      </w:r>
      <w:r>
        <w:rPr>
          <w:b/>
          <w:i/>
          <w:spacing w:val="-2"/>
          <w:sz w:val="24"/>
        </w:rPr>
        <w:t>(XXXVI)</w:t>
      </w:r>
    </w:p>
    <w:p>
      <w:pPr>
        <w:pStyle w:val="BodyText"/>
        <w:spacing w:before="3"/>
        <w:ind w:left="0"/>
        <w:jc w:val="left"/>
        <w:rPr>
          <w:i/>
          <w:sz w:val="22"/>
        </w:rPr>
      </w:pPr>
    </w:p>
    <w:p>
      <w:pPr>
        <w:pStyle w:val="BodyText"/>
        <w:spacing w:before="1"/>
        <w:ind w:left="556"/>
        <w:jc w:val="left"/>
      </w:pPr>
      <w:r>
        <w:rPr>
          <w:u w:val="single"/>
        </w:rPr>
        <w:t>DECISION</w:t>
      </w:r>
      <w:r>
        <w:rPr>
          <w:spacing w:val="-8"/>
          <w:u w:val="single"/>
        </w:rPr>
        <w:t> </w:t>
      </w:r>
      <w:r>
        <w:rPr>
          <w:u w:val="single"/>
        </w:rPr>
        <w:t>ON</w:t>
      </w:r>
      <w:r>
        <w:rPr>
          <w:spacing w:val="-8"/>
          <w:u w:val="single"/>
        </w:rPr>
        <w:t> </w:t>
      </w:r>
      <w:r>
        <w:rPr>
          <w:u w:val="single"/>
        </w:rPr>
        <w:t>THE</w:t>
      </w:r>
      <w:r>
        <w:rPr>
          <w:spacing w:val="-8"/>
          <w:u w:val="single"/>
        </w:rPr>
        <w:t> </w:t>
      </w:r>
      <w:r>
        <w:rPr>
          <w:u w:val="single"/>
        </w:rPr>
        <w:t>CONFLICT</w:t>
      </w:r>
      <w:r>
        <w:rPr>
          <w:spacing w:val="-7"/>
          <w:u w:val="single"/>
        </w:rPr>
        <w:t> </w:t>
      </w:r>
      <w:r>
        <w:rPr>
          <w:u w:val="single"/>
        </w:rPr>
        <w:t>BETWEEN</w:t>
      </w:r>
      <w:r>
        <w:rPr>
          <w:spacing w:val="-8"/>
          <w:u w:val="single"/>
        </w:rPr>
        <w:t> </w:t>
      </w:r>
      <w:r>
        <w:rPr>
          <w:u w:val="single"/>
        </w:rPr>
        <w:t>ETHIOPIA</w:t>
      </w:r>
      <w:r>
        <w:rPr>
          <w:spacing w:val="-8"/>
          <w:u w:val="single"/>
        </w:rPr>
        <w:t> </w:t>
      </w:r>
      <w:r>
        <w:rPr>
          <w:u w:val="single"/>
        </w:rPr>
        <w:t>AND</w:t>
      </w:r>
      <w:r>
        <w:rPr>
          <w:spacing w:val="-8"/>
          <w:u w:val="single"/>
        </w:rPr>
        <w:t> </w:t>
      </w:r>
      <w:r>
        <w:rPr>
          <w:spacing w:val="-2"/>
          <w:u w:val="single"/>
        </w:rPr>
        <w:t>ERITREA</w:t>
      </w:r>
    </w:p>
    <w:p>
      <w:pPr>
        <w:pStyle w:val="BodyText"/>
        <w:ind w:left="0"/>
        <w:jc w:val="left"/>
        <w:rPr>
          <w:sz w:val="20"/>
        </w:rPr>
      </w:pPr>
    </w:p>
    <w:p>
      <w:pPr>
        <w:pStyle w:val="BodyText"/>
        <w:ind w:left="0"/>
        <w:jc w:val="left"/>
        <w:rPr>
          <w:sz w:val="20"/>
        </w:rPr>
      </w:pPr>
    </w:p>
    <w:p>
      <w:pPr>
        <w:pStyle w:val="BodyText"/>
        <w:spacing w:before="209"/>
        <w:jc w:val="left"/>
      </w:pPr>
      <w:r>
        <w:rPr/>
        <w:t>The</w:t>
      </w:r>
      <w:r>
        <w:rPr>
          <w:spacing w:val="-3"/>
        </w:rPr>
        <w:t> </w:t>
      </w:r>
      <w:r>
        <w:rPr>
          <w:spacing w:val="-2"/>
        </w:rPr>
        <w:t>Assembly:</w:t>
      </w:r>
    </w:p>
    <w:p>
      <w:pPr>
        <w:pStyle w:val="ListParagraph"/>
        <w:numPr>
          <w:ilvl w:val="0"/>
          <w:numId w:val="1"/>
        </w:numPr>
        <w:tabs>
          <w:tab w:pos="389" w:val="left" w:leader="none"/>
        </w:tabs>
        <w:spacing w:line="357" w:lineRule="auto" w:before="204" w:after="0"/>
        <w:ind w:left="120" w:right="100" w:firstLine="0"/>
        <w:jc w:val="both"/>
        <w:rPr>
          <w:b/>
          <w:sz w:val="24"/>
        </w:rPr>
      </w:pPr>
      <w:r>
        <w:rPr>
          <w:b/>
          <w:sz w:val="24"/>
        </w:rPr>
        <w:t>EXPRESSES SATISFACTION at the Agreement on the Cessation of Hostilities signed in Algiers on 18 June, 2000 by the Government of the Federal Democratic Republic of Ethiopia and the Government of the State of Eritrea;</w:t>
      </w:r>
    </w:p>
    <w:p>
      <w:pPr>
        <w:pStyle w:val="ListParagraph"/>
        <w:numPr>
          <w:ilvl w:val="0"/>
          <w:numId w:val="1"/>
        </w:numPr>
        <w:tabs>
          <w:tab w:pos="395" w:val="left" w:leader="none"/>
        </w:tabs>
        <w:spacing w:line="360" w:lineRule="auto" w:before="68" w:after="0"/>
        <w:ind w:left="120" w:right="105" w:hanging="1"/>
        <w:jc w:val="both"/>
        <w:rPr>
          <w:b/>
          <w:sz w:val="24"/>
        </w:rPr>
      </w:pPr>
      <w:r>
        <w:rPr>
          <w:b/>
          <w:sz w:val="24"/>
        </w:rPr>
        <w:t>PAYS TRIBUTE to President Abdelaziz Bouteflika, Outgoing Chairman of the OAU and the OAU Secretary-General for the sustained efforts they made to promote a peaceful solution to the conflict between Ethiopia and Eritrea;</w:t>
      </w:r>
    </w:p>
    <w:p>
      <w:pPr>
        <w:pStyle w:val="ListParagraph"/>
        <w:numPr>
          <w:ilvl w:val="0"/>
          <w:numId w:val="1"/>
        </w:numPr>
        <w:tabs>
          <w:tab w:pos="382" w:val="left" w:leader="none"/>
        </w:tabs>
        <w:spacing w:line="360" w:lineRule="auto" w:before="58" w:after="0"/>
        <w:ind w:left="120" w:right="100" w:firstLine="0"/>
        <w:jc w:val="both"/>
        <w:rPr>
          <w:b/>
          <w:sz w:val="24"/>
        </w:rPr>
      </w:pPr>
      <w:r>
        <w:rPr>
          <w:b/>
          <w:sz w:val="24"/>
        </w:rPr>
        <w:t>EXPRESSES ITS APPRECIATION to the UN, the European Union, the United States of America and other members of the International Community for the support they continue to give to the efforts of the OAU;</w:t>
      </w:r>
    </w:p>
    <w:p>
      <w:pPr>
        <w:pStyle w:val="ListParagraph"/>
        <w:numPr>
          <w:ilvl w:val="0"/>
          <w:numId w:val="1"/>
        </w:numPr>
        <w:tabs>
          <w:tab w:pos="373" w:val="left" w:leader="none"/>
        </w:tabs>
        <w:spacing w:line="355" w:lineRule="auto" w:before="64" w:after="0"/>
        <w:ind w:left="120" w:right="117" w:hanging="1"/>
        <w:jc w:val="both"/>
        <w:rPr>
          <w:b/>
          <w:sz w:val="24"/>
        </w:rPr>
      </w:pPr>
      <w:r>
        <w:rPr>
          <w:b/>
          <w:sz w:val="24"/>
        </w:rPr>
        <w:t>ENCOURAGES the two Parties to pursue the negotiations, under the auspices of the OAU, in order to reach a lasting and definitive peace;</w:t>
      </w:r>
    </w:p>
    <w:p>
      <w:pPr>
        <w:pStyle w:val="ListParagraph"/>
        <w:numPr>
          <w:ilvl w:val="0"/>
          <w:numId w:val="1"/>
        </w:numPr>
        <w:tabs>
          <w:tab w:pos="414" w:val="left" w:leader="none"/>
        </w:tabs>
        <w:spacing w:line="357" w:lineRule="auto" w:before="71" w:after="0"/>
        <w:ind w:left="120" w:right="100" w:firstLine="0"/>
        <w:jc w:val="both"/>
        <w:rPr>
          <w:b/>
          <w:sz w:val="24"/>
        </w:rPr>
      </w:pPr>
      <w:r>
        <w:rPr>
          <w:b/>
          <w:sz w:val="24"/>
        </w:rPr>
        <w:t>REQUESTS the UN Security Council to take the necessary measures for the speedy deployment of the Peace-keeping Mission provided for in the Agreement on the cessation of hostilities;</w:t>
      </w:r>
    </w:p>
    <w:p>
      <w:pPr>
        <w:pStyle w:val="ListParagraph"/>
        <w:numPr>
          <w:ilvl w:val="0"/>
          <w:numId w:val="1"/>
        </w:numPr>
        <w:tabs>
          <w:tab w:pos="364" w:val="left" w:leader="none"/>
        </w:tabs>
        <w:spacing w:line="357" w:lineRule="auto" w:before="67" w:after="0"/>
        <w:ind w:left="120" w:right="105" w:firstLine="0"/>
        <w:jc w:val="both"/>
        <w:rPr>
          <w:b/>
          <w:sz w:val="24"/>
        </w:rPr>
      </w:pPr>
      <w:r>
        <w:rPr>
          <w:b/>
          <w:sz w:val="24"/>
        </w:rPr>
        <w:t>REQUESTS</w:t>
      </w:r>
      <w:r>
        <w:rPr>
          <w:b/>
          <w:spacing w:val="-4"/>
          <w:sz w:val="24"/>
        </w:rPr>
        <w:t> </w:t>
      </w:r>
      <w:r>
        <w:rPr>
          <w:b/>
          <w:sz w:val="24"/>
        </w:rPr>
        <w:t>Member</w:t>
      </w:r>
      <w:r>
        <w:rPr>
          <w:b/>
          <w:spacing w:val="-5"/>
          <w:sz w:val="24"/>
        </w:rPr>
        <w:t> </w:t>
      </w:r>
      <w:r>
        <w:rPr>
          <w:b/>
          <w:sz w:val="24"/>
        </w:rPr>
        <w:t>States</w:t>
      </w:r>
      <w:r>
        <w:rPr>
          <w:b/>
          <w:spacing w:val="-5"/>
          <w:sz w:val="24"/>
        </w:rPr>
        <w:t> </w:t>
      </w:r>
      <w:r>
        <w:rPr>
          <w:b/>
          <w:sz w:val="24"/>
        </w:rPr>
        <w:t>to</w:t>
      </w:r>
      <w:r>
        <w:rPr>
          <w:b/>
          <w:spacing w:val="-5"/>
          <w:sz w:val="24"/>
        </w:rPr>
        <w:t> </w:t>
      </w:r>
      <w:r>
        <w:rPr>
          <w:b/>
          <w:sz w:val="24"/>
        </w:rPr>
        <w:t>continue</w:t>
      </w:r>
      <w:r>
        <w:rPr>
          <w:b/>
          <w:spacing w:val="-5"/>
          <w:sz w:val="24"/>
        </w:rPr>
        <w:t> </w:t>
      </w:r>
      <w:r>
        <w:rPr>
          <w:b/>
          <w:sz w:val="24"/>
        </w:rPr>
        <w:t>to</w:t>
      </w:r>
      <w:r>
        <w:rPr>
          <w:b/>
          <w:spacing w:val="-5"/>
          <w:sz w:val="24"/>
        </w:rPr>
        <w:t> </w:t>
      </w:r>
      <w:r>
        <w:rPr>
          <w:b/>
          <w:sz w:val="24"/>
        </w:rPr>
        <w:t>give</w:t>
      </w:r>
      <w:r>
        <w:rPr>
          <w:b/>
          <w:spacing w:val="-5"/>
          <w:sz w:val="24"/>
        </w:rPr>
        <w:t> </w:t>
      </w:r>
      <w:r>
        <w:rPr>
          <w:b/>
          <w:sz w:val="24"/>
        </w:rPr>
        <w:t>their</w:t>
      </w:r>
      <w:r>
        <w:rPr>
          <w:b/>
          <w:spacing w:val="-5"/>
          <w:sz w:val="24"/>
        </w:rPr>
        <w:t> </w:t>
      </w:r>
      <w:r>
        <w:rPr>
          <w:b/>
          <w:sz w:val="24"/>
        </w:rPr>
        <w:t>support</w:t>
      </w:r>
      <w:r>
        <w:rPr>
          <w:b/>
          <w:spacing w:val="-4"/>
          <w:sz w:val="24"/>
        </w:rPr>
        <w:t> </w:t>
      </w:r>
      <w:r>
        <w:rPr>
          <w:b/>
          <w:sz w:val="24"/>
        </w:rPr>
        <w:t>and</w:t>
      </w:r>
      <w:r>
        <w:rPr>
          <w:b/>
          <w:spacing w:val="-4"/>
          <w:sz w:val="24"/>
        </w:rPr>
        <w:t> </w:t>
      </w:r>
      <w:r>
        <w:rPr>
          <w:b/>
          <w:sz w:val="24"/>
        </w:rPr>
        <w:t>assistance</w:t>
      </w:r>
      <w:r>
        <w:rPr>
          <w:b/>
          <w:spacing w:val="-5"/>
          <w:sz w:val="24"/>
        </w:rPr>
        <w:t> </w:t>
      </w:r>
      <w:r>
        <w:rPr>
          <w:b/>
          <w:sz w:val="24"/>
        </w:rPr>
        <w:t>to</w:t>
      </w:r>
      <w:r>
        <w:rPr>
          <w:b/>
          <w:spacing w:val="-5"/>
          <w:sz w:val="24"/>
        </w:rPr>
        <w:t> </w:t>
      </w:r>
      <w:r>
        <w:rPr>
          <w:b/>
          <w:sz w:val="24"/>
        </w:rPr>
        <w:t>the efforts of the OAU, particularly to enable it assume its responsibilities in the implementation of the Agreement on the cessation of hostilities;</w:t>
      </w:r>
    </w:p>
    <w:p>
      <w:pPr>
        <w:pStyle w:val="ListParagraph"/>
        <w:numPr>
          <w:ilvl w:val="0"/>
          <w:numId w:val="1"/>
        </w:numPr>
        <w:tabs>
          <w:tab w:pos="400" w:val="left" w:leader="none"/>
        </w:tabs>
        <w:spacing w:line="360" w:lineRule="auto" w:before="68" w:after="0"/>
        <w:ind w:left="120" w:right="100" w:firstLine="0"/>
        <w:jc w:val="both"/>
        <w:rPr>
          <w:b/>
          <w:sz w:val="24"/>
        </w:rPr>
      </w:pPr>
      <w:r>
        <w:rPr>
          <w:b/>
          <w:sz w:val="24"/>
        </w:rPr>
        <w:t>EXPRESSLY REQUESTS President Abdelaziz Bouteflika to kindly pursue his action with a view to reaching a peaceful and lasting solution to the conflict between the two brotherly countries.</w:t>
      </w:r>
    </w:p>
    <w:sectPr>
      <w:type w:val="continuous"/>
      <w:pgSz w:w="12240" w:h="15840"/>
      <w:pgMar w:top="142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269"/>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994" w:hanging="269"/>
      </w:pPr>
      <w:rPr>
        <w:rFonts w:hint="default"/>
        <w:lang w:val="en-US" w:eastAsia="en-US" w:bidi="ar-SA"/>
      </w:rPr>
    </w:lvl>
    <w:lvl w:ilvl="2">
      <w:start w:val="0"/>
      <w:numFmt w:val="bullet"/>
      <w:lvlText w:val="•"/>
      <w:lvlJc w:val="left"/>
      <w:pPr>
        <w:ind w:left="1868" w:hanging="269"/>
      </w:pPr>
      <w:rPr>
        <w:rFonts w:hint="default"/>
        <w:lang w:val="en-US" w:eastAsia="en-US" w:bidi="ar-SA"/>
      </w:rPr>
    </w:lvl>
    <w:lvl w:ilvl="3">
      <w:start w:val="0"/>
      <w:numFmt w:val="bullet"/>
      <w:lvlText w:val="•"/>
      <w:lvlJc w:val="left"/>
      <w:pPr>
        <w:ind w:left="2742" w:hanging="269"/>
      </w:pPr>
      <w:rPr>
        <w:rFonts w:hint="default"/>
        <w:lang w:val="en-US" w:eastAsia="en-US" w:bidi="ar-SA"/>
      </w:rPr>
    </w:lvl>
    <w:lvl w:ilvl="4">
      <w:start w:val="0"/>
      <w:numFmt w:val="bullet"/>
      <w:lvlText w:val="•"/>
      <w:lvlJc w:val="left"/>
      <w:pPr>
        <w:ind w:left="3616" w:hanging="269"/>
      </w:pPr>
      <w:rPr>
        <w:rFonts w:hint="default"/>
        <w:lang w:val="en-US" w:eastAsia="en-US" w:bidi="ar-SA"/>
      </w:rPr>
    </w:lvl>
    <w:lvl w:ilvl="5">
      <w:start w:val="0"/>
      <w:numFmt w:val="bullet"/>
      <w:lvlText w:val="•"/>
      <w:lvlJc w:val="left"/>
      <w:pPr>
        <w:ind w:left="4490" w:hanging="269"/>
      </w:pPr>
      <w:rPr>
        <w:rFonts w:hint="default"/>
        <w:lang w:val="en-US" w:eastAsia="en-US" w:bidi="ar-SA"/>
      </w:rPr>
    </w:lvl>
    <w:lvl w:ilvl="6">
      <w:start w:val="0"/>
      <w:numFmt w:val="bullet"/>
      <w:lvlText w:val="•"/>
      <w:lvlJc w:val="left"/>
      <w:pPr>
        <w:ind w:left="5364" w:hanging="269"/>
      </w:pPr>
      <w:rPr>
        <w:rFonts w:hint="default"/>
        <w:lang w:val="en-US" w:eastAsia="en-US" w:bidi="ar-SA"/>
      </w:rPr>
    </w:lvl>
    <w:lvl w:ilvl="7">
      <w:start w:val="0"/>
      <w:numFmt w:val="bullet"/>
      <w:lvlText w:val="•"/>
      <w:lvlJc w:val="left"/>
      <w:pPr>
        <w:ind w:left="6238" w:hanging="269"/>
      </w:pPr>
      <w:rPr>
        <w:rFonts w:hint="default"/>
        <w:lang w:val="en-US" w:eastAsia="en-US" w:bidi="ar-SA"/>
      </w:rPr>
    </w:lvl>
    <w:lvl w:ilvl="8">
      <w:start w:val="0"/>
      <w:numFmt w:val="bullet"/>
      <w:lvlText w:val="•"/>
      <w:lvlJc w:val="left"/>
      <w:pPr>
        <w:ind w:left="7112" w:hanging="26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20"/>
      <w:jc w:val="both"/>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68"/>
      <w:ind w:left="120" w:right="10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DECISIONS ADOPTED BY THE THIRTY-SIXTH ORDINARY SESSION OF THE ASSEMBLY OF HEADS OF STATE AND GOVERNMENT</dc:title>
  <dcterms:created xsi:type="dcterms:W3CDTF">2023-04-01T19:51:43Z</dcterms:created>
  <dcterms:modified xsi:type="dcterms:W3CDTF">2023-04-01T19:51:43Z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LastSaved">
    <vt:filetime>2023-04-01T00:00:00Z</vt:filetime>
  </property>
  <property fmtid="{D5CDD505-2E9C-101B-9397-08002B2CF9AE}" pid="4" name="Producer">
    <vt:lpwstr>Acrobat PDFWriter 3.02 for Windows NT</vt:lpwstr>
  </property>
</Properties>
</file>