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27305" distB="635" distL="0" distR="0" simplePos="0" relativeHeight="125829378" behindDoc="0" locked="0" layoutInCell="1" allowOverlap="1">
                <wp:simplePos x="0" y="0"/>
                <wp:positionH relativeFrom="page">
                  <wp:posOffset>1023620</wp:posOffset>
                </wp:positionH>
                <wp:positionV relativeFrom="paragraph">
                  <wp:posOffset>27305</wp:posOffset>
                </wp:positionV>
                <wp:extent cx="1161415" cy="694690"/>
                <wp:wrapTopAndBottom/>
                <wp:docPr id="1" name="Shape 1"/>
                <a:graphic xmlns:a="http://schemas.openxmlformats.org/drawingml/2006/main">
                  <a:graphicData uri="http://schemas.microsoft.com/office/word/2010/wordprocessingShape">
                    <wps:wsp>
                      <wps:cNvSpPr txBox="1"/>
                      <wps:spPr>
                        <a:xfrm>
                          <a:ext cx="1161415" cy="694690"/>
                        </a:xfrm>
                        <a:prstGeom prst="rect"/>
                        <a:noFill/>
                      </wps:spPr>
                      <wps:txbx>
                        <w:txbxContent>
                          <w:p>
                            <w:pPr>
                              <w:pStyle w:val="Style2"/>
                              <w:keepNext w:val="0"/>
                              <w:keepLines w:val="0"/>
                              <w:widowControl w:val="0"/>
                              <w:shd w:val="clear" w:color="auto" w:fill="auto"/>
                              <w:bidi w:val="0"/>
                              <w:spacing w:before="0" w:after="300" w:line="240" w:lineRule="auto"/>
                              <w:ind w:left="0" w:right="0" w:firstLine="0"/>
                              <w:jc w:val="left"/>
                            </w:pPr>
                            <w:r>
                              <w:rPr>
                                <w:rStyle w:val="CharStyle3"/>
                                <w:b/>
                                <w:bCs/>
                              </w:rPr>
                              <w:t>AFRICAN UNION</w:t>
                            </w:r>
                          </w:p>
                          <w:p>
                            <w:pPr>
                              <w:pStyle w:val="Style5"/>
                              <w:keepNext/>
                              <w:keepLines/>
                              <w:widowControl w:val="0"/>
                              <w:shd w:val="clear" w:color="auto" w:fill="auto"/>
                              <w:bidi w:val="0"/>
                              <w:spacing w:before="0" w:after="0" w:line="240" w:lineRule="auto"/>
                              <w:ind w:left="0" w:right="0" w:firstLine="0"/>
                              <w:jc w:val="left"/>
                            </w:pPr>
                            <w:bookmarkStart w:id="0" w:name="bookmark0"/>
                            <w:r>
                              <w:rPr>
                                <w:rStyle w:val="CharStyle6"/>
                                <w:smallCaps/>
                                <w:sz w:val="40"/>
                                <w:szCs w:val="40"/>
                              </w:rPr>
                              <w:t>(A/n</w:t>
                            </w:r>
                            <w:r>
                              <w:rPr>
                                <w:rStyle w:val="CharStyle6"/>
                              </w:rPr>
                              <w:t xml:space="preserve"> juni</w:t>
                            </w:r>
                            <w:bookmarkEnd w:id="0"/>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80.600000000000009pt;margin-top:2.1499999999999999pt;width:91.450000000000003pt;height:54.700000000000003pt;z-index:-125829375;mso-wrap-distance-left:0;mso-wrap-distance-top:2.1499999999999999pt;mso-wrap-distance-right:0;mso-wrap-distance-bottom:5.0000000000000003e-002pt;mso-position-horizontal-relative:page" filled="f" stroked="f">
                <v:textbox inset="0,0,0,0">
                  <w:txbxContent>
                    <w:p>
                      <w:pPr>
                        <w:pStyle w:val="Style2"/>
                        <w:keepNext w:val="0"/>
                        <w:keepLines w:val="0"/>
                        <w:widowControl w:val="0"/>
                        <w:shd w:val="clear" w:color="auto" w:fill="auto"/>
                        <w:bidi w:val="0"/>
                        <w:spacing w:before="0" w:after="300" w:line="240" w:lineRule="auto"/>
                        <w:ind w:left="0" w:right="0" w:firstLine="0"/>
                        <w:jc w:val="left"/>
                      </w:pPr>
                      <w:r>
                        <w:rPr>
                          <w:rStyle w:val="CharStyle3"/>
                          <w:b/>
                          <w:bCs/>
                        </w:rPr>
                        <w:t>AFRICAN UNION</w:t>
                      </w:r>
                    </w:p>
                    <w:p>
                      <w:pPr>
                        <w:pStyle w:val="Style5"/>
                        <w:keepNext/>
                        <w:keepLines/>
                        <w:widowControl w:val="0"/>
                        <w:shd w:val="clear" w:color="auto" w:fill="auto"/>
                        <w:bidi w:val="0"/>
                        <w:spacing w:before="0" w:after="0" w:line="240" w:lineRule="auto"/>
                        <w:ind w:left="0" w:right="0" w:firstLine="0"/>
                        <w:jc w:val="left"/>
                      </w:pPr>
                      <w:bookmarkStart w:id="0" w:name="bookmark0"/>
                      <w:r>
                        <w:rPr>
                          <w:rStyle w:val="CharStyle6"/>
                          <w:smallCaps/>
                          <w:sz w:val="40"/>
                          <w:szCs w:val="40"/>
                        </w:rPr>
                        <w:t>(A/n</w:t>
                      </w:r>
                      <w:r>
                        <w:rPr>
                          <w:rStyle w:val="CharStyle6"/>
                        </w:rPr>
                        <w:t xml:space="preserve"> juni</w:t>
                      </w:r>
                      <w:bookmarkEnd w:id="0"/>
                    </w:p>
                  </w:txbxContent>
                </v:textbox>
                <w10:wrap type="topAndBottom" anchorx="page"/>
              </v:shape>
            </w:pict>
          </mc:Fallback>
        </mc:AlternateContent>
      </w:r>
      <w:r>
        <mc:AlternateContent>
          <mc:Choice Requires="wps">
            <w:drawing>
              <wp:anchor distT="15240" distB="165100" distL="0" distR="0" simplePos="0" relativeHeight="125829380" behindDoc="0" locked="0" layoutInCell="1" allowOverlap="1">
                <wp:simplePos x="0" y="0"/>
                <wp:positionH relativeFrom="page">
                  <wp:posOffset>4449445</wp:posOffset>
                </wp:positionH>
                <wp:positionV relativeFrom="paragraph">
                  <wp:posOffset>15240</wp:posOffset>
                </wp:positionV>
                <wp:extent cx="1182370" cy="542290"/>
                <wp:wrapTopAndBottom/>
                <wp:docPr id="3" name="Shape 3"/>
                <a:graphic xmlns:a="http://schemas.openxmlformats.org/drawingml/2006/main">
                  <a:graphicData uri="http://schemas.microsoft.com/office/word/2010/wordprocessingShape">
                    <wps:wsp>
                      <wps:cNvSpPr txBox="1"/>
                      <wps:spPr>
                        <a:xfrm>
                          <a:ext cx="1182370" cy="542290"/>
                        </a:xfrm>
                        <a:prstGeom prst="rect"/>
                        <a:noFill/>
                      </wps:spPr>
                      <wps:txbx>
                        <w:txbxContent>
                          <w:p>
                            <w:pPr>
                              <w:pStyle w:val="Style2"/>
                              <w:keepNext w:val="0"/>
                              <w:keepLines w:val="0"/>
                              <w:widowControl w:val="0"/>
                              <w:shd w:val="clear" w:color="auto" w:fill="auto"/>
                              <w:bidi w:val="0"/>
                              <w:spacing w:before="0" w:line="240" w:lineRule="auto"/>
                              <w:ind w:left="0" w:right="0" w:firstLine="0"/>
                              <w:jc w:val="left"/>
                            </w:pPr>
                            <w:r>
                              <w:rPr>
                                <w:rStyle w:val="CharStyle3"/>
                                <w:b/>
                                <w:bCs/>
                              </w:rPr>
                              <w:t>UNION AFRICAINE</w:t>
                            </w:r>
                          </w:p>
                          <w:p>
                            <w:pPr>
                              <w:pStyle w:val="Style2"/>
                              <w:keepNext w:val="0"/>
                              <w:keepLines w:val="0"/>
                              <w:widowControl w:val="0"/>
                              <w:shd w:val="clear" w:color="auto" w:fill="auto"/>
                              <w:bidi w:val="0"/>
                              <w:spacing w:before="0" w:after="0" w:line="240" w:lineRule="auto"/>
                              <w:ind w:left="0" w:right="0" w:firstLine="0"/>
                              <w:jc w:val="left"/>
                            </w:pPr>
                            <w:r>
                              <w:rPr>
                                <w:rStyle w:val="CharStyle3"/>
                                <w:b/>
                                <w:bCs/>
                              </w:rPr>
                              <w:t>UNIAO AFRICANA</w:t>
                            </w:r>
                          </w:p>
                        </w:txbxContent>
                      </wps:txbx>
                      <wps:bodyPr lIns="0" tIns="0" rIns="0" bIns="0">
                        <a:noAutoFit/>
                      </wps:bodyPr>
                    </wps:wsp>
                  </a:graphicData>
                </a:graphic>
              </wp:anchor>
            </w:drawing>
          </mc:Choice>
          <mc:Fallback>
            <w:pict>
              <v:shape id="_x0000_s1029" type="#_x0000_t202" style="position:absolute;margin-left:350.35000000000002pt;margin-top:1.2pt;width:93.100000000000009pt;height:42.700000000000003pt;z-index:-125829373;mso-wrap-distance-left:0;mso-wrap-distance-top:1.2pt;mso-wrap-distance-right:0;mso-wrap-distance-bottom:13.pt;mso-position-horizontal-relative:page" filled="f" stroked="f">
                <v:textbox inset="0,0,0,0">
                  <w:txbxContent>
                    <w:p>
                      <w:pPr>
                        <w:pStyle w:val="Style2"/>
                        <w:keepNext w:val="0"/>
                        <w:keepLines w:val="0"/>
                        <w:widowControl w:val="0"/>
                        <w:shd w:val="clear" w:color="auto" w:fill="auto"/>
                        <w:bidi w:val="0"/>
                        <w:spacing w:before="0" w:line="240" w:lineRule="auto"/>
                        <w:ind w:left="0" w:right="0" w:firstLine="0"/>
                        <w:jc w:val="left"/>
                      </w:pPr>
                      <w:r>
                        <w:rPr>
                          <w:rStyle w:val="CharStyle3"/>
                          <w:b/>
                          <w:bCs/>
                        </w:rPr>
                        <w:t>UNION AFRICAINE</w:t>
                      </w:r>
                    </w:p>
                    <w:p>
                      <w:pPr>
                        <w:pStyle w:val="Style2"/>
                        <w:keepNext w:val="0"/>
                        <w:keepLines w:val="0"/>
                        <w:widowControl w:val="0"/>
                        <w:shd w:val="clear" w:color="auto" w:fill="auto"/>
                        <w:bidi w:val="0"/>
                        <w:spacing w:before="0" w:after="0" w:line="240" w:lineRule="auto"/>
                        <w:ind w:left="0" w:right="0" w:firstLine="0"/>
                        <w:jc w:val="left"/>
                      </w:pPr>
                      <w:r>
                        <w:rPr>
                          <w:rStyle w:val="CharStyle3"/>
                          <w:b/>
                          <w:bCs/>
                        </w:rPr>
                        <w:t>UNIAO AFRICANA</w:t>
                      </w:r>
                    </w:p>
                  </w:txbxContent>
                </v:textbox>
                <w10:wrap type="topAndBottom" anchorx="page"/>
              </v:shape>
            </w:pict>
          </mc:Fallback>
        </mc:AlternateContent>
      </w:r>
    </w:p>
    <w:p>
      <w:pPr>
        <w:pStyle w:val="Style2"/>
        <w:keepNext w:val="0"/>
        <w:keepLines w:val="0"/>
        <w:widowControl w:val="0"/>
        <w:shd w:val="clear" w:color="auto" w:fill="auto"/>
        <w:bidi w:val="0"/>
        <w:spacing w:before="0" w:after="60" w:line="240" w:lineRule="auto"/>
        <w:ind w:left="0" w:right="0" w:firstLine="0"/>
        <w:jc w:val="left"/>
      </w:pPr>
      <w:r>
        <w:rPr>
          <w:rStyle w:val="CharStyle3"/>
          <w:b/>
          <w:bCs/>
        </w:rPr>
        <w:t>Addis Ababa, Ethiopia, P.O. Box: 3243 Tel.: (251-11) 5513 822 Fax: (251-11) 5519 321</w:t>
      </w:r>
    </w:p>
    <w:p>
      <w:pPr>
        <w:pStyle w:val="Style2"/>
        <w:keepNext w:val="0"/>
        <w:keepLines w:val="0"/>
        <w:widowControl w:val="0"/>
        <w:shd w:val="clear" w:color="auto" w:fill="auto"/>
        <w:bidi w:val="0"/>
        <w:spacing w:before="0" w:after="380" w:line="240" w:lineRule="auto"/>
        <w:ind w:left="0" w:right="0" w:firstLine="0"/>
        <w:jc w:val="left"/>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0" w:line="262" w:lineRule="auto"/>
        <w:ind w:left="0" w:right="0" w:firstLine="0"/>
        <w:jc w:val="left"/>
      </w:pPr>
      <w:r>
        <w:rPr>
          <w:rStyle w:val="CharStyle3"/>
          <w:b/>
          <w:bCs/>
        </w:rPr>
        <w:t>PEACE AND SECURITY COUNCIL 418™ MEETING</w:t>
      </w:r>
    </w:p>
    <w:p>
      <w:pPr>
        <w:pStyle w:val="Style2"/>
        <w:keepNext w:val="0"/>
        <w:keepLines w:val="0"/>
        <w:widowControl w:val="0"/>
        <w:shd w:val="clear" w:color="auto" w:fill="auto"/>
        <w:bidi w:val="0"/>
        <w:spacing w:before="0" w:after="0" w:line="262" w:lineRule="auto"/>
        <w:ind w:left="0" w:right="0" w:firstLine="0"/>
        <w:jc w:val="left"/>
      </w:pPr>
      <w:r>
        <w:rPr>
          <w:rStyle w:val="CharStyle3"/>
          <w:b/>
          <w:bCs/>
        </w:rPr>
        <w:t>11 FEBRUARY 2014</w:t>
      </w:r>
    </w:p>
    <w:p>
      <w:pPr>
        <w:pStyle w:val="Style2"/>
        <w:keepNext w:val="0"/>
        <w:keepLines w:val="0"/>
        <w:widowControl w:val="0"/>
        <w:shd w:val="clear" w:color="auto" w:fill="auto"/>
        <w:bidi w:val="0"/>
        <w:spacing w:before="0" w:after="1140" w:line="262"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1780" w:line="240" w:lineRule="auto"/>
        <w:ind w:left="6500" w:right="0" w:firstLine="0"/>
        <w:jc w:val="left"/>
      </w:pPr>
      <w:r>
        <w:rPr>
          <w:rStyle w:val="CharStyle3"/>
          <w:b/>
          <w:bCs/>
        </w:rPr>
        <w:t>PSC/PR/COMM.(CDXVIII)</w:t>
      </w:r>
    </w:p>
    <w:p>
      <w:pPr>
        <w:pStyle w:val="Style2"/>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pgSz w:w="11900" w:h="16840"/>
          <w:pgMar w:top="1938" w:right="1225" w:bottom="1938" w:left="1242" w:header="0" w:footer="3" w:gutter="0"/>
          <w:cols w:space="720"/>
          <w:noEndnote/>
          <w:rtlGutter w:val="0"/>
          <w:docGrid w:linePitch="360"/>
        </w:sectPr>
      </w:pPr>
      <w:r>
        <w:rPr>
          <w:rStyle w:val="CharStyle3"/>
          <w:b/>
          <w:bCs/>
          <w:u w:val="single"/>
        </w:rPr>
        <w:t>COMMUNIQUE</w:t>
      </w:r>
    </w:p>
    <w:p>
      <w:pPr>
        <w:pStyle w:val="Style2"/>
        <w:keepNext w:val="0"/>
        <w:keepLines w:val="0"/>
        <w:widowControl w:val="0"/>
        <w:shd w:val="clear" w:color="auto" w:fill="auto"/>
        <w:bidi w:val="0"/>
        <w:spacing w:before="0" w:after="320" w:line="293" w:lineRule="auto"/>
        <w:ind w:left="0" w:right="0" w:firstLine="700"/>
        <w:jc w:val="both"/>
      </w:pPr>
      <w:r>
        <w:rPr>
          <w:rStyle w:val="CharStyle3"/>
        </w:rPr>
        <w:t>The Peace and Security Council of the African Union (AU), at its 418</w:t>
      </w:r>
      <w:r>
        <w:rPr>
          <w:rStyle w:val="CharStyle3"/>
          <w:vertAlign w:val="superscript"/>
        </w:rPr>
        <w:t>th</w:t>
      </w:r>
      <w:r>
        <w:rPr>
          <w:rStyle w:val="CharStyle3"/>
        </w:rPr>
        <w:t xml:space="preserve"> meeting held on 11 February 2014, was briefed by the Commission on the Conclusions of the High-Level Seminar on Peace and Security in Africa, held at the ministerial level, in Algiers, from 8 to 10 December 2013, with a view to </w:t>
      </w:r>
      <w:r>
        <w:rPr>
          <w:rStyle w:val="CharStyle3"/>
          <w:i/>
          <w:iCs/>
        </w:rPr>
        <w:t>Assisting Incoming African Members on the UN Security Council in Preparing to Address Peace and Security Issues on the Continent</w:t>
      </w:r>
      <w:r>
        <w:rPr>
          <w:rStyle w:val="CharStyle3"/>
        </w:rPr>
        <w:t xml:space="preserve"> and adopted the following decision:</w:t>
      </w:r>
    </w:p>
    <w:p>
      <w:pPr>
        <w:pStyle w:val="Style10"/>
        <w:keepNext/>
        <w:keepLines/>
        <w:widowControl w:val="0"/>
        <w:shd w:val="clear" w:color="auto" w:fill="auto"/>
        <w:bidi w:val="0"/>
        <w:spacing w:before="0" w:after="320" w:line="257" w:lineRule="auto"/>
        <w:ind w:left="0" w:right="0" w:firstLine="0"/>
        <w:jc w:val="both"/>
      </w:pPr>
      <w:bookmarkStart w:id="2" w:name="bookmark2"/>
      <w:r>
        <w:rPr>
          <w:rStyle w:val="CharStyle11"/>
          <w:b/>
          <w:bCs/>
          <w:u w:val="none"/>
        </w:rPr>
        <w:t>Council,</w:t>
      </w:r>
      <w:bookmarkEnd w:id="2"/>
    </w:p>
    <w:p>
      <w:pPr>
        <w:pStyle w:val="Style2"/>
        <w:keepNext w:val="0"/>
        <w:keepLines w:val="0"/>
        <w:widowControl w:val="0"/>
        <w:numPr>
          <w:ilvl w:val="0"/>
          <w:numId w:val="1"/>
        </w:numPr>
        <w:shd w:val="clear" w:color="auto" w:fill="auto"/>
        <w:tabs>
          <w:tab w:pos="715" w:val="left"/>
        </w:tabs>
        <w:bidi w:val="0"/>
        <w:spacing w:before="0" w:after="320" w:line="252" w:lineRule="auto"/>
        <w:ind w:left="0" w:right="0" w:firstLine="0"/>
        <w:jc w:val="both"/>
      </w:pPr>
      <w:r>
        <w:rPr>
          <w:rStyle w:val="CharStyle3"/>
          <w:b/>
          <w:bCs/>
        </w:rPr>
        <w:t xml:space="preserve">Welcomes </w:t>
      </w:r>
      <w:r>
        <w:rPr>
          <w:rStyle w:val="CharStyle3"/>
        </w:rPr>
        <w:t xml:space="preserve">the Report of the High Level Seminar. In this regard, Council </w:t>
      </w:r>
      <w:r>
        <w:rPr>
          <w:rStyle w:val="CharStyle3"/>
          <w:b/>
          <w:bCs/>
        </w:rPr>
        <w:t xml:space="preserve">underlines </w:t>
      </w:r>
      <w:r>
        <w:rPr>
          <w:rStyle w:val="CharStyle3"/>
        </w:rPr>
        <w:t>the need for effective articulation and promotion of Africa's views within the United Nations Security Council on peace and security issues of interest and concern to the continent and its people;</w:t>
      </w:r>
    </w:p>
    <w:p>
      <w:pPr>
        <w:pStyle w:val="Style2"/>
        <w:keepNext w:val="0"/>
        <w:keepLines w:val="0"/>
        <w:widowControl w:val="0"/>
        <w:numPr>
          <w:ilvl w:val="0"/>
          <w:numId w:val="1"/>
        </w:numPr>
        <w:shd w:val="clear" w:color="auto" w:fill="auto"/>
        <w:tabs>
          <w:tab w:pos="715" w:val="left"/>
        </w:tabs>
        <w:bidi w:val="0"/>
        <w:spacing w:before="0" w:after="320" w:line="240" w:lineRule="auto"/>
        <w:ind w:left="0" w:right="0" w:firstLine="0"/>
        <w:jc w:val="both"/>
      </w:pPr>
      <w:r>
        <w:rPr>
          <w:rStyle w:val="CharStyle3"/>
          <w:b/>
          <w:bCs/>
        </w:rPr>
        <w:t xml:space="preserve">Commends </w:t>
      </w:r>
      <w:r>
        <w:rPr>
          <w:rStyle w:val="CharStyle3"/>
        </w:rPr>
        <w:t xml:space="preserve">the Government of Algeria for launching this initiative and </w:t>
      </w:r>
      <w:r>
        <w:rPr>
          <w:rStyle w:val="CharStyle3"/>
          <w:b/>
          <w:bCs/>
        </w:rPr>
        <w:t xml:space="preserve">welcomes with appreciation </w:t>
      </w:r>
      <w:r>
        <w:rPr>
          <w:rStyle w:val="CharStyle3"/>
        </w:rPr>
        <w:t>Algeria's offer to host the second High-Level Seminar, to be held in Algiers towards the end of 2014;</w:t>
      </w:r>
    </w:p>
    <w:p>
      <w:pPr>
        <w:pStyle w:val="Style2"/>
        <w:keepNext w:val="0"/>
        <w:keepLines w:val="0"/>
        <w:widowControl w:val="0"/>
        <w:numPr>
          <w:ilvl w:val="0"/>
          <w:numId w:val="1"/>
        </w:numPr>
        <w:shd w:val="clear" w:color="auto" w:fill="auto"/>
        <w:tabs>
          <w:tab w:pos="715" w:val="left"/>
        </w:tabs>
        <w:bidi w:val="0"/>
        <w:spacing w:before="0" w:after="320" w:line="254" w:lineRule="auto"/>
        <w:ind w:left="0" w:right="0" w:firstLine="0"/>
        <w:jc w:val="both"/>
      </w:pPr>
      <w:r>
        <w:rPr>
          <w:rStyle w:val="CharStyle3"/>
          <w:b/>
          <w:bCs/>
        </w:rPr>
        <w:t xml:space="preserve">Endorses </w:t>
      </w:r>
      <w:r>
        <w:rPr>
          <w:rStyle w:val="CharStyle3"/>
        </w:rPr>
        <w:t xml:space="preserve">the elements of the outcome of the High-Level Seminar and </w:t>
      </w:r>
      <w:r>
        <w:rPr>
          <w:rStyle w:val="CharStyle3"/>
          <w:b/>
          <w:bCs/>
        </w:rPr>
        <w:t xml:space="preserve">requests </w:t>
      </w:r>
      <w:r>
        <w:rPr>
          <w:rStyle w:val="CharStyle3"/>
        </w:rPr>
        <w:t>AU Member States and relevant AU Policy Organs to consider them for effective implementation in advancement of the African Peace and Security Architecture;</w:t>
      </w:r>
    </w:p>
    <w:p>
      <w:pPr>
        <w:pStyle w:val="Style2"/>
        <w:keepNext w:val="0"/>
        <w:keepLines w:val="0"/>
        <w:widowControl w:val="0"/>
        <w:numPr>
          <w:ilvl w:val="0"/>
          <w:numId w:val="1"/>
        </w:numPr>
        <w:shd w:val="clear" w:color="auto" w:fill="auto"/>
        <w:tabs>
          <w:tab w:pos="715" w:val="left"/>
        </w:tabs>
        <w:bidi w:val="0"/>
        <w:spacing w:before="0" w:after="320" w:line="259" w:lineRule="auto"/>
        <w:ind w:left="0" w:right="0" w:firstLine="0"/>
        <w:jc w:val="both"/>
      </w:pPr>
      <w:r>
        <w:rPr>
          <w:rStyle w:val="CharStyle3"/>
          <w:b/>
          <w:bCs/>
        </w:rPr>
        <w:t xml:space="preserve">Requests </w:t>
      </w:r>
      <w:r>
        <w:rPr>
          <w:rStyle w:val="CharStyle3"/>
        </w:rPr>
        <w:t xml:space="preserve">the Commission, working closely with the African members of the UN Security Council (A3) and other concerned actors, to take all necessary steps to start the immediate implementation of the outcome of the High-Level Seminar. In particular, Council </w:t>
      </w:r>
      <w:r>
        <w:rPr>
          <w:rStyle w:val="CharStyle3"/>
          <w:b/>
          <w:bCs/>
        </w:rPr>
        <w:t xml:space="preserve">requests </w:t>
      </w:r>
      <w:r>
        <w:rPr>
          <w:rStyle w:val="CharStyle3"/>
        </w:rPr>
        <w:t xml:space="preserve">the Commission to take immediate steps to strengthen its capacity to manage peace and security issues in the UN Security Council processes as called for in the Conclusions. Council </w:t>
      </w:r>
      <w:r>
        <w:rPr>
          <w:rStyle w:val="CharStyle3"/>
          <w:b/>
          <w:bCs/>
        </w:rPr>
        <w:t xml:space="preserve">further requests </w:t>
      </w:r>
      <w:r>
        <w:rPr>
          <w:rStyle w:val="CharStyle3"/>
        </w:rPr>
        <w:t>the Commission to develop a matrix, with timeframe, for the implementation of the action-oriented recommendations as contained in the Conclusions of the High Level Seminar;</w:t>
      </w:r>
    </w:p>
    <w:p>
      <w:pPr>
        <w:pStyle w:val="Style2"/>
        <w:keepNext w:val="0"/>
        <w:keepLines w:val="0"/>
        <w:widowControl w:val="0"/>
        <w:numPr>
          <w:ilvl w:val="0"/>
          <w:numId w:val="1"/>
        </w:numPr>
        <w:shd w:val="clear" w:color="auto" w:fill="auto"/>
        <w:tabs>
          <w:tab w:pos="715" w:val="left"/>
        </w:tabs>
        <w:bidi w:val="0"/>
        <w:spacing w:before="0" w:after="320" w:line="257" w:lineRule="auto"/>
        <w:ind w:left="0" w:right="0" w:firstLine="0"/>
        <w:jc w:val="both"/>
      </w:pPr>
      <w:r>
        <w:rPr>
          <w:rStyle w:val="CharStyle3"/>
          <w:b/>
          <w:bCs/>
        </w:rPr>
        <w:t xml:space="preserve">Further requests </w:t>
      </w:r>
      <w:r>
        <w:rPr>
          <w:rStyle w:val="CharStyle3"/>
        </w:rPr>
        <w:t>the Chairperson of the Commission to transmit this communique, together with the Report of the High Level Seminar, to the Secretary-General of the United Nations for onward transmission to Security Council Members for their information;</w:t>
      </w:r>
    </w:p>
    <w:p>
      <w:pPr>
        <w:pStyle w:val="Style2"/>
        <w:keepNext w:val="0"/>
        <w:keepLines w:val="0"/>
        <w:widowControl w:val="0"/>
        <w:numPr>
          <w:ilvl w:val="0"/>
          <w:numId w:val="1"/>
        </w:numPr>
        <w:shd w:val="clear" w:color="auto" w:fill="auto"/>
        <w:tabs>
          <w:tab w:pos="715" w:val="left"/>
        </w:tabs>
        <w:bidi w:val="0"/>
        <w:spacing w:before="0" w:after="320" w:line="240" w:lineRule="auto"/>
        <w:ind w:left="0" w:right="0" w:firstLine="0"/>
        <w:jc w:val="both"/>
      </w:pPr>
      <w:r>
        <w:rPr>
          <w:rStyle w:val="CharStyle3"/>
          <w:b/>
          <w:bCs/>
        </w:rPr>
        <w:t xml:space="preserve">Decides </w:t>
      </w:r>
      <w:r>
        <w:rPr>
          <w:rStyle w:val="CharStyle3"/>
        </w:rPr>
        <w:t>to remain seized of the matter.</w:t>
      </w:r>
    </w:p>
    <w:sectPr>
      <w:footnotePr>
        <w:pos w:val="pageBottom"/>
        <w:numFmt w:val="decimal"/>
        <w:numRestart w:val="continuous"/>
      </w:footnotePr>
      <w:pgSz w:w="11900" w:h="16840"/>
      <w:pgMar w:top="2482" w:right="1227" w:bottom="3783" w:left="124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1_"/>
    <w:basedOn w:val="DefaultParagraphFont"/>
    <w:link w:val="Style5"/>
    <w:rPr>
      <w:rFonts w:ascii="Times New Roman" w:eastAsia="Times New Roman" w:hAnsi="Times New Roman" w:cs="Times New Roman"/>
      <w:b w:val="0"/>
      <w:bCs w:val="0"/>
      <w:i w:val="0"/>
      <w:iCs w:val="0"/>
      <w:smallCaps w:val="0"/>
      <w:strike w:val="0"/>
      <w:sz w:val="52"/>
      <w:szCs w:val="52"/>
      <w:u w:val="none"/>
    </w:rPr>
  </w:style>
  <w:style w:type="character" w:customStyle="1" w:styleId="CharStyle11">
    <w:name w:val="Heading #5_"/>
    <w:basedOn w:val="DefaultParagraphFont"/>
    <w:link w:val="Style10"/>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1"/>
    <w:basedOn w:val="Normal"/>
    <w:link w:val="CharStyle6"/>
    <w:pPr>
      <w:widowControl w:val="0"/>
      <w:shd w:val="clear" w:color="auto" w:fill="auto"/>
      <w:spacing w:after="440" w:line="180" w:lineRule="auto"/>
      <w:ind w:left="1320"/>
      <w:outlineLvl w:val="0"/>
    </w:pPr>
    <w:rPr>
      <w:rFonts w:ascii="Times New Roman" w:eastAsia="Times New Roman" w:hAnsi="Times New Roman" w:cs="Times New Roman"/>
      <w:b w:val="0"/>
      <w:bCs w:val="0"/>
      <w:i w:val="0"/>
      <w:iCs w:val="0"/>
      <w:smallCaps w:val="0"/>
      <w:strike w:val="0"/>
      <w:sz w:val="52"/>
      <w:szCs w:val="52"/>
      <w:u w:val="none"/>
    </w:rPr>
  </w:style>
  <w:style w:type="paragraph" w:customStyle="1" w:styleId="Style10">
    <w:name w:val="Heading #5"/>
    <w:basedOn w:val="Normal"/>
    <w:link w:val="CharStyle11"/>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