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82880" distB="0" distL="114300" distR="1744980" simplePos="0" relativeHeight="125829378" behindDoc="0" locked="0" layoutInCell="1" allowOverlap="1">
                <wp:simplePos x="0" y="0"/>
                <wp:positionH relativeFrom="page">
                  <wp:posOffset>1718945</wp:posOffset>
                </wp:positionH>
                <wp:positionV relativeFrom="paragraph">
                  <wp:posOffset>195580</wp:posOffset>
                </wp:positionV>
                <wp:extent cx="1090930" cy="506095"/>
                <wp:wrapSquare wrapText="right"/>
                <wp:docPr id="1" name="Shape 1"/>
                <a:graphic xmlns:a="http://schemas.openxmlformats.org/drawingml/2006/main">
                  <a:graphicData uri="http://schemas.microsoft.com/office/word/2010/wordprocessingShape">
                    <wps:wsp>
                      <wps:cNvSpPr txBox="1"/>
                      <wps:spPr>
                        <a:xfrm>
                          <a:ext cx="1090930" cy="506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center"/>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35.34999999999999pt;margin-top:15.4pt;width:85.900000000000006pt;height:39.850000000000001pt;z-index:-125829375;mso-wrap-distance-left:9.pt;mso-wrap-distance-top:14.4pt;mso-wrap-distance-right:137.4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center"/>
                      </w:pPr>
                      <w:r>
                        <w:rPr>
                          <w:rStyle w:val="CharStyle6"/>
                          <w:sz w:val="52"/>
                          <w:szCs w:val="52"/>
                        </w:rPr>
                        <w:t xml:space="preserve">A/n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320" w:line="240" w:lineRule="auto"/>
        <w:ind w:left="130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40" w:line="240" w:lineRule="auto"/>
        <w:ind w:left="13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680"/>
        <w:jc w:val="left"/>
      </w:pPr>
      <w:r>
        <w:rPr>
          <w:rStyle w:val="CharStyle3"/>
          <w:b/>
          <w:bCs/>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474™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5 DECEMBER 2014</w:t>
      </w:r>
    </w:p>
    <w:p>
      <w:pPr>
        <w:pStyle w:val="Style2"/>
        <w:keepNext w:val="0"/>
        <w:keepLines w:val="0"/>
        <w:widowControl w:val="0"/>
        <w:shd w:val="clear" w:color="auto" w:fill="auto"/>
        <w:bidi w:val="0"/>
        <w:spacing w:before="0" w:after="86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520" w:line="240" w:lineRule="auto"/>
        <w:ind w:left="0" w:right="440" w:firstLine="0"/>
        <w:jc w:val="right"/>
      </w:pPr>
      <w:r>
        <w:rPr>
          <w:rStyle w:val="CharStyle3"/>
          <w:b/>
          <w:bCs/>
        </w:rPr>
        <w:t>PSC/PR/COMM(CDLXXIV)</w:t>
      </w:r>
    </w:p>
    <w:p>
      <w:pPr>
        <w:pStyle w:val="Style2"/>
        <w:keepNext w:val="0"/>
        <w:keepLines w:val="0"/>
        <w:widowControl w:val="0"/>
        <w:shd w:val="clear" w:color="auto" w:fill="auto"/>
        <w:bidi w:val="0"/>
        <w:spacing w:before="0" w:after="360" w:line="240" w:lineRule="auto"/>
        <w:ind w:left="0" w:right="0" w:firstLine="0"/>
        <w:jc w:val="center"/>
        <w:sectPr>
          <w:footnotePr>
            <w:pos w:val="pageBottom"/>
            <w:numFmt w:val="decimal"/>
            <w:numRestart w:val="continuous"/>
          </w:footnotePr>
          <w:pgSz w:w="11900" w:h="16840"/>
          <w:pgMar w:top="2012" w:right="856" w:bottom="2012" w:left="1478"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180" w:line="293"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40" w:line="240" w:lineRule="auto"/>
        <w:ind w:left="0" w:right="0" w:firstLine="720"/>
        <w:jc w:val="both"/>
      </w:pPr>
      <w:r>
        <w:rPr>
          <w:rStyle w:val="CharStyle3"/>
        </w:rPr>
        <w:t>The Peace and Security Council of the African Union (AU), at its 474</w:t>
      </w:r>
      <w:r>
        <w:rPr>
          <w:rStyle w:val="CharStyle3"/>
          <w:vertAlign w:val="superscript"/>
        </w:rPr>
        <w:t>th</w:t>
      </w:r>
      <w:r>
        <w:rPr>
          <w:rStyle w:val="CharStyle3"/>
        </w:rPr>
        <w:t xml:space="preserve"> meeting held on 5 December 2014, considered the situation in South Sudan and adopted the following decision:</w:t>
      </w:r>
    </w:p>
    <w:p>
      <w:pPr>
        <w:pStyle w:val="Style9"/>
        <w:keepNext/>
        <w:keepLines/>
        <w:widowControl w:val="0"/>
        <w:shd w:val="clear" w:color="auto" w:fill="auto"/>
        <w:bidi w:val="0"/>
        <w:spacing w:before="0" w:after="220" w:line="293" w:lineRule="auto"/>
        <w:ind w:left="0" w:right="0" w:firstLine="0"/>
        <w:jc w:val="left"/>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40" w:line="283" w:lineRule="auto"/>
        <w:ind w:left="0" w:right="0" w:firstLine="0"/>
        <w:jc w:val="both"/>
      </w:pPr>
      <w:r>
        <w:rPr>
          <w:rStyle w:val="CharStyle3"/>
          <w:b/>
          <w:bCs/>
        </w:rPr>
        <w:t xml:space="preserve">Takes note </w:t>
      </w:r>
      <w:r>
        <w:rPr>
          <w:rStyle w:val="CharStyle3"/>
        </w:rPr>
        <w:t>of the statement made by the Permanent Representative of South Sudan, as well as the briefing made by the Commissioner for Peace and Security on the situation in South Sudan;</w:t>
      </w:r>
    </w:p>
    <w:p>
      <w:pPr>
        <w:pStyle w:val="Style2"/>
        <w:keepNext w:val="0"/>
        <w:keepLines w:val="0"/>
        <w:widowControl w:val="0"/>
        <w:numPr>
          <w:ilvl w:val="0"/>
          <w:numId w:val="1"/>
        </w:numPr>
        <w:shd w:val="clear" w:color="auto" w:fill="auto"/>
        <w:tabs>
          <w:tab w:pos="710" w:val="left"/>
        </w:tabs>
        <w:bidi w:val="0"/>
        <w:spacing w:before="0" w:after="340" w:line="293" w:lineRule="auto"/>
        <w:ind w:left="0" w:right="0" w:firstLine="0"/>
        <w:jc w:val="both"/>
      </w:pPr>
      <w:r>
        <w:rPr>
          <w:rStyle w:val="CharStyle3"/>
          <w:b/>
          <w:bCs/>
        </w:rPr>
        <w:t xml:space="preserve">Recalls </w:t>
      </w:r>
      <w:r>
        <w:rPr>
          <w:rStyle w:val="CharStyle3"/>
        </w:rPr>
        <w:t>its previous communiques and press statements on the situation in South Sudan, in which Council expressed its profound concern for the continuing and acute humanitarian crisis, which is being further exacerbated by the ongoing fighting, thereby resulting in massive displacement of the civilian population within the country and thousands of refugees in the neighboring countries;</w:t>
      </w:r>
    </w:p>
    <w:p>
      <w:pPr>
        <w:pStyle w:val="Style2"/>
        <w:keepNext w:val="0"/>
        <w:keepLines w:val="0"/>
        <w:widowControl w:val="0"/>
        <w:numPr>
          <w:ilvl w:val="0"/>
          <w:numId w:val="1"/>
        </w:numPr>
        <w:shd w:val="clear" w:color="auto" w:fill="auto"/>
        <w:tabs>
          <w:tab w:pos="710" w:val="left"/>
        </w:tabs>
        <w:bidi w:val="0"/>
        <w:spacing w:before="0" w:after="340" w:line="293" w:lineRule="auto"/>
        <w:ind w:left="0" w:right="0" w:firstLine="0"/>
        <w:jc w:val="both"/>
      </w:pPr>
      <w:r>
        <w:rPr>
          <w:rStyle w:val="CharStyle3"/>
          <w:b/>
          <w:bCs/>
        </w:rPr>
        <w:t xml:space="preserve">Further recalls </w:t>
      </w:r>
      <w:r>
        <w:rPr>
          <w:rStyle w:val="CharStyle3"/>
        </w:rPr>
        <w:t>the communique of the Inter-Governmental Authority on Development (IGAD) Summit held in Addis Ababa, on 7 November 2014, in particular paragraphs 1, 2, and 3 in which the Summit requested the Parties to commit to an unconditional, complete and immediate end to all hostilities, and to bring the war to an end. The Summit also stressed that any violation of the Cessation of Hostilities Agreement, of 23 January 2014, by any party will invite collective action by the IGAD region against those responsible for such violations, including but not limited to, the enactment of asset freezes, of travel bans within the region, and denial of the supply of arms and ammunition, as well as any other material that could be used in war;</w:t>
      </w:r>
    </w:p>
    <w:p>
      <w:pPr>
        <w:pStyle w:val="Style2"/>
        <w:keepNext w:val="0"/>
        <w:keepLines w:val="0"/>
        <w:widowControl w:val="0"/>
        <w:numPr>
          <w:ilvl w:val="0"/>
          <w:numId w:val="1"/>
        </w:numPr>
        <w:shd w:val="clear" w:color="auto" w:fill="auto"/>
        <w:tabs>
          <w:tab w:pos="710" w:val="left"/>
        </w:tabs>
        <w:bidi w:val="0"/>
        <w:spacing w:before="0" w:after="340" w:line="295" w:lineRule="auto"/>
        <w:ind w:left="0" w:right="0" w:firstLine="0"/>
        <w:jc w:val="both"/>
      </w:pPr>
      <w:r>
        <w:rPr>
          <w:rStyle w:val="CharStyle3"/>
          <w:b/>
          <w:bCs/>
        </w:rPr>
        <w:t xml:space="preserve">Pays tribute </w:t>
      </w:r>
      <w:r>
        <w:rPr>
          <w:rStyle w:val="CharStyle3"/>
        </w:rPr>
        <w:t xml:space="preserve">to the IGAD and its Chairperson, Prime Minister Hailemariam Desalegn, as well as to the other leaders of the region, for their commitment and leadership in the search for a lasting solution to the crisis in South Sudan. Council further </w:t>
      </w:r>
      <w:r>
        <w:rPr>
          <w:rStyle w:val="CharStyle3"/>
          <w:b/>
          <w:bCs/>
        </w:rPr>
        <w:t xml:space="preserve">commends </w:t>
      </w:r>
      <w:r>
        <w:rPr>
          <w:rStyle w:val="CharStyle3"/>
        </w:rPr>
        <w:t>the IGAD Mediation Team and its Chair, Ambassador Seyoum Mesfin, and other stakeholders, for their sustained and tireless efforts towards the restoration of peace in South Sudan;</w:t>
      </w:r>
    </w:p>
    <w:p>
      <w:pPr>
        <w:pStyle w:val="Style2"/>
        <w:keepNext w:val="0"/>
        <w:keepLines w:val="0"/>
        <w:widowControl w:val="0"/>
        <w:numPr>
          <w:ilvl w:val="0"/>
          <w:numId w:val="1"/>
        </w:numPr>
        <w:shd w:val="clear" w:color="auto" w:fill="auto"/>
        <w:tabs>
          <w:tab w:pos="710" w:val="left"/>
        </w:tabs>
        <w:bidi w:val="0"/>
        <w:spacing w:before="0" w:after="340" w:line="283" w:lineRule="auto"/>
        <w:ind w:left="0" w:right="0" w:firstLine="0"/>
        <w:jc w:val="both"/>
      </w:pPr>
      <w:r>
        <w:rPr>
          <w:rStyle w:val="CharStyle3"/>
          <w:b/>
          <w:bCs/>
        </w:rPr>
        <w:t xml:space="preserve">Expresses appreciation </w:t>
      </w:r>
      <w:r>
        <w:rPr>
          <w:rStyle w:val="CharStyle3"/>
        </w:rPr>
        <w:t xml:space="preserve">to the neighboring countries of South Sudan for the hospitality and support given to South Sudanese refugees, and </w:t>
      </w:r>
      <w:r>
        <w:rPr>
          <w:rStyle w:val="CharStyle3"/>
          <w:b/>
          <w:bCs/>
        </w:rPr>
        <w:t xml:space="preserve">urges </w:t>
      </w:r>
      <w:r>
        <w:rPr>
          <w:rStyle w:val="CharStyle3"/>
        </w:rPr>
        <w:t>them to continue this exemplary demonstration of African solidarity;</w:t>
      </w:r>
    </w:p>
    <w:p>
      <w:pPr>
        <w:pStyle w:val="Style2"/>
        <w:keepNext w:val="0"/>
        <w:keepLines w:val="0"/>
        <w:widowControl w:val="0"/>
        <w:numPr>
          <w:ilvl w:val="0"/>
          <w:numId w:val="1"/>
        </w:numPr>
        <w:shd w:val="clear" w:color="auto" w:fill="auto"/>
        <w:tabs>
          <w:tab w:pos="710" w:val="left"/>
        </w:tabs>
        <w:bidi w:val="0"/>
        <w:spacing w:before="0" w:after="340" w:line="293" w:lineRule="auto"/>
        <w:ind w:left="0" w:right="0" w:firstLine="0"/>
        <w:jc w:val="both"/>
      </w:pPr>
      <w:r>
        <w:rPr>
          <w:rStyle w:val="CharStyle3"/>
          <w:b/>
          <w:bCs/>
        </w:rPr>
        <w:t xml:space="preserve">Calls </w:t>
      </w:r>
      <w:r>
        <w:rPr>
          <w:rStyle w:val="CharStyle3"/>
        </w:rPr>
        <w:t xml:space="preserve">on international humanitarian organizations to continue providing assistance and support to the affected population and </w:t>
      </w:r>
      <w:r>
        <w:rPr>
          <w:rStyle w:val="CharStyle3"/>
          <w:b/>
          <w:bCs/>
        </w:rPr>
        <w:t xml:space="preserve">appeals, once again, </w:t>
      </w:r>
      <w:r>
        <w:rPr>
          <w:rStyle w:val="CharStyle3"/>
        </w:rPr>
        <w:t>to the South Sudanese parties to facilitate protection of humanitarian workers and ensure the unobstructed delivery of humanitarian assistance to the affected population;</w:t>
      </w:r>
    </w:p>
    <w:p>
      <w:pPr>
        <w:pStyle w:val="Style2"/>
        <w:keepNext w:val="0"/>
        <w:keepLines w:val="0"/>
        <w:widowControl w:val="0"/>
        <w:numPr>
          <w:ilvl w:val="0"/>
          <w:numId w:val="1"/>
        </w:numPr>
        <w:shd w:val="clear" w:color="auto" w:fill="auto"/>
        <w:tabs>
          <w:tab w:pos="710" w:val="left"/>
        </w:tabs>
        <w:bidi w:val="0"/>
        <w:spacing w:before="0" w:after="340" w:line="295" w:lineRule="auto"/>
        <w:ind w:left="0" w:right="0" w:firstLine="0"/>
        <w:jc w:val="both"/>
      </w:pPr>
      <w:r>
        <w:rPr>
          <w:rStyle w:val="CharStyle3"/>
          <w:b/>
          <w:bCs/>
        </w:rPr>
        <w:t xml:space="preserve">Expresses deep concern </w:t>
      </w:r>
      <w:r>
        <w:rPr>
          <w:rStyle w:val="CharStyle3"/>
        </w:rPr>
        <w:t>with the failure of South the Sudanese parties, once again, to meet the 22 November 2014 deadline set by the 28</w:t>
      </w:r>
      <w:r>
        <w:rPr>
          <w:rStyle w:val="CharStyle3"/>
          <w:vertAlign w:val="superscript"/>
        </w:rPr>
        <w:t>th</w:t>
      </w:r>
      <w:r>
        <w:rPr>
          <w:rStyle w:val="CharStyle3"/>
        </w:rPr>
        <w:t xml:space="preserve"> Extraordinary Summit of IGAD Heads of State and Government to complete consultations on outstanding matters and reach a political settlement, as well as avoiding back-tracking on issues already agreed;</w:t>
      </w:r>
    </w:p>
    <w:p>
      <w:pPr>
        <w:pStyle w:val="Style2"/>
        <w:keepNext w:val="0"/>
        <w:keepLines w:val="0"/>
        <w:widowControl w:val="0"/>
        <w:numPr>
          <w:ilvl w:val="0"/>
          <w:numId w:val="1"/>
        </w:numPr>
        <w:shd w:val="clear" w:color="auto" w:fill="auto"/>
        <w:tabs>
          <w:tab w:pos="710" w:val="left"/>
        </w:tabs>
        <w:bidi w:val="0"/>
        <w:spacing w:before="0" w:after="340" w:line="293" w:lineRule="auto"/>
        <w:ind w:left="0" w:right="0" w:firstLine="0"/>
        <w:jc w:val="both"/>
      </w:pPr>
      <w:r>
        <w:rPr>
          <w:rStyle w:val="CharStyle3"/>
          <w:b/>
          <w:bCs/>
        </w:rPr>
        <w:t xml:space="preserve">Decides </w:t>
      </w:r>
      <w:r>
        <w:rPr>
          <w:rStyle w:val="CharStyle3"/>
        </w:rPr>
        <w:t>to enhance and scale up its support to IGAD and its mediation efforts in South Sudan, including consultations with the leaders of the region towards the urgent establishment of an AU High-Level Ad-hoc Committee of Heads of State and Government, comprising one representative from each of the five regions of the Continent, which will strengthen Africa's support to IGAD and assist the South Sudanese parties and stakeholders to achieve durable peace in their country;</w:t>
      </w:r>
    </w:p>
    <w:p>
      <w:pPr>
        <w:pStyle w:val="Style2"/>
        <w:keepNext w:val="0"/>
        <w:keepLines w:val="0"/>
        <w:widowControl w:val="0"/>
        <w:numPr>
          <w:ilvl w:val="0"/>
          <w:numId w:val="1"/>
        </w:numPr>
        <w:shd w:val="clear" w:color="auto" w:fill="auto"/>
        <w:tabs>
          <w:tab w:pos="710" w:val="left"/>
        </w:tabs>
        <w:bidi w:val="0"/>
        <w:spacing w:before="0" w:after="340" w:line="293" w:lineRule="auto"/>
        <w:ind w:left="0" w:right="0" w:firstLine="0"/>
        <w:jc w:val="both"/>
      </w:pPr>
      <w:r>
        <w:rPr>
          <w:rStyle w:val="CharStyle3"/>
          <w:b/>
          <w:bCs/>
        </w:rPr>
        <w:t xml:space="preserve">Warns </w:t>
      </w:r>
      <w:r>
        <w:rPr>
          <w:rStyle w:val="CharStyle3"/>
        </w:rPr>
        <w:t>all South Sudanese parties who continue to undermine the Cessation of Hostilities Agreement, and obstruct the successful conclusion of the political negotiations, that stern measures will be taken, including recourse to the UN Security Council for further action;</w:t>
      </w:r>
    </w:p>
    <w:p>
      <w:pPr>
        <w:pStyle w:val="Style2"/>
        <w:keepNext w:val="0"/>
        <w:keepLines w:val="0"/>
        <w:widowControl w:val="0"/>
        <w:numPr>
          <w:ilvl w:val="0"/>
          <w:numId w:val="1"/>
        </w:numPr>
        <w:shd w:val="clear" w:color="auto" w:fill="auto"/>
        <w:tabs>
          <w:tab w:pos="710" w:val="left"/>
        </w:tabs>
        <w:bidi w:val="0"/>
        <w:spacing w:before="0" w:after="340" w:line="293" w:lineRule="auto"/>
        <w:ind w:left="0" w:right="0" w:firstLine="0"/>
        <w:jc w:val="both"/>
      </w:pPr>
      <w:r>
        <w:rPr>
          <w:rStyle w:val="CharStyle3"/>
          <w:b/>
          <w:bCs/>
        </w:rPr>
        <w:t xml:space="preserve">Urges </w:t>
      </w:r>
      <w:r>
        <w:rPr>
          <w:rStyle w:val="CharStyle3"/>
        </w:rPr>
        <w:t xml:space="preserve">all AU Members States to mobilize the necessary political, diplomatic and financial support towards the efforts of IGAD to bring durable peace to South Sudan. Council </w:t>
      </w:r>
      <w:r>
        <w:rPr>
          <w:rStyle w:val="CharStyle3"/>
          <w:b/>
          <w:bCs/>
        </w:rPr>
        <w:t xml:space="preserve">further urges </w:t>
      </w:r>
      <w:r>
        <w:rPr>
          <w:rStyle w:val="CharStyle3"/>
        </w:rPr>
        <w:t>Member States and the larger international community to provide the required humanitarian support to the internally displaced persons in South Sudan and the refugees in the neighboring countries;</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22" w:right="874" w:bottom="2998" w:left="14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