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40"/>
        <w:gridCol w:w="1687"/>
        <w:gridCol w:w="4053"/>
      </w:tblGrid>
      <w:tr w:rsidR="00DA74B8" w:rsidRPr="00AE7FF7" w:rsidTr="00604D9F">
        <w:trPr>
          <w:cantSplit/>
          <w:trHeight w:val="570"/>
        </w:trPr>
        <w:tc>
          <w:tcPr>
            <w:tcW w:w="4340" w:type="dxa"/>
            <w:tcBorders>
              <w:top w:val="single" w:sz="4" w:space="0" w:color="auto"/>
              <w:left w:val="single" w:sz="4" w:space="0" w:color="auto"/>
              <w:bottom w:val="single" w:sz="4" w:space="0" w:color="auto"/>
              <w:right w:val="single" w:sz="4" w:space="0" w:color="auto"/>
            </w:tcBorders>
          </w:tcPr>
          <w:p w:rsidR="00A92D3D" w:rsidRPr="00AE7FF7" w:rsidRDefault="00A92D3D" w:rsidP="005F7B81">
            <w:pPr>
              <w:keepNext/>
              <w:spacing w:after="0" w:line="276" w:lineRule="auto"/>
              <w:contextualSpacing/>
              <w:jc w:val="both"/>
              <w:outlineLvl w:val="0"/>
              <w:rPr>
                <w:rFonts w:ascii="Arial" w:eastAsia="Times New Roman" w:hAnsi="Arial" w:cs="Arial"/>
                <w:b/>
                <w:bCs/>
                <w:sz w:val="24"/>
                <w:szCs w:val="24"/>
              </w:rPr>
            </w:pPr>
            <w:bookmarkStart w:id="0" w:name="_GoBack"/>
            <w:bookmarkEnd w:id="0"/>
          </w:p>
          <w:p w:rsidR="00A92D3D" w:rsidRPr="00AE7FF7" w:rsidRDefault="00A92D3D" w:rsidP="005F7B81">
            <w:pPr>
              <w:keepNext/>
              <w:spacing w:after="0" w:line="276" w:lineRule="auto"/>
              <w:contextualSpacing/>
              <w:jc w:val="center"/>
              <w:outlineLvl w:val="3"/>
              <w:rPr>
                <w:rFonts w:ascii="Arial" w:eastAsia="Times New Roman" w:hAnsi="Arial" w:cs="Arial"/>
                <w:b/>
                <w:bCs/>
                <w:sz w:val="24"/>
                <w:szCs w:val="24"/>
              </w:rPr>
            </w:pPr>
            <w:r w:rsidRPr="00AE7FF7">
              <w:rPr>
                <w:rFonts w:ascii="Arial" w:hAnsi="Arial"/>
                <w:b/>
                <w:bCs/>
                <w:sz w:val="24"/>
                <w:szCs w:val="24"/>
              </w:rPr>
              <w:t>AFRICAN UNION</w:t>
            </w:r>
          </w:p>
        </w:tc>
        <w:tc>
          <w:tcPr>
            <w:tcW w:w="1687" w:type="dxa"/>
            <w:vMerge w:val="restart"/>
            <w:tcBorders>
              <w:top w:val="single" w:sz="4" w:space="0" w:color="auto"/>
              <w:left w:val="single" w:sz="4" w:space="0" w:color="auto"/>
              <w:bottom w:val="single" w:sz="4" w:space="0" w:color="auto"/>
              <w:right w:val="single" w:sz="4" w:space="0" w:color="auto"/>
            </w:tcBorders>
          </w:tcPr>
          <w:p w:rsidR="00A92D3D" w:rsidRPr="00AE7FF7" w:rsidRDefault="00A92D3D" w:rsidP="005F7B81">
            <w:pPr>
              <w:spacing w:after="0" w:line="276" w:lineRule="auto"/>
              <w:contextualSpacing/>
              <w:jc w:val="both"/>
              <w:rPr>
                <w:rFonts w:ascii="Arial" w:eastAsia="Times New Roman" w:hAnsi="Arial" w:cs="Arial"/>
                <w:sz w:val="24"/>
                <w:szCs w:val="24"/>
                <w:lang w:eastAsia="fr-FR"/>
              </w:rPr>
            </w:pPr>
          </w:p>
          <w:p w:rsidR="00A92D3D" w:rsidRPr="00AE7FF7" w:rsidRDefault="00A92D3D" w:rsidP="005F7B81">
            <w:pPr>
              <w:spacing w:after="0" w:line="276" w:lineRule="auto"/>
              <w:contextualSpacing/>
              <w:jc w:val="both"/>
              <w:rPr>
                <w:rFonts w:ascii="Arial" w:eastAsia="Times New Roman" w:hAnsi="Arial" w:cs="Arial"/>
                <w:sz w:val="24"/>
                <w:szCs w:val="24"/>
              </w:rPr>
            </w:pPr>
            <w:r w:rsidRPr="00AE7FF7">
              <w:rPr>
                <w:rFonts w:ascii="Arial" w:hAnsi="Arial"/>
                <w:noProof/>
                <w:sz w:val="24"/>
                <w:szCs w:val="24"/>
                <w:lang w:val="fr-FR" w:eastAsia="fr-FR"/>
              </w:rPr>
              <w:drawing>
                <wp:inline distT="0" distB="0" distL="0" distR="0">
                  <wp:extent cx="933450" cy="914400"/>
                  <wp:effectExtent l="0" t="0" r="0" b="0"/>
                  <wp:docPr id="1" name="Imag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tc>
        <w:tc>
          <w:tcPr>
            <w:tcW w:w="4053" w:type="dxa"/>
            <w:tcBorders>
              <w:top w:val="single" w:sz="4" w:space="0" w:color="auto"/>
              <w:left w:val="single" w:sz="4" w:space="0" w:color="auto"/>
              <w:bottom w:val="single" w:sz="4" w:space="0" w:color="auto"/>
              <w:right w:val="single" w:sz="4" w:space="0" w:color="auto"/>
            </w:tcBorders>
          </w:tcPr>
          <w:p w:rsidR="00A92D3D" w:rsidRPr="00AE7FF7" w:rsidRDefault="00A92D3D" w:rsidP="005F7B81">
            <w:pPr>
              <w:keepNext/>
              <w:spacing w:after="0" w:line="276" w:lineRule="auto"/>
              <w:contextualSpacing/>
              <w:jc w:val="both"/>
              <w:outlineLvl w:val="0"/>
              <w:rPr>
                <w:rFonts w:ascii="Arial" w:eastAsia="Times New Roman" w:hAnsi="Arial" w:cs="Arial"/>
                <w:b/>
                <w:bCs/>
                <w:sz w:val="24"/>
                <w:szCs w:val="24"/>
              </w:rPr>
            </w:pPr>
          </w:p>
          <w:p w:rsidR="00A92D3D" w:rsidRPr="00AE7FF7" w:rsidRDefault="00A92D3D" w:rsidP="005F7B81">
            <w:pPr>
              <w:keepNext/>
              <w:spacing w:after="0" w:line="276" w:lineRule="auto"/>
              <w:contextualSpacing/>
              <w:jc w:val="center"/>
              <w:outlineLvl w:val="3"/>
              <w:rPr>
                <w:rFonts w:ascii="Arial" w:eastAsia="Times New Roman" w:hAnsi="Arial" w:cs="Arial"/>
                <w:b/>
                <w:bCs/>
                <w:sz w:val="24"/>
                <w:szCs w:val="24"/>
              </w:rPr>
            </w:pPr>
            <w:r w:rsidRPr="00AE7FF7">
              <w:rPr>
                <w:rFonts w:ascii="Arial" w:hAnsi="Arial"/>
                <w:b/>
                <w:bCs/>
                <w:sz w:val="24"/>
                <w:szCs w:val="24"/>
              </w:rPr>
              <w:t>UNION AFRICAINE</w:t>
            </w:r>
          </w:p>
        </w:tc>
      </w:tr>
      <w:tr w:rsidR="00DA74B8" w:rsidRPr="00AE7FF7" w:rsidTr="00604D9F">
        <w:trPr>
          <w:cantSplit/>
          <w:trHeight w:val="1322"/>
        </w:trPr>
        <w:tc>
          <w:tcPr>
            <w:tcW w:w="4340" w:type="dxa"/>
            <w:tcBorders>
              <w:top w:val="single" w:sz="4" w:space="0" w:color="auto"/>
              <w:left w:val="single" w:sz="4" w:space="0" w:color="auto"/>
              <w:bottom w:val="single" w:sz="4" w:space="0" w:color="auto"/>
              <w:right w:val="single" w:sz="4" w:space="0" w:color="auto"/>
            </w:tcBorders>
            <w:hideMark/>
          </w:tcPr>
          <w:p w:rsidR="00A92D3D" w:rsidRPr="00AE7FF7" w:rsidRDefault="00A92D3D" w:rsidP="005F7B81">
            <w:pPr>
              <w:spacing w:after="0" w:line="276" w:lineRule="auto"/>
              <w:contextualSpacing/>
              <w:jc w:val="center"/>
              <w:rPr>
                <w:rFonts w:ascii="Arial" w:eastAsia="Times New Roman" w:hAnsi="Arial" w:cs="Arial"/>
                <w:sz w:val="24"/>
                <w:szCs w:val="24"/>
              </w:rPr>
            </w:pPr>
            <w:r w:rsidRPr="00AE7FF7">
              <w:rPr>
                <w:rFonts w:ascii="Arial" w:hAnsi="Arial"/>
                <w:sz w:val="24"/>
                <w:szCs w:val="24"/>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0pt" o:ole="">
                  <v:imagedata r:id="rId9" o:title=""/>
                </v:shape>
                <o:OLEObject Type="Embed" ProgID="PBrush" ShapeID="_x0000_i1025" DrawAspect="Content" ObjectID="_1629016583"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D3D" w:rsidRPr="00AE7FF7" w:rsidRDefault="00A92D3D" w:rsidP="005F7B81">
            <w:pPr>
              <w:spacing w:after="0" w:line="276" w:lineRule="auto"/>
              <w:contextualSpacing/>
              <w:jc w:val="both"/>
              <w:rPr>
                <w:rFonts w:ascii="Arial" w:eastAsia="Times New Roman" w:hAnsi="Arial" w:cs="Arial"/>
                <w:sz w:val="24"/>
                <w:szCs w:val="24"/>
                <w:lang w:eastAsia="fr-FR"/>
              </w:rPr>
            </w:pPr>
          </w:p>
        </w:tc>
        <w:tc>
          <w:tcPr>
            <w:tcW w:w="4053" w:type="dxa"/>
            <w:tcBorders>
              <w:top w:val="single" w:sz="4" w:space="0" w:color="auto"/>
              <w:left w:val="single" w:sz="4" w:space="0" w:color="auto"/>
              <w:bottom w:val="single" w:sz="4" w:space="0" w:color="auto"/>
              <w:right w:val="single" w:sz="4" w:space="0" w:color="auto"/>
            </w:tcBorders>
          </w:tcPr>
          <w:p w:rsidR="00A92D3D" w:rsidRPr="00AE7FF7" w:rsidRDefault="00A92D3D" w:rsidP="005F7B81">
            <w:pPr>
              <w:spacing w:after="0" w:line="276" w:lineRule="auto"/>
              <w:contextualSpacing/>
              <w:jc w:val="both"/>
              <w:rPr>
                <w:rFonts w:ascii="Arial" w:eastAsia="Times New Roman" w:hAnsi="Arial" w:cs="Arial"/>
                <w:b/>
                <w:bCs/>
                <w:sz w:val="24"/>
                <w:szCs w:val="24"/>
                <w:lang w:eastAsia="fr-FR"/>
              </w:rPr>
            </w:pPr>
          </w:p>
          <w:p w:rsidR="00A92D3D" w:rsidRPr="00AE7FF7" w:rsidRDefault="00A92D3D" w:rsidP="005F7B81">
            <w:pPr>
              <w:keepNext/>
              <w:spacing w:after="0" w:line="276" w:lineRule="auto"/>
              <w:contextualSpacing/>
              <w:jc w:val="center"/>
              <w:outlineLvl w:val="3"/>
              <w:rPr>
                <w:rFonts w:ascii="Arial" w:eastAsia="Times New Roman" w:hAnsi="Arial" w:cs="Arial"/>
                <w:b/>
                <w:bCs/>
                <w:sz w:val="24"/>
                <w:szCs w:val="24"/>
              </w:rPr>
            </w:pPr>
            <w:r w:rsidRPr="00AE7FF7">
              <w:rPr>
                <w:rFonts w:ascii="Arial" w:hAnsi="Arial"/>
                <w:b/>
                <w:bCs/>
                <w:sz w:val="24"/>
                <w:szCs w:val="24"/>
              </w:rPr>
              <w:t>UNIÃO AFRICANA</w:t>
            </w:r>
          </w:p>
        </w:tc>
      </w:tr>
      <w:tr w:rsidR="00DA74B8" w:rsidRPr="00243638" w:rsidTr="00604D9F">
        <w:trPr>
          <w:cantSplit/>
          <w:trHeight w:val="1193"/>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A92D3D" w:rsidRPr="00AE7FF7" w:rsidRDefault="00A92D3D" w:rsidP="005F7B81">
            <w:pPr>
              <w:spacing w:after="0" w:line="276" w:lineRule="auto"/>
              <w:contextualSpacing/>
              <w:jc w:val="center"/>
              <w:rPr>
                <w:rFonts w:ascii="Arial" w:eastAsia="Times New Roman" w:hAnsi="Arial" w:cs="Arial"/>
                <w:b/>
                <w:sz w:val="24"/>
                <w:szCs w:val="24"/>
              </w:rPr>
            </w:pPr>
            <w:r w:rsidRPr="00AE7FF7">
              <w:rPr>
                <w:rFonts w:ascii="Arial" w:hAnsi="Arial"/>
                <w:b/>
                <w:sz w:val="24"/>
                <w:szCs w:val="24"/>
              </w:rPr>
              <w:t>AFRICAN COURT ON HUMAN AND PEOPLES’ RIGHTS</w:t>
            </w:r>
          </w:p>
          <w:p w:rsidR="00281835" w:rsidRPr="00AE7FF7" w:rsidRDefault="00A92D3D" w:rsidP="00815868">
            <w:pPr>
              <w:spacing w:after="0" w:line="276" w:lineRule="auto"/>
              <w:contextualSpacing/>
              <w:jc w:val="center"/>
              <w:rPr>
                <w:rFonts w:ascii="Arial" w:hAnsi="Arial" w:cs="Arial"/>
                <w:bCs/>
                <w:sz w:val="24"/>
                <w:szCs w:val="24"/>
                <w:rtl/>
              </w:rPr>
            </w:pPr>
            <w:r w:rsidRPr="004D2B0C">
              <w:rPr>
                <w:rFonts w:ascii="Arial" w:hAnsi="Arial"/>
                <w:b/>
                <w:sz w:val="24"/>
                <w:szCs w:val="24"/>
                <w:lang w:val="fr-FR"/>
              </w:rPr>
              <w:t>COUR AFRICAINE DES DROITS DE L’HOMME ET DES PEUPLES</w:t>
            </w:r>
          </w:p>
        </w:tc>
      </w:tr>
    </w:tbl>
    <w:p w:rsidR="00A92D3D" w:rsidRPr="004D2B0C" w:rsidRDefault="00A92D3D" w:rsidP="005F7B81">
      <w:pPr>
        <w:spacing w:after="0" w:line="276" w:lineRule="auto"/>
        <w:contextualSpacing/>
        <w:rPr>
          <w:rFonts w:ascii="Arial" w:hAnsi="Arial" w:cs="Arial"/>
          <w:b/>
          <w:sz w:val="28"/>
          <w:szCs w:val="28"/>
          <w:lang w:val="fr-FR"/>
        </w:rPr>
      </w:pPr>
    </w:p>
    <w:p w:rsidR="00281835" w:rsidRPr="004D2B0C" w:rsidRDefault="00281835" w:rsidP="005F7B81">
      <w:pPr>
        <w:spacing w:after="0" w:line="276" w:lineRule="auto"/>
        <w:contextualSpacing/>
        <w:jc w:val="center"/>
        <w:rPr>
          <w:rFonts w:ascii="Arial" w:hAnsi="Arial"/>
          <w:b/>
          <w:sz w:val="28"/>
          <w:szCs w:val="28"/>
          <w:lang w:val="fr-FR"/>
        </w:rPr>
      </w:pPr>
    </w:p>
    <w:p w:rsidR="00281835" w:rsidRPr="004D2B0C" w:rsidRDefault="00281835" w:rsidP="005F7B81">
      <w:pPr>
        <w:spacing w:after="0" w:line="276" w:lineRule="auto"/>
        <w:contextualSpacing/>
        <w:jc w:val="center"/>
        <w:rPr>
          <w:rFonts w:ascii="Arial" w:hAnsi="Arial"/>
          <w:b/>
          <w:sz w:val="28"/>
          <w:szCs w:val="28"/>
          <w:lang w:val="fr-FR"/>
        </w:rPr>
      </w:pPr>
    </w:p>
    <w:p w:rsidR="00A92D3D" w:rsidRPr="00AE7FF7" w:rsidRDefault="00DC30D0" w:rsidP="005F7B81">
      <w:pPr>
        <w:spacing w:after="0" w:line="276" w:lineRule="auto"/>
        <w:contextualSpacing/>
        <w:jc w:val="center"/>
        <w:rPr>
          <w:rFonts w:ascii="Arial" w:hAnsi="Arial" w:cs="Arial"/>
          <w:b/>
          <w:sz w:val="28"/>
          <w:szCs w:val="28"/>
        </w:rPr>
      </w:pPr>
      <w:r w:rsidRPr="00AE7FF7">
        <w:rPr>
          <w:rFonts w:ascii="Arial" w:hAnsi="Arial"/>
          <w:b/>
          <w:sz w:val="28"/>
          <w:szCs w:val="28"/>
        </w:rPr>
        <w:t xml:space="preserve">THE MATTER OF </w:t>
      </w:r>
      <w:r w:rsidR="00940838" w:rsidRPr="00AE7FF7">
        <w:rPr>
          <w:rFonts w:ascii="Arial" w:hAnsi="Arial"/>
          <w:b/>
          <w:sz w:val="28"/>
          <w:szCs w:val="28"/>
        </w:rPr>
        <w:t xml:space="preserve"> </w:t>
      </w: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p>
    <w:p w:rsidR="00A92D3D" w:rsidRDefault="004E7D44" w:rsidP="005F7B81">
      <w:pPr>
        <w:spacing w:after="0" w:line="276" w:lineRule="auto"/>
        <w:contextualSpacing/>
        <w:jc w:val="center"/>
        <w:rPr>
          <w:rFonts w:ascii="Arial" w:hAnsi="Arial"/>
          <w:b/>
          <w:sz w:val="28"/>
          <w:szCs w:val="28"/>
        </w:rPr>
      </w:pPr>
      <w:r w:rsidRPr="004E7D44">
        <w:rPr>
          <w:rFonts w:ascii="Arial" w:hAnsi="Arial"/>
          <w:b/>
          <w:sz w:val="28"/>
          <w:szCs w:val="28"/>
        </w:rPr>
        <w:t>LADISLAUS CHALULA</w:t>
      </w:r>
    </w:p>
    <w:p w:rsidR="004E7D44" w:rsidRPr="00AE7FF7" w:rsidRDefault="004E7D44"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r w:rsidRPr="00AE7FF7">
        <w:rPr>
          <w:rFonts w:ascii="Arial" w:hAnsi="Arial"/>
          <w:b/>
          <w:sz w:val="28"/>
          <w:szCs w:val="28"/>
        </w:rPr>
        <w:t xml:space="preserve"> </w:t>
      </w:r>
      <w:r w:rsidR="00DC30D0" w:rsidRPr="00AE7FF7">
        <w:rPr>
          <w:rFonts w:ascii="Arial" w:hAnsi="Arial"/>
          <w:b/>
          <w:sz w:val="28"/>
          <w:szCs w:val="28"/>
        </w:rPr>
        <w:t>V</w:t>
      </w:r>
      <w:r w:rsidRPr="00AE7FF7">
        <w:rPr>
          <w:rFonts w:ascii="Arial" w:hAnsi="Arial"/>
          <w:b/>
          <w:sz w:val="28"/>
          <w:szCs w:val="28"/>
        </w:rPr>
        <w:t>.</w:t>
      </w:r>
    </w:p>
    <w:p w:rsidR="00A92D3D" w:rsidRPr="00AE7FF7" w:rsidRDefault="00A92D3D" w:rsidP="005F7B81">
      <w:pPr>
        <w:spacing w:after="0" w:line="276" w:lineRule="auto"/>
        <w:contextualSpacing/>
        <w:jc w:val="center"/>
        <w:rPr>
          <w:rFonts w:ascii="Arial" w:hAnsi="Arial" w:cs="Arial"/>
          <w:b/>
          <w:sz w:val="28"/>
          <w:szCs w:val="28"/>
        </w:rPr>
      </w:pPr>
    </w:p>
    <w:p w:rsidR="00DC30D0" w:rsidRPr="00AE7FF7" w:rsidRDefault="00DC30D0" w:rsidP="00DC30D0">
      <w:pPr>
        <w:spacing w:after="0" w:line="360" w:lineRule="auto"/>
        <w:jc w:val="center"/>
        <w:rPr>
          <w:rFonts w:ascii="Arial" w:eastAsia="Times New Roman" w:hAnsi="Arial" w:cs="Arial"/>
          <w:b/>
          <w:sz w:val="28"/>
          <w:szCs w:val="28"/>
          <w:lang w:eastAsia="en-GB"/>
        </w:rPr>
      </w:pPr>
      <w:r w:rsidRPr="00AE7FF7">
        <w:rPr>
          <w:rFonts w:ascii="Arial" w:eastAsia="Times New Roman" w:hAnsi="Arial" w:cs="Arial"/>
          <w:b/>
          <w:sz w:val="28"/>
          <w:szCs w:val="28"/>
          <w:lang w:eastAsia="en-GB"/>
        </w:rPr>
        <w:t>UNITED REPUBLIC OF TANZANIA</w:t>
      </w: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rPr>
          <w:rFonts w:ascii="Arial" w:hAnsi="Arial" w:cs="Arial"/>
          <w:b/>
          <w:sz w:val="28"/>
          <w:szCs w:val="28"/>
        </w:rPr>
      </w:pPr>
    </w:p>
    <w:p w:rsidR="00A92D3D" w:rsidRPr="00AE7FF7" w:rsidRDefault="00DC30D0" w:rsidP="004E7D44">
      <w:pPr>
        <w:spacing w:after="0" w:line="276" w:lineRule="auto"/>
        <w:contextualSpacing/>
        <w:jc w:val="center"/>
        <w:rPr>
          <w:rFonts w:ascii="Arial" w:hAnsi="Arial" w:cs="Arial"/>
          <w:b/>
          <w:sz w:val="28"/>
          <w:szCs w:val="28"/>
        </w:rPr>
      </w:pPr>
      <w:r w:rsidRPr="00AE7FF7">
        <w:rPr>
          <w:rFonts w:ascii="Arial" w:hAnsi="Arial"/>
          <w:b/>
          <w:sz w:val="28"/>
          <w:szCs w:val="28"/>
        </w:rPr>
        <w:t xml:space="preserve">APPLICATION No. </w:t>
      </w:r>
      <w:r w:rsidR="00EA208D" w:rsidRPr="00AE7FF7">
        <w:rPr>
          <w:rFonts w:ascii="Arial" w:hAnsi="Arial"/>
          <w:b/>
          <w:sz w:val="28"/>
          <w:szCs w:val="28"/>
        </w:rPr>
        <w:t>00</w:t>
      </w:r>
      <w:r w:rsidR="004E7D44">
        <w:rPr>
          <w:rFonts w:ascii="Arial" w:hAnsi="Arial"/>
          <w:b/>
          <w:sz w:val="28"/>
          <w:szCs w:val="28"/>
        </w:rPr>
        <w:t>3</w:t>
      </w:r>
      <w:r w:rsidR="00A92D3D" w:rsidRPr="00AE7FF7">
        <w:rPr>
          <w:rFonts w:ascii="Arial" w:hAnsi="Arial"/>
          <w:b/>
          <w:sz w:val="28"/>
          <w:szCs w:val="28"/>
        </w:rPr>
        <w:t>/</w:t>
      </w:r>
      <w:r w:rsidR="00EA208D" w:rsidRPr="00AE7FF7">
        <w:rPr>
          <w:rFonts w:ascii="Arial" w:hAnsi="Arial"/>
          <w:b/>
          <w:sz w:val="28"/>
          <w:szCs w:val="28"/>
        </w:rPr>
        <w:t>2018</w:t>
      </w: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p>
    <w:p w:rsidR="003F4339" w:rsidRPr="00AE7FF7" w:rsidRDefault="00DC30D0" w:rsidP="005F7B81">
      <w:pPr>
        <w:spacing w:after="0" w:line="276" w:lineRule="auto"/>
        <w:contextualSpacing/>
        <w:jc w:val="center"/>
        <w:rPr>
          <w:rFonts w:ascii="Arial" w:hAnsi="Arial"/>
          <w:b/>
          <w:sz w:val="28"/>
          <w:szCs w:val="28"/>
        </w:rPr>
      </w:pPr>
      <w:r w:rsidRPr="00AE7FF7">
        <w:rPr>
          <w:rFonts w:ascii="Arial" w:hAnsi="Arial"/>
          <w:b/>
          <w:sz w:val="28"/>
          <w:szCs w:val="28"/>
        </w:rPr>
        <w:t>ORDER</w:t>
      </w:r>
      <w:r w:rsidR="00820F7B" w:rsidRPr="00AE7FF7">
        <w:rPr>
          <w:rFonts w:ascii="Arial" w:hAnsi="Arial"/>
          <w:b/>
          <w:sz w:val="28"/>
          <w:szCs w:val="28"/>
        </w:rPr>
        <w:t xml:space="preserve"> OF PROVISIONAL MEASURES</w:t>
      </w:r>
    </w:p>
    <w:p w:rsidR="006078ED" w:rsidRPr="00AE7FF7" w:rsidRDefault="006078ED" w:rsidP="005F7B81">
      <w:pPr>
        <w:spacing w:after="0" w:line="276" w:lineRule="auto"/>
        <w:contextualSpacing/>
        <w:jc w:val="center"/>
        <w:rPr>
          <w:rFonts w:ascii="Arial" w:hAnsi="Arial"/>
          <w:b/>
          <w:sz w:val="28"/>
          <w:szCs w:val="28"/>
        </w:rPr>
      </w:pPr>
    </w:p>
    <w:p w:rsidR="006078ED" w:rsidRPr="00AE7FF7" w:rsidRDefault="006078ED" w:rsidP="005F7B81">
      <w:pPr>
        <w:spacing w:after="0" w:line="276" w:lineRule="auto"/>
        <w:contextualSpacing/>
        <w:jc w:val="center"/>
        <w:rPr>
          <w:rFonts w:ascii="Arial" w:hAnsi="Arial"/>
          <w:b/>
          <w:sz w:val="28"/>
          <w:szCs w:val="28"/>
        </w:rPr>
      </w:pPr>
    </w:p>
    <w:p w:rsidR="003F4339" w:rsidRPr="00AE7FF7" w:rsidRDefault="004E7D44" w:rsidP="004E7D44">
      <w:pPr>
        <w:spacing w:after="0" w:line="276" w:lineRule="auto"/>
        <w:contextualSpacing/>
        <w:jc w:val="center"/>
        <w:sectPr w:rsidR="003F4339" w:rsidRPr="00AE7FF7" w:rsidSect="009D0FEB">
          <w:footerReference w:type="default" r:id="rId11"/>
          <w:pgSz w:w="11906" w:h="16838" w:code="9"/>
          <w:pgMar w:top="1440" w:right="1287" w:bottom="1440" w:left="1440" w:header="709" w:footer="709" w:gutter="0"/>
          <w:pgNumType w:fmt="lowerRoman" w:start="1"/>
          <w:cols w:space="708"/>
          <w:titlePg/>
          <w:docGrid w:linePitch="360"/>
        </w:sectPr>
      </w:pPr>
      <w:r>
        <w:rPr>
          <w:rFonts w:ascii="Arial" w:hAnsi="Arial"/>
          <w:b/>
          <w:sz w:val="28"/>
          <w:szCs w:val="28"/>
        </w:rPr>
        <w:t>17</w:t>
      </w:r>
      <w:r w:rsidR="00DC30D0" w:rsidRPr="00AE7FF7">
        <w:rPr>
          <w:rFonts w:ascii="Arial" w:hAnsi="Arial"/>
          <w:b/>
          <w:sz w:val="28"/>
          <w:szCs w:val="28"/>
        </w:rPr>
        <w:t xml:space="preserve"> </w:t>
      </w:r>
      <w:r w:rsidR="00614389" w:rsidRPr="00AE7FF7">
        <w:rPr>
          <w:rFonts w:ascii="Arial" w:hAnsi="Arial"/>
          <w:b/>
          <w:sz w:val="28"/>
          <w:szCs w:val="28"/>
        </w:rPr>
        <w:t>MA</w:t>
      </w:r>
      <w:r>
        <w:rPr>
          <w:rFonts w:ascii="Arial" w:hAnsi="Arial"/>
          <w:b/>
          <w:sz w:val="28"/>
          <w:szCs w:val="28"/>
        </w:rPr>
        <w:t>Y</w:t>
      </w:r>
      <w:r w:rsidR="00815868" w:rsidRPr="00AE7FF7">
        <w:rPr>
          <w:rFonts w:ascii="Arial" w:hAnsi="Arial"/>
          <w:b/>
          <w:sz w:val="28"/>
          <w:szCs w:val="28"/>
        </w:rPr>
        <w:t xml:space="preserve"> 2</w:t>
      </w:r>
      <w:r w:rsidR="00DA74B8" w:rsidRPr="00AE7FF7">
        <w:rPr>
          <w:rFonts w:ascii="Arial" w:hAnsi="Arial"/>
          <w:b/>
          <w:sz w:val="28"/>
          <w:szCs w:val="28"/>
        </w:rPr>
        <w:t>019</w:t>
      </w:r>
    </w:p>
    <w:p w:rsidR="00A7767D" w:rsidRPr="00AE7FF7" w:rsidRDefault="00A7767D" w:rsidP="005F7B81">
      <w:pPr>
        <w:spacing w:after="0"/>
        <w:contextualSpacing/>
        <w:sectPr w:rsidR="00A7767D" w:rsidRPr="00AE7FF7" w:rsidSect="00573FE7">
          <w:type w:val="continuous"/>
          <w:pgSz w:w="11906" w:h="16838" w:code="9"/>
          <w:pgMar w:top="1440" w:right="1287" w:bottom="1440" w:left="1440" w:header="709" w:footer="709" w:gutter="0"/>
          <w:lnNumType w:countBy="1"/>
          <w:pgNumType w:fmt="lowerRoman" w:start="1"/>
          <w:cols w:space="708"/>
          <w:titlePg/>
          <w:docGrid w:linePitch="360"/>
        </w:sectPr>
      </w:pPr>
    </w:p>
    <w:p w:rsidR="004258DA" w:rsidRPr="00AE7FF7" w:rsidRDefault="004258DA" w:rsidP="005F7B81">
      <w:pPr>
        <w:spacing w:after="0" w:line="276" w:lineRule="auto"/>
        <w:contextualSpacing/>
        <w:rPr>
          <w:rFonts w:ascii="Arial" w:hAnsi="Arial" w:cs="Arial"/>
          <w:sz w:val="24"/>
          <w:szCs w:val="28"/>
        </w:rPr>
      </w:pPr>
    </w:p>
    <w:p w:rsidR="00A92D3D" w:rsidRPr="00AE7FF7" w:rsidRDefault="00A92D3D" w:rsidP="005F7B81">
      <w:pPr>
        <w:spacing w:after="0" w:line="276" w:lineRule="auto"/>
        <w:ind w:firstLine="720"/>
        <w:contextualSpacing/>
        <w:rPr>
          <w:rFonts w:ascii="Arial" w:hAnsi="Arial" w:cs="Arial"/>
          <w:b/>
          <w:sz w:val="24"/>
          <w:szCs w:val="24"/>
        </w:rPr>
      </w:pPr>
      <w:r w:rsidRPr="00AE7FF7">
        <w:br w:type="page"/>
      </w:r>
    </w:p>
    <w:p w:rsidR="00DC30D0" w:rsidRPr="00AE7FF7" w:rsidRDefault="00DC30D0" w:rsidP="00DC30D0">
      <w:pPr>
        <w:spacing w:after="0" w:line="360" w:lineRule="auto"/>
        <w:contextualSpacing/>
        <w:jc w:val="both"/>
        <w:rPr>
          <w:rFonts w:ascii="Arial" w:hAnsi="Arial" w:cs="Arial"/>
          <w:sz w:val="24"/>
          <w:szCs w:val="24"/>
        </w:rPr>
      </w:pPr>
      <w:r w:rsidRPr="00AE7FF7">
        <w:rPr>
          <w:rFonts w:ascii="Arial" w:hAnsi="Arial" w:cs="Arial"/>
          <w:b/>
          <w:sz w:val="24"/>
          <w:szCs w:val="24"/>
        </w:rPr>
        <w:lastRenderedPageBreak/>
        <w:t>The Court composed of:</w:t>
      </w:r>
      <w:r w:rsidRPr="00AE7FF7">
        <w:rPr>
          <w:rFonts w:ascii="Arial" w:hAnsi="Arial" w:cs="Arial"/>
          <w:sz w:val="24"/>
          <w:szCs w:val="24"/>
        </w:rPr>
        <w:t xml:space="preserve"> Sylvain ORÉ, President; Ben KIOKO, Vice-President; </w:t>
      </w:r>
      <w:proofErr w:type="spellStart"/>
      <w:r w:rsidRPr="00AE7FF7">
        <w:rPr>
          <w:rFonts w:ascii="Arial" w:hAnsi="Arial" w:cs="Arial"/>
          <w:sz w:val="24"/>
          <w:szCs w:val="24"/>
        </w:rPr>
        <w:t>Rafaâ</w:t>
      </w:r>
      <w:proofErr w:type="spellEnd"/>
      <w:r w:rsidRPr="00AE7FF7">
        <w:rPr>
          <w:rFonts w:ascii="Arial" w:hAnsi="Arial" w:cs="Arial"/>
          <w:sz w:val="24"/>
          <w:szCs w:val="24"/>
        </w:rPr>
        <w:t xml:space="preserve"> BEN ACHOUR, </w:t>
      </w:r>
      <w:proofErr w:type="spellStart"/>
      <w:r w:rsidRPr="00AE7FF7">
        <w:rPr>
          <w:rFonts w:ascii="Arial" w:hAnsi="Arial" w:cs="Arial"/>
          <w:sz w:val="24"/>
          <w:szCs w:val="24"/>
        </w:rPr>
        <w:t>Ângelo</w:t>
      </w:r>
      <w:proofErr w:type="spellEnd"/>
      <w:r w:rsidRPr="00AE7FF7">
        <w:rPr>
          <w:rFonts w:ascii="Arial" w:hAnsi="Arial" w:cs="Arial"/>
          <w:sz w:val="24"/>
          <w:szCs w:val="24"/>
        </w:rPr>
        <w:t xml:space="preserve"> V. MATUSSE, M-Thérèse MUKAMULISA, </w:t>
      </w:r>
      <w:r w:rsidR="0097403E" w:rsidRPr="00AE7FF7">
        <w:rPr>
          <w:rFonts w:ascii="Arial" w:hAnsi="Arial" w:cs="Arial"/>
          <w:sz w:val="24"/>
          <w:szCs w:val="24"/>
        </w:rPr>
        <w:t xml:space="preserve">Suzanne MENGUE, </w:t>
      </w:r>
      <w:proofErr w:type="spellStart"/>
      <w:r w:rsidRPr="00AE7FF7">
        <w:rPr>
          <w:rFonts w:ascii="Arial" w:hAnsi="Arial" w:cs="Arial"/>
          <w:sz w:val="24"/>
          <w:szCs w:val="24"/>
        </w:rPr>
        <w:t>Tujilane</w:t>
      </w:r>
      <w:proofErr w:type="spellEnd"/>
      <w:r w:rsidRPr="00AE7FF7">
        <w:rPr>
          <w:rFonts w:ascii="Arial" w:hAnsi="Arial" w:cs="Arial"/>
          <w:sz w:val="24"/>
          <w:szCs w:val="24"/>
        </w:rPr>
        <w:t xml:space="preserve"> R. CHIZUMILA, Chafika BENSAOULA, </w:t>
      </w:r>
      <w:r w:rsidRPr="00AE7FF7">
        <w:rPr>
          <w:rFonts w:ascii="Arial" w:hAnsi="Arial" w:cs="Arial"/>
          <w:sz w:val="24"/>
        </w:rPr>
        <w:t>Blaise TCHIKAYA, Stella I. ANUKAM, Judges;</w:t>
      </w:r>
      <w:r w:rsidRPr="00AE7FF7">
        <w:rPr>
          <w:rFonts w:ascii="Arial" w:hAnsi="Arial" w:cs="Arial"/>
          <w:sz w:val="24"/>
          <w:szCs w:val="24"/>
        </w:rPr>
        <w:t xml:space="preserve"> and Robert ENO, Registrar.</w:t>
      </w:r>
    </w:p>
    <w:p w:rsidR="005A0233" w:rsidRPr="00AE7FF7" w:rsidRDefault="005A0233" w:rsidP="005F7B81">
      <w:pPr>
        <w:spacing w:after="0" w:line="360" w:lineRule="auto"/>
        <w:contextualSpacing/>
        <w:jc w:val="both"/>
        <w:rPr>
          <w:rFonts w:ascii="Arial" w:hAnsi="Arial" w:cs="Arial"/>
          <w:sz w:val="24"/>
          <w:szCs w:val="24"/>
        </w:rPr>
      </w:pPr>
    </w:p>
    <w:p w:rsidR="00A92D3D" w:rsidRPr="0097403E" w:rsidRDefault="00DC30D0" w:rsidP="005F7B81">
      <w:pPr>
        <w:spacing w:after="0" w:line="360" w:lineRule="auto"/>
        <w:contextualSpacing/>
        <w:jc w:val="both"/>
        <w:rPr>
          <w:rFonts w:ascii="Arial" w:hAnsi="Arial" w:cs="Arial"/>
          <w:sz w:val="24"/>
          <w:szCs w:val="24"/>
        </w:rPr>
      </w:pPr>
      <w:r w:rsidRPr="0097403E">
        <w:rPr>
          <w:rFonts w:ascii="Arial" w:hAnsi="Arial"/>
          <w:sz w:val="24"/>
          <w:szCs w:val="24"/>
        </w:rPr>
        <w:t>In the matter of</w:t>
      </w:r>
      <w:r w:rsidR="006A3874" w:rsidRPr="0097403E">
        <w:rPr>
          <w:rFonts w:ascii="Arial" w:hAnsi="Arial"/>
          <w:sz w:val="24"/>
          <w:szCs w:val="24"/>
        </w:rPr>
        <w:t>:</w:t>
      </w:r>
      <w:r w:rsidRPr="0097403E">
        <w:rPr>
          <w:rFonts w:ascii="Arial" w:hAnsi="Arial"/>
          <w:sz w:val="24"/>
          <w:szCs w:val="24"/>
        </w:rPr>
        <w:t xml:space="preserve"> </w:t>
      </w:r>
    </w:p>
    <w:p w:rsidR="00A92D3D" w:rsidRPr="00AE7FF7" w:rsidRDefault="00A92D3D" w:rsidP="005F7B81">
      <w:pPr>
        <w:tabs>
          <w:tab w:val="left" w:pos="3135"/>
        </w:tabs>
        <w:spacing w:after="0" w:line="360" w:lineRule="auto"/>
        <w:contextualSpacing/>
        <w:jc w:val="both"/>
        <w:rPr>
          <w:rFonts w:ascii="Arial" w:hAnsi="Arial" w:cs="Arial"/>
          <w:sz w:val="24"/>
          <w:szCs w:val="24"/>
        </w:rPr>
      </w:pPr>
    </w:p>
    <w:p w:rsidR="001E1763" w:rsidRPr="00AE7FF7" w:rsidRDefault="00233E12" w:rsidP="00864AC1">
      <w:pPr>
        <w:spacing w:after="0" w:line="360" w:lineRule="auto"/>
        <w:contextualSpacing/>
        <w:rPr>
          <w:rFonts w:ascii="Arial" w:hAnsi="Arial" w:cs="Arial"/>
          <w:bCs/>
          <w:sz w:val="24"/>
          <w:szCs w:val="24"/>
        </w:rPr>
      </w:pPr>
      <w:proofErr w:type="spellStart"/>
      <w:r>
        <w:rPr>
          <w:rFonts w:ascii="Arial" w:hAnsi="Arial"/>
          <w:bCs/>
          <w:sz w:val="24"/>
          <w:szCs w:val="24"/>
        </w:rPr>
        <w:t>Ladislaus</w:t>
      </w:r>
      <w:proofErr w:type="spellEnd"/>
      <w:r>
        <w:rPr>
          <w:rFonts w:ascii="Arial" w:hAnsi="Arial"/>
          <w:bCs/>
          <w:sz w:val="24"/>
          <w:szCs w:val="24"/>
        </w:rPr>
        <w:t xml:space="preserve"> </w:t>
      </w:r>
      <w:proofErr w:type="spellStart"/>
      <w:r>
        <w:rPr>
          <w:rFonts w:ascii="Arial" w:hAnsi="Arial"/>
          <w:bCs/>
          <w:sz w:val="24"/>
          <w:szCs w:val="24"/>
        </w:rPr>
        <w:t>Chalula</w:t>
      </w:r>
      <w:proofErr w:type="spellEnd"/>
      <w:r>
        <w:rPr>
          <w:rFonts w:ascii="Arial" w:hAnsi="Arial"/>
          <w:bCs/>
          <w:sz w:val="24"/>
          <w:szCs w:val="24"/>
        </w:rPr>
        <w:t xml:space="preserve"> </w:t>
      </w:r>
    </w:p>
    <w:p w:rsidR="006A3874" w:rsidRPr="00AE7FF7" w:rsidRDefault="006A3874" w:rsidP="00864AC1">
      <w:pPr>
        <w:tabs>
          <w:tab w:val="left" w:pos="3135"/>
        </w:tabs>
        <w:spacing w:after="0" w:line="360" w:lineRule="auto"/>
        <w:contextualSpacing/>
        <w:rPr>
          <w:rFonts w:ascii="Arial" w:hAnsi="Arial"/>
          <w:sz w:val="24"/>
          <w:szCs w:val="24"/>
        </w:rPr>
      </w:pPr>
    </w:p>
    <w:p w:rsidR="006F5A47" w:rsidRPr="00AE7FF7" w:rsidRDefault="004E7D44" w:rsidP="004E7D44">
      <w:pPr>
        <w:tabs>
          <w:tab w:val="left" w:pos="3135"/>
        </w:tabs>
        <w:spacing w:after="0" w:line="360" w:lineRule="auto"/>
        <w:contextualSpacing/>
        <w:rPr>
          <w:rFonts w:ascii="Arial" w:hAnsi="Arial"/>
          <w:sz w:val="24"/>
          <w:szCs w:val="24"/>
        </w:rPr>
      </w:pPr>
      <w:r>
        <w:rPr>
          <w:rFonts w:ascii="Arial" w:hAnsi="Arial"/>
          <w:sz w:val="24"/>
          <w:szCs w:val="24"/>
        </w:rPr>
        <w:t>R</w:t>
      </w:r>
      <w:r w:rsidR="006A3874" w:rsidRPr="00AE7FF7">
        <w:rPr>
          <w:rFonts w:ascii="Arial" w:hAnsi="Arial"/>
          <w:sz w:val="24"/>
          <w:szCs w:val="24"/>
        </w:rPr>
        <w:t>epresent</w:t>
      </w:r>
      <w:r>
        <w:rPr>
          <w:rFonts w:ascii="Arial" w:hAnsi="Arial"/>
          <w:sz w:val="24"/>
          <w:szCs w:val="24"/>
        </w:rPr>
        <w:t>ed</w:t>
      </w:r>
      <w:r w:rsidR="00BB2F66" w:rsidRPr="00AE7FF7">
        <w:rPr>
          <w:rFonts w:ascii="Arial" w:hAnsi="Arial"/>
          <w:sz w:val="24"/>
          <w:szCs w:val="24"/>
        </w:rPr>
        <w:t xml:space="preserve"> </w:t>
      </w:r>
      <w:r>
        <w:rPr>
          <w:rFonts w:ascii="Arial" w:hAnsi="Arial"/>
          <w:sz w:val="24"/>
          <w:szCs w:val="24"/>
        </w:rPr>
        <w:t xml:space="preserve">by </w:t>
      </w:r>
      <w:r w:rsidRPr="004E7D44">
        <w:rPr>
          <w:rFonts w:ascii="Arial" w:hAnsi="Arial"/>
          <w:sz w:val="24"/>
          <w:szCs w:val="24"/>
        </w:rPr>
        <w:t xml:space="preserve">Donald </w:t>
      </w:r>
      <w:proofErr w:type="spellStart"/>
      <w:r w:rsidRPr="004E7D44">
        <w:rPr>
          <w:rFonts w:ascii="Arial" w:hAnsi="Arial"/>
          <w:sz w:val="24"/>
          <w:szCs w:val="24"/>
        </w:rPr>
        <w:t>Omendi</w:t>
      </w:r>
      <w:proofErr w:type="spellEnd"/>
      <w:r w:rsidRPr="004E7D44">
        <w:rPr>
          <w:rFonts w:ascii="Arial" w:hAnsi="Arial"/>
          <w:sz w:val="24"/>
          <w:szCs w:val="24"/>
        </w:rPr>
        <w:t xml:space="preserve"> </w:t>
      </w:r>
      <w:proofErr w:type="spellStart"/>
      <w:r w:rsidRPr="004E7D44">
        <w:rPr>
          <w:rFonts w:ascii="Arial" w:hAnsi="Arial"/>
          <w:sz w:val="24"/>
          <w:szCs w:val="24"/>
        </w:rPr>
        <w:t>Deya</w:t>
      </w:r>
      <w:proofErr w:type="spellEnd"/>
      <w:r w:rsidRPr="004E7D44">
        <w:rPr>
          <w:rFonts w:ascii="Arial" w:hAnsi="Arial"/>
          <w:sz w:val="24"/>
          <w:szCs w:val="24"/>
        </w:rPr>
        <w:t>, Counsel for Applicant, Pan African Lawyers Union</w:t>
      </w:r>
    </w:p>
    <w:p w:rsidR="007E0013" w:rsidRPr="00AE7FF7" w:rsidRDefault="007E0013" w:rsidP="00864AC1">
      <w:pPr>
        <w:tabs>
          <w:tab w:val="left" w:pos="3135"/>
        </w:tabs>
        <w:spacing w:after="0" w:line="360" w:lineRule="auto"/>
        <w:contextualSpacing/>
        <w:rPr>
          <w:rFonts w:ascii="Arial" w:hAnsi="Arial"/>
          <w:bCs/>
          <w:sz w:val="24"/>
          <w:szCs w:val="24"/>
        </w:rPr>
      </w:pPr>
    </w:p>
    <w:p w:rsidR="001E1763" w:rsidRPr="00AE7FF7" w:rsidRDefault="0097403E" w:rsidP="00864AC1">
      <w:pPr>
        <w:tabs>
          <w:tab w:val="left" w:pos="3135"/>
        </w:tabs>
        <w:spacing w:after="0" w:line="360" w:lineRule="auto"/>
        <w:contextualSpacing/>
        <w:rPr>
          <w:rFonts w:ascii="Arial" w:hAnsi="Arial" w:cs="Arial"/>
          <w:bCs/>
          <w:sz w:val="24"/>
          <w:szCs w:val="24"/>
        </w:rPr>
      </w:pPr>
      <w:r>
        <w:rPr>
          <w:rFonts w:ascii="Arial" w:hAnsi="Arial"/>
          <w:bCs/>
          <w:sz w:val="24"/>
          <w:szCs w:val="24"/>
        </w:rPr>
        <w:t>v</w:t>
      </w:r>
      <w:r w:rsidR="006A3874" w:rsidRPr="00AE7FF7">
        <w:rPr>
          <w:rFonts w:ascii="Arial" w:hAnsi="Arial"/>
          <w:bCs/>
          <w:sz w:val="24"/>
          <w:szCs w:val="24"/>
        </w:rPr>
        <w:t>ersus</w:t>
      </w:r>
    </w:p>
    <w:p w:rsidR="00A92D3D" w:rsidRPr="00AE7FF7" w:rsidRDefault="00A92D3D" w:rsidP="00864AC1">
      <w:pPr>
        <w:tabs>
          <w:tab w:val="left" w:pos="3135"/>
        </w:tabs>
        <w:spacing w:after="0" w:line="360" w:lineRule="auto"/>
        <w:contextualSpacing/>
        <w:rPr>
          <w:rFonts w:ascii="Arial" w:hAnsi="Arial" w:cs="Arial"/>
          <w:b/>
          <w:sz w:val="24"/>
          <w:szCs w:val="24"/>
        </w:rPr>
      </w:pPr>
    </w:p>
    <w:p w:rsidR="006A3874" w:rsidRPr="00AE7FF7" w:rsidRDefault="006A3874" w:rsidP="006A3874">
      <w:pPr>
        <w:tabs>
          <w:tab w:val="left" w:pos="567"/>
        </w:tabs>
        <w:spacing w:after="0" w:line="360" w:lineRule="auto"/>
        <w:ind w:left="567" w:hanging="567"/>
        <w:jc w:val="both"/>
        <w:rPr>
          <w:rFonts w:ascii="Arial" w:hAnsi="Arial" w:cs="Arial"/>
          <w:kern w:val="20"/>
          <w:sz w:val="24"/>
          <w:szCs w:val="24"/>
          <w:lang w:eastAsia="ja-JP"/>
        </w:rPr>
      </w:pPr>
      <w:r w:rsidRPr="00AE7FF7">
        <w:rPr>
          <w:rFonts w:ascii="Arial" w:hAnsi="Arial" w:cs="Arial"/>
          <w:kern w:val="20"/>
          <w:sz w:val="24"/>
          <w:szCs w:val="24"/>
          <w:lang w:eastAsia="ja-JP"/>
        </w:rPr>
        <w:t>UNITED REPUBLIC OF TANZANIA,</w:t>
      </w:r>
    </w:p>
    <w:p w:rsidR="006A3874" w:rsidRPr="00AE7FF7" w:rsidRDefault="006A3874" w:rsidP="006A3874">
      <w:pPr>
        <w:tabs>
          <w:tab w:val="left" w:pos="567"/>
        </w:tabs>
        <w:spacing w:after="0" w:line="360" w:lineRule="auto"/>
        <w:ind w:left="567" w:hanging="567"/>
        <w:jc w:val="both"/>
        <w:rPr>
          <w:rFonts w:ascii="Arial" w:hAnsi="Arial" w:cs="Arial"/>
          <w:kern w:val="20"/>
          <w:sz w:val="24"/>
          <w:szCs w:val="24"/>
          <w:lang w:eastAsia="ja-JP"/>
        </w:rPr>
      </w:pPr>
    </w:p>
    <w:p w:rsidR="006A3874" w:rsidRPr="00AE7FF7" w:rsidRDefault="006A3874" w:rsidP="006A3874">
      <w:pPr>
        <w:spacing w:after="0" w:line="360" w:lineRule="auto"/>
        <w:ind w:left="567" w:hanging="567"/>
        <w:rPr>
          <w:rFonts w:ascii="Arial" w:hAnsi="Arial" w:cs="Arial"/>
          <w:kern w:val="20"/>
          <w:sz w:val="24"/>
          <w:szCs w:val="24"/>
          <w:lang w:eastAsia="ja-JP"/>
        </w:rPr>
      </w:pPr>
      <w:r w:rsidRPr="00AE7FF7">
        <w:rPr>
          <w:rFonts w:ascii="Arial" w:hAnsi="Arial" w:cs="Arial"/>
          <w:kern w:val="20"/>
          <w:sz w:val="24"/>
          <w:szCs w:val="24"/>
          <w:lang w:eastAsia="ja-JP"/>
        </w:rPr>
        <w:t>represented by:</w:t>
      </w:r>
    </w:p>
    <w:p w:rsidR="001436A2" w:rsidRPr="00AE7FF7" w:rsidRDefault="001436A2" w:rsidP="005F7B81">
      <w:pPr>
        <w:spacing w:after="0" w:line="360" w:lineRule="auto"/>
        <w:contextualSpacing/>
        <w:jc w:val="both"/>
        <w:rPr>
          <w:rFonts w:ascii="Arial" w:hAnsi="Arial"/>
          <w:sz w:val="24"/>
          <w:szCs w:val="24"/>
        </w:rPr>
      </w:pPr>
      <w:proofErr w:type="spellStart"/>
      <w:r w:rsidRPr="00AE7FF7">
        <w:rPr>
          <w:rFonts w:ascii="Arial" w:hAnsi="Arial"/>
          <w:sz w:val="24"/>
          <w:szCs w:val="24"/>
        </w:rPr>
        <w:t>Dr.</w:t>
      </w:r>
      <w:proofErr w:type="spellEnd"/>
      <w:r w:rsidRPr="00AE7FF7">
        <w:rPr>
          <w:rFonts w:ascii="Arial" w:hAnsi="Arial"/>
          <w:sz w:val="24"/>
          <w:szCs w:val="24"/>
        </w:rPr>
        <w:t xml:space="preserve"> Clement Julius </w:t>
      </w:r>
      <w:r w:rsidR="00815868" w:rsidRPr="00AE7FF7">
        <w:rPr>
          <w:rFonts w:ascii="Arial" w:hAnsi="Arial"/>
          <w:sz w:val="24"/>
          <w:szCs w:val="24"/>
        </w:rPr>
        <w:t>MASHAMBA</w:t>
      </w:r>
      <w:r w:rsidR="0097403E">
        <w:rPr>
          <w:rFonts w:ascii="Arial" w:hAnsi="Arial"/>
          <w:sz w:val="24"/>
          <w:szCs w:val="24"/>
        </w:rPr>
        <w:t xml:space="preserve">, Solicitor General, </w:t>
      </w:r>
      <w:r w:rsidRPr="00AE7FF7">
        <w:rPr>
          <w:rFonts w:ascii="Arial" w:hAnsi="Arial"/>
          <w:sz w:val="24"/>
          <w:szCs w:val="24"/>
        </w:rPr>
        <w:t>Attorney General</w:t>
      </w:r>
      <w:r w:rsidR="006A3874" w:rsidRPr="00AE7FF7">
        <w:rPr>
          <w:rFonts w:ascii="Arial" w:hAnsi="Arial"/>
          <w:sz w:val="24"/>
          <w:szCs w:val="24"/>
        </w:rPr>
        <w:t>’s Chambers</w:t>
      </w:r>
    </w:p>
    <w:p w:rsidR="006A3874" w:rsidRPr="00AE7FF7" w:rsidRDefault="006A3874" w:rsidP="006A3874">
      <w:pPr>
        <w:spacing w:after="0" w:line="360" w:lineRule="auto"/>
        <w:contextualSpacing/>
        <w:jc w:val="both"/>
        <w:rPr>
          <w:rFonts w:ascii="Arial" w:hAnsi="Arial" w:cs="Arial"/>
          <w:kern w:val="20"/>
          <w:sz w:val="24"/>
          <w:szCs w:val="24"/>
          <w:lang w:eastAsia="ja-JP"/>
        </w:rPr>
      </w:pPr>
    </w:p>
    <w:p w:rsidR="006A3874" w:rsidRPr="00AE7FF7" w:rsidRDefault="006A3874" w:rsidP="006A3874">
      <w:pPr>
        <w:spacing w:after="0" w:line="360" w:lineRule="auto"/>
        <w:contextualSpacing/>
        <w:jc w:val="both"/>
        <w:rPr>
          <w:rFonts w:ascii="Arial" w:hAnsi="Arial" w:cs="Arial"/>
          <w:kern w:val="20"/>
          <w:sz w:val="24"/>
          <w:szCs w:val="24"/>
          <w:lang w:eastAsia="ja-JP"/>
        </w:rPr>
      </w:pPr>
      <w:r w:rsidRPr="00AE7FF7">
        <w:rPr>
          <w:rFonts w:ascii="Arial" w:hAnsi="Arial" w:cs="Arial"/>
          <w:kern w:val="20"/>
          <w:sz w:val="24"/>
          <w:szCs w:val="24"/>
          <w:lang w:eastAsia="ja-JP"/>
        </w:rPr>
        <w:t>after deliberation,</w:t>
      </w:r>
    </w:p>
    <w:p w:rsidR="00A92D3D" w:rsidRPr="00AE7FF7" w:rsidRDefault="006A3874" w:rsidP="006A3874">
      <w:pPr>
        <w:spacing w:after="0" w:line="360" w:lineRule="auto"/>
        <w:contextualSpacing/>
        <w:jc w:val="both"/>
        <w:rPr>
          <w:rFonts w:ascii="Arial" w:hAnsi="Arial" w:cs="Arial"/>
          <w:i/>
          <w:sz w:val="24"/>
          <w:szCs w:val="24"/>
          <w:rtl/>
        </w:rPr>
      </w:pPr>
      <w:r w:rsidRPr="00AE7FF7">
        <w:rPr>
          <w:rFonts w:ascii="Arial" w:hAnsi="Arial" w:cs="Arial"/>
          <w:i/>
          <w:kern w:val="20"/>
          <w:sz w:val="24"/>
          <w:szCs w:val="24"/>
          <w:lang w:eastAsia="ja-JP"/>
        </w:rPr>
        <w:t>issues the following Order</w:t>
      </w:r>
      <w:r w:rsidR="00A274DA" w:rsidRPr="00AE7FF7">
        <w:rPr>
          <w:rFonts w:ascii="Arial" w:hAnsi="Arial"/>
          <w:i/>
          <w:sz w:val="24"/>
          <w:szCs w:val="24"/>
        </w:rPr>
        <w:t>:</w:t>
      </w:r>
    </w:p>
    <w:p w:rsidR="00A92D3D" w:rsidRPr="00AE7FF7" w:rsidRDefault="00820F7B" w:rsidP="00E460E5">
      <w:pPr>
        <w:pStyle w:val="Heading1"/>
        <w:numPr>
          <w:ilvl w:val="0"/>
          <w:numId w:val="36"/>
        </w:numPr>
        <w:rPr>
          <w:rFonts w:ascii="Arial" w:hAnsi="Arial" w:cs="Arial"/>
          <w:color w:val="auto"/>
          <w:sz w:val="24"/>
          <w:szCs w:val="24"/>
          <w:lang w:val="en-GB"/>
        </w:rPr>
      </w:pPr>
      <w:bookmarkStart w:id="1" w:name="_Toc531689716"/>
      <w:proofErr w:type="gramStart"/>
      <w:r w:rsidRPr="00AE7FF7">
        <w:rPr>
          <w:rFonts w:ascii="Arial" w:hAnsi="Arial" w:cs="Arial"/>
          <w:color w:val="auto"/>
          <w:sz w:val="24"/>
          <w:szCs w:val="24"/>
          <w:lang w:val="en-GB"/>
        </w:rPr>
        <w:t>SUBJECT</w:t>
      </w:r>
      <w:r w:rsidR="0097403E">
        <w:rPr>
          <w:rFonts w:ascii="Arial" w:hAnsi="Arial" w:cs="Arial"/>
          <w:color w:val="auto"/>
          <w:sz w:val="24"/>
          <w:szCs w:val="24"/>
          <w:lang w:val="en-GB"/>
        </w:rPr>
        <w:t xml:space="preserve"> </w:t>
      </w:r>
      <w:r w:rsidRPr="00AE7FF7">
        <w:rPr>
          <w:rFonts w:ascii="Arial" w:hAnsi="Arial" w:cs="Arial"/>
          <w:color w:val="auto"/>
          <w:sz w:val="24"/>
          <w:szCs w:val="24"/>
          <w:lang w:val="en-GB"/>
        </w:rPr>
        <w:t xml:space="preserve"> </w:t>
      </w:r>
      <w:r w:rsidR="006A3874" w:rsidRPr="00AE7FF7">
        <w:rPr>
          <w:rFonts w:ascii="Arial" w:hAnsi="Arial" w:cs="Arial"/>
          <w:color w:val="auto"/>
          <w:sz w:val="24"/>
          <w:szCs w:val="24"/>
          <w:lang w:val="en-GB"/>
        </w:rPr>
        <w:t>OF</w:t>
      </w:r>
      <w:proofErr w:type="gramEnd"/>
      <w:r w:rsidR="006A3874" w:rsidRPr="00AE7FF7">
        <w:rPr>
          <w:rFonts w:ascii="Arial" w:hAnsi="Arial" w:cs="Arial"/>
          <w:color w:val="auto"/>
          <w:sz w:val="24"/>
          <w:szCs w:val="24"/>
          <w:lang w:val="en-GB"/>
        </w:rPr>
        <w:t xml:space="preserve"> THE APPLICATION</w:t>
      </w:r>
      <w:bookmarkEnd w:id="1"/>
    </w:p>
    <w:p w:rsidR="00A92D3D" w:rsidRPr="00AE7FF7" w:rsidRDefault="00A92D3D" w:rsidP="005F7B81">
      <w:pPr>
        <w:spacing w:after="0" w:line="360" w:lineRule="auto"/>
        <w:ind w:left="1080"/>
        <w:contextualSpacing/>
        <w:jc w:val="both"/>
        <w:rPr>
          <w:rFonts w:ascii="Arial" w:hAnsi="Arial" w:cs="Arial"/>
          <w:b/>
          <w:sz w:val="24"/>
          <w:szCs w:val="24"/>
        </w:rPr>
      </w:pPr>
    </w:p>
    <w:p w:rsidR="006A3874" w:rsidRPr="00AE7FF7" w:rsidRDefault="00754F55" w:rsidP="004E7D44">
      <w:pPr>
        <w:pStyle w:val="ListParagraph"/>
        <w:numPr>
          <w:ilvl w:val="0"/>
          <w:numId w:val="3"/>
        </w:numPr>
        <w:spacing w:after="0" w:line="360" w:lineRule="auto"/>
        <w:contextualSpacing/>
        <w:jc w:val="both"/>
        <w:rPr>
          <w:rFonts w:ascii="Arial" w:hAnsi="Arial" w:cs="Arial"/>
          <w:bCs/>
          <w:sz w:val="24"/>
          <w:szCs w:val="24"/>
        </w:rPr>
      </w:pPr>
      <w:r w:rsidRPr="00AE7FF7">
        <w:rPr>
          <w:rFonts w:ascii="Arial" w:hAnsi="Arial" w:cs="Arial"/>
          <w:bCs/>
          <w:sz w:val="24"/>
          <w:szCs w:val="24"/>
        </w:rPr>
        <w:t>On 2</w:t>
      </w:r>
      <w:r w:rsidR="006A3874" w:rsidRPr="00AE7FF7">
        <w:rPr>
          <w:rFonts w:ascii="Arial" w:hAnsi="Arial" w:cs="Arial"/>
          <w:bCs/>
          <w:sz w:val="24"/>
          <w:szCs w:val="24"/>
        </w:rPr>
        <w:t xml:space="preserve"> March 2018, the Court received an </w:t>
      </w:r>
      <w:r w:rsidR="00820F7B" w:rsidRPr="00AE7FF7">
        <w:rPr>
          <w:rFonts w:ascii="Arial" w:hAnsi="Arial" w:cs="Arial"/>
          <w:bCs/>
          <w:sz w:val="24"/>
          <w:szCs w:val="24"/>
        </w:rPr>
        <w:t xml:space="preserve">Initial </w:t>
      </w:r>
      <w:r w:rsidR="006A3874" w:rsidRPr="00AE7FF7">
        <w:rPr>
          <w:rFonts w:ascii="Arial" w:hAnsi="Arial" w:cs="Arial"/>
          <w:bCs/>
          <w:sz w:val="24"/>
          <w:szCs w:val="24"/>
        </w:rPr>
        <w:t xml:space="preserve">Application </w:t>
      </w:r>
      <w:r w:rsidRPr="00AE7FF7">
        <w:rPr>
          <w:rFonts w:ascii="Arial" w:hAnsi="Arial" w:cs="Arial"/>
          <w:bCs/>
          <w:sz w:val="24"/>
          <w:szCs w:val="24"/>
        </w:rPr>
        <w:t xml:space="preserve">filed </w:t>
      </w:r>
      <w:r w:rsidR="006A3874" w:rsidRPr="00AE7FF7">
        <w:rPr>
          <w:rFonts w:ascii="Arial" w:hAnsi="Arial" w:cs="Arial"/>
          <w:bCs/>
          <w:sz w:val="24"/>
          <w:szCs w:val="24"/>
        </w:rPr>
        <w:t xml:space="preserve">by </w:t>
      </w:r>
      <w:proofErr w:type="spellStart"/>
      <w:r w:rsidR="004E7D44" w:rsidRPr="004E7D44">
        <w:rPr>
          <w:rFonts w:ascii="Arial" w:hAnsi="Arial" w:cs="Arial"/>
          <w:bCs/>
          <w:sz w:val="24"/>
          <w:szCs w:val="24"/>
        </w:rPr>
        <w:t>Ladislaus</w:t>
      </w:r>
      <w:proofErr w:type="spellEnd"/>
      <w:r w:rsidR="004E7D44" w:rsidRPr="004E7D44">
        <w:rPr>
          <w:rFonts w:ascii="Arial" w:hAnsi="Arial" w:cs="Arial"/>
          <w:bCs/>
          <w:sz w:val="24"/>
          <w:szCs w:val="24"/>
        </w:rPr>
        <w:t xml:space="preserve"> CHALULA</w:t>
      </w:r>
      <w:r w:rsidR="006A3874" w:rsidRPr="00AE7FF7">
        <w:rPr>
          <w:rFonts w:ascii="Arial" w:hAnsi="Arial" w:cs="Arial"/>
          <w:bCs/>
          <w:sz w:val="24"/>
          <w:szCs w:val="24"/>
        </w:rPr>
        <w:t xml:space="preserve"> (hereinafter referred to as “the Applicant,” against the United Republic of Tanzania (hereinafter referred to as “the Respondent State</w:t>
      </w:r>
      <w:r w:rsidRPr="00AE7FF7">
        <w:rPr>
          <w:rFonts w:ascii="Arial" w:hAnsi="Arial" w:cs="Arial"/>
          <w:bCs/>
          <w:sz w:val="24"/>
          <w:szCs w:val="24"/>
        </w:rPr>
        <w:t>,</w:t>
      </w:r>
      <w:r w:rsidR="006A3874" w:rsidRPr="00AE7FF7">
        <w:rPr>
          <w:rFonts w:ascii="Arial" w:hAnsi="Arial" w:cs="Arial"/>
          <w:bCs/>
          <w:sz w:val="24"/>
          <w:szCs w:val="24"/>
        </w:rPr>
        <w:t>”</w:t>
      </w:r>
      <w:r w:rsidRPr="00AE7FF7">
        <w:rPr>
          <w:rFonts w:ascii="Arial" w:hAnsi="Arial" w:cs="Arial"/>
          <w:bCs/>
          <w:sz w:val="24"/>
          <w:szCs w:val="24"/>
        </w:rPr>
        <w:t xml:space="preserve"> </w:t>
      </w:r>
      <w:r w:rsidR="006A3874" w:rsidRPr="00AE7FF7">
        <w:rPr>
          <w:rFonts w:ascii="Arial" w:hAnsi="Arial" w:cs="Arial"/>
          <w:bCs/>
          <w:sz w:val="24"/>
          <w:szCs w:val="24"/>
        </w:rPr>
        <w:t>f</w:t>
      </w:r>
      <w:r w:rsidRPr="00AE7FF7">
        <w:rPr>
          <w:rFonts w:ascii="Arial" w:hAnsi="Arial" w:cs="Arial"/>
          <w:bCs/>
          <w:sz w:val="24"/>
          <w:szCs w:val="24"/>
        </w:rPr>
        <w:t>or</w:t>
      </w:r>
      <w:r w:rsidR="006A3874" w:rsidRPr="00AE7FF7">
        <w:rPr>
          <w:rFonts w:ascii="Arial" w:hAnsi="Arial" w:cs="Arial"/>
          <w:bCs/>
          <w:sz w:val="24"/>
          <w:szCs w:val="24"/>
        </w:rPr>
        <w:t xml:space="preserve"> </w:t>
      </w:r>
      <w:r w:rsidRPr="00AE7FF7">
        <w:rPr>
          <w:rFonts w:ascii="Arial" w:hAnsi="Arial" w:cs="Arial"/>
          <w:bCs/>
          <w:sz w:val="24"/>
          <w:szCs w:val="24"/>
        </w:rPr>
        <w:t xml:space="preserve">alleged violation of his </w:t>
      </w:r>
      <w:r w:rsidR="006A3874" w:rsidRPr="00AE7FF7">
        <w:rPr>
          <w:rFonts w:ascii="Arial" w:hAnsi="Arial" w:cs="Arial"/>
          <w:bCs/>
          <w:sz w:val="24"/>
          <w:szCs w:val="24"/>
        </w:rPr>
        <w:t>human rights.</w:t>
      </w:r>
    </w:p>
    <w:p w:rsidR="00530E85" w:rsidRPr="00AE7FF7" w:rsidRDefault="00530E85" w:rsidP="00530E85">
      <w:pPr>
        <w:pStyle w:val="ListParagraph"/>
        <w:spacing w:after="0" w:line="360" w:lineRule="auto"/>
        <w:ind w:left="864"/>
        <w:contextualSpacing/>
        <w:jc w:val="both"/>
        <w:rPr>
          <w:rFonts w:ascii="Arial" w:hAnsi="Arial" w:cs="Arial"/>
          <w:bCs/>
          <w:sz w:val="24"/>
          <w:szCs w:val="24"/>
        </w:rPr>
      </w:pPr>
    </w:p>
    <w:p w:rsidR="00530E85" w:rsidRPr="004E7D44" w:rsidRDefault="00754F55" w:rsidP="00BE272B">
      <w:pPr>
        <w:pStyle w:val="ListParagraph"/>
        <w:numPr>
          <w:ilvl w:val="0"/>
          <w:numId w:val="3"/>
        </w:numPr>
        <w:spacing w:after="0" w:line="360" w:lineRule="auto"/>
        <w:contextualSpacing/>
        <w:jc w:val="both"/>
        <w:rPr>
          <w:rFonts w:ascii="Arial" w:hAnsi="Arial" w:cs="Arial"/>
          <w:bCs/>
          <w:sz w:val="24"/>
          <w:szCs w:val="24"/>
        </w:rPr>
      </w:pPr>
      <w:r w:rsidRPr="004E7D44">
        <w:rPr>
          <w:rFonts w:ascii="Arial" w:hAnsi="Arial" w:cs="Arial"/>
          <w:bCs/>
          <w:sz w:val="24"/>
          <w:szCs w:val="24"/>
        </w:rPr>
        <w:t>The Applicant</w:t>
      </w:r>
      <w:r w:rsidR="00D27364" w:rsidRPr="004E7D44">
        <w:rPr>
          <w:rFonts w:ascii="Arial" w:hAnsi="Arial" w:cs="Arial"/>
          <w:bCs/>
          <w:sz w:val="24"/>
          <w:szCs w:val="24"/>
        </w:rPr>
        <w:t xml:space="preserve">, currently </w:t>
      </w:r>
      <w:r w:rsidRPr="004E7D44">
        <w:rPr>
          <w:rFonts w:ascii="Arial" w:hAnsi="Arial" w:cs="Arial"/>
          <w:bCs/>
          <w:sz w:val="24"/>
          <w:szCs w:val="24"/>
        </w:rPr>
        <w:t xml:space="preserve">imprisoned in </w:t>
      </w:r>
      <w:proofErr w:type="spellStart"/>
      <w:r w:rsidRPr="004E7D44">
        <w:rPr>
          <w:rFonts w:ascii="Arial" w:hAnsi="Arial" w:cs="Arial"/>
          <w:bCs/>
          <w:sz w:val="24"/>
          <w:szCs w:val="24"/>
        </w:rPr>
        <w:t>Uyui</w:t>
      </w:r>
      <w:proofErr w:type="spellEnd"/>
      <w:r w:rsidRPr="004E7D44">
        <w:rPr>
          <w:rFonts w:ascii="Arial" w:hAnsi="Arial" w:cs="Arial"/>
          <w:bCs/>
          <w:sz w:val="24"/>
          <w:szCs w:val="24"/>
        </w:rPr>
        <w:t xml:space="preserve"> Central </w:t>
      </w:r>
      <w:proofErr w:type="spellStart"/>
      <w:proofErr w:type="gramStart"/>
      <w:r w:rsidRPr="004E7D44">
        <w:rPr>
          <w:rFonts w:ascii="Arial" w:hAnsi="Arial" w:cs="Arial"/>
          <w:bCs/>
          <w:sz w:val="24"/>
          <w:szCs w:val="24"/>
        </w:rPr>
        <w:t>Prison,</w:t>
      </w:r>
      <w:r w:rsidR="004E7D44" w:rsidRPr="004E7D44">
        <w:rPr>
          <w:rFonts w:ascii="Arial" w:hAnsi="Arial" w:cs="Arial"/>
          <w:bCs/>
          <w:sz w:val="24"/>
          <w:szCs w:val="24"/>
        </w:rPr>
        <w:t>Tabura</w:t>
      </w:r>
      <w:proofErr w:type="spellEnd"/>
      <w:proofErr w:type="gramEnd"/>
      <w:r w:rsidR="004E7D44" w:rsidRPr="004E7D44">
        <w:rPr>
          <w:rFonts w:ascii="Arial" w:hAnsi="Arial" w:cs="Arial"/>
          <w:bCs/>
          <w:sz w:val="24"/>
          <w:szCs w:val="24"/>
        </w:rPr>
        <w:t>,</w:t>
      </w:r>
      <w:r w:rsidRPr="004E7D44">
        <w:rPr>
          <w:rFonts w:ascii="Arial" w:hAnsi="Arial" w:cs="Arial"/>
          <w:bCs/>
          <w:sz w:val="24"/>
          <w:szCs w:val="24"/>
        </w:rPr>
        <w:t xml:space="preserve"> was convicted of murder and sentenced to death by hanging on </w:t>
      </w:r>
      <w:r w:rsidR="004E7D44" w:rsidRPr="004E7D44">
        <w:rPr>
          <w:rFonts w:ascii="Arial" w:hAnsi="Arial" w:cs="Arial"/>
          <w:bCs/>
          <w:sz w:val="24"/>
          <w:szCs w:val="24"/>
        </w:rPr>
        <w:t>17</w:t>
      </w:r>
      <w:r w:rsidR="00D27364" w:rsidRPr="004E7D44">
        <w:rPr>
          <w:rFonts w:ascii="Arial" w:hAnsi="Arial" w:cs="Arial"/>
          <w:bCs/>
          <w:sz w:val="24"/>
          <w:szCs w:val="24"/>
        </w:rPr>
        <w:t xml:space="preserve"> </w:t>
      </w:r>
      <w:r w:rsidR="00BB2F66" w:rsidRPr="004E7D44">
        <w:rPr>
          <w:rFonts w:ascii="Arial" w:hAnsi="Arial" w:cs="Arial"/>
          <w:bCs/>
          <w:sz w:val="24"/>
          <w:szCs w:val="24"/>
        </w:rPr>
        <w:t xml:space="preserve">March </w:t>
      </w:r>
      <w:r w:rsidR="004E7D44" w:rsidRPr="004E7D44">
        <w:rPr>
          <w:rFonts w:ascii="Arial" w:hAnsi="Arial" w:cs="Arial"/>
          <w:bCs/>
          <w:sz w:val="24"/>
          <w:szCs w:val="24"/>
        </w:rPr>
        <w:t>1995</w:t>
      </w:r>
      <w:r w:rsidRPr="004E7D44">
        <w:rPr>
          <w:rFonts w:ascii="Arial" w:hAnsi="Arial" w:cs="Arial"/>
          <w:bCs/>
          <w:sz w:val="24"/>
          <w:szCs w:val="24"/>
        </w:rPr>
        <w:t xml:space="preserve">, by the High Court of Tanzania sitting in </w:t>
      </w:r>
      <w:proofErr w:type="spellStart"/>
      <w:r w:rsidRPr="004E7D44">
        <w:rPr>
          <w:rFonts w:ascii="Arial" w:hAnsi="Arial" w:cs="Arial"/>
          <w:bCs/>
          <w:sz w:val="24"/>
          <w:szCs w:val="24"/>
        </w:rPr>
        <w:t>Tabora</w:t>
      </w:r>
      <w:proofErr w:type="spellEnd"/>
      <w:r w:rsidRPr="004E7D44">
        <w:rPr>
          <w:rFonts w:ascii="Arial" w:hAnsi="Arial" w:cs="Arial"/>
          <w:bCs/>
          <w:sz w:val="24"/>
          <w:szCs w:val="24"/>
        </w:rPr>
        <w:t xml:space="preserve">. </w:t>
      </w:r>
      <w:r w:rsidR="00D27364" w:rsidRPr="004E7D44">
        <w:rPr>
          <w:rFonts w:ascii="Arial" w:hAnsi="Arial" w:cs="Arial"/>
          <w:bCs/>
          <w:sz w:val="24"/>
          <w:szCs w:val="24"/>
        </w:rPr>
        <w:t xml:space="preserve"> On </w:t>
      </w:r>
      <w:r w:rsidR="004E7D44" w:rsidRPr="004E7D44">
        <w:rPr>
          <w:rFonts w:ascii="Arial" w:hAnsi="Arial" w:cs="Arial"/>
          <w:bCs/>
          <w:sz w:val="24"/>
          <w:szCs w:val="24"/>
        </w:rPr>
        <w:t>10</w:t>
      </w:r>
      <w:proofErr w:type="gramStart"/>
      <w:r w:rsidR="004E7D44" w:rsidRPr="004E7D44">
        <w:rPr>
          <w:rFonts w:ascii="Arial" w:hAnsi="Arial" w:cs="Arial"/>
          <w:bCs/>
          <w:sz w:val="24"/>
          <w:szCs w:val="24"/>
          <w:vertAlign w:val="superscript"/>
        </w:rPr>
        <w:t>th</w:t>
      </w:r>
      <w:r w:rsidR="004E7D44" w:rsidRPr="004E7D44">
        <w:rPr>
          <w:rFonts w:ascii="Arial" w:hAnsi="Arial" w:cs="Arial"/>
          <w:bCs/>
          <w:sz w:val="24"/>
          <w:szCs w:val="24"/>
        </w:rPr>
        <w:t xml:space="preserve"> </w:t>
      </w:r>
      <w:r w:rsidR="00D27364" w:rsidRPr="004E7D44">
        <w:rPr>
          <w:rFonts w:ascii="Arial" w:hAnsi="Arial" w:cs="Arial"/>
          <w:bCs/>
          <w:sz w:val="24"/>
          <w:szCs w:val="24"/>
        </w:rPr>
        <w:t xml:space="preserve"> June</w:t>
      </w:r>
      <w:proofErr w:type="gramEnd"/>
      <w:r w:rsidR="00D27364" w:rsidRPr="004E7D44">
        <w:rPr>
          <w:rFonts w:ascii="Arial" w:hAnsi="Arial" w:cs="Arial"/>
          <w:bCs/>
          <w:sz w:val="24"/>
          <w:szCs w:val="24"/>
        </w:rPr>
        <w:t xml:space="preserve"> </w:t>
      </w:r>
      <w:r w:rsidR="004E7D44" w:rsidRPr="004E7D44">
        <w:rPr>
          <w:rFonts w:ascii="Arial" w:hAnsi="Arial" w:cs="Arial"/>
          <w:bCs/>
          <w:sz w:val="24"/>
          <w:szCs w:val="24"/>
        </w:rPr>
        <w:t>1999</w:t>
      </w:r>
      <w:r w:rsidR="00BB2F66" w:rsidRPr="004E7D44">
        <w:rPr>
          <w:rFonts w:ascii="Arial" w:hAnsi="Arial" w:cs="Arial"/>
          <w:bCs/>
          <w:sz w:val="24"/>
          <w:szCs w:val="24"/>
        </w:rPr>
        <w:t>, the</w:t>
      </w:r>
      <w:r w:rsidR="00D27364" w:rsidRPr="004E7D44">
        <w:rPr>
          <w:rFonts w:ascii="Arial" w:hAnsi="Arial" w:cs="Arial"/>
          <w:bCs/>
          <w:sz w:val="24"/>
          <w:szCs w:val="24"/>
        </w:rPr>
        <w:t xml:space="preserve"> Court of Appeal in </w:t>
      </w:r>
      <w:proofErr w:type="spellStart"/>
      <w:r w:rsidR="00D27364" w:rsidRPr="004E7D44">
        <w:rPr>
          <w:rFonts w:ascii="Arial" w:hAnsi="Arial" w:cs="Arial"/>
          <w:bCs/>
          <w:sz w:val="24"/>
          <w:szCs w:val="24"/>
        </w:rPr>
        <w:t>Tabora</w:t>
      </w:r>
      <w:proofErr w:type="spellEnd"/>
      <w:r w:rsidR="00D27364" w:rsidRPr="004E7D44">
        <w:rPr>
          <w:rFonts w:ascii="Arial" w:hAnsi="Arial" w:cs="Arial"/>
          <w:bCs/>
          <w:sz w:val="24"/>
          <w:szCs w:val="24"/>
        </w:rPr>
        <w:t>, Tanzania's highest court, upheld the sentence</w:t>
      </w:r>
      <w:r w:rsidRPr="004E7D44">
        <w:rPr>
          <w:rFonts w:ascii="Arial" w:hAnsi="Arial" w:cs="Arial"/>
          <w:bCs/>
          <w:sz w:val="24"/>
          <w:szCs w:val="24"/>
        </w:rPr>
        <w:t xml:space="preserve">. </w:t>
      </w:r>
    </w:p>
    <w:p w:rsidR="00D27364" w:rsidRPr="00AE7FF7" w:rsidRDefault="00D27364" w:rsidP="00D27364">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lastRenderedPageBreak/>
        <w:t xml:space="preserve">The Applicant alleges, </w:t>
      </w:r>
      <w:r w:rsidRPr="00AE7FF7">
        <w:rPr>
          <w:rFonts w:ascii="Arial" w:hAnsi="Arial" w:cs="Arial"/>
          <w:i/>
          <w:sz w:val="24"/>
          <w:szCs w:val="24"/>
        </w:rPr>
        <w:t>inter</w:t>
      </w:r>
      <w:r w:rsidRPr="00AE7FF7">
        <w:rPr>
          <w:rFonts w:ascii="Arial" w:hAnsi="Arial" w:cs="Arial"/>
          <w:sz w:val="24"/>
          <w:szCs w:val="24"/>
        </w:rPr>
        <w:t xml:space="preserve"> </w:t>
      </w:r>
      <w:r w:rsidRPr="00AE7FF7">
        <w:rPr>
          <w:rFonts w:ascii="Arial" w:hAnsi="Arial" w:cs="Arial"/>
          <w:i/>
          <w:sz w:val="24"/>
          <w:szCs w:val="24"/>
        </w:rPr>
        <w:t>alia</w:t>
      </w:r>
      <w:r w:rsidR="00023DBC">
        <w:rPr>
          <w:rFonts w:ascii="Arial" w:hAnsi="Arial" w:cs="Arial"/>
          <w:sz w:val="24"/>
          <w:szCs w:val="24"/>
        </w:rPr>
        <w:t>, that</w:t>
      </w:r>
      <w:r w:rsidR="00DB75A0" w:rsidRPr="00AE7FF7">
        <w:rPr>
          <w:rFonts w:ascii="Arial" w:hAnsi="Arial" w:cs="Arial"/>
          <w:sz w:val="24"/>
          <w:szCs w:val="24"/>
        </w:rPr>
        <w:t xml:space="preserve"> the </w:t>
      </w:r>
      <w:r w:rsidRPr="00AE7FF7">
        <w:rPr>
          <w:rFonts w:ascii="Arial" w:hAnsi="Arial" w:cs="Arial"/>
          <w:sz w:val="24"/>
          <w:szCs w:val="24"/>
        </w:rPr>
        <w:t xml:space="preserve">trial </w:t>
      </w:r>
      <w:r w:rsidR="008E7C93" w:rsidRPr="00AE7FF7">
        <w:rPr>
          <w:rFonts w:ascii="Arial" w:hAnsi="Arial" w:cs="Arial"/>
          <w:sz w:val="24"/>
          <w:szCs w:val="24"/>
        </w:rPr>
        <w:t>before the</w:t>
      </w:r>
      <w:r w:rsidRPr="00AE7FF7">
        <w:rPr>
          <w:rFonts w:ascii="Arial" w:hAnsi="Arial" w:cs="Arial"/>
          <w:sz w:val="24"/>
          <w:szCs w:val="24"/>
        </w:rPr>
        <w:t xml:space="preserve"> High Court</w:t>
      </w:r>
      <w:r w:rsidR="00023DBC">
        <w:rPr>
          <w:rFonts w:ascii="Arial" w:hAnsi="Arial" w:cs="Arial"/>
          <w:sz w:val="24"/>
          <w:szCs w:val="24"/>
        </w:rPr>
        <w:t xml:space="preserve"> was marred by irregularities</w:t>
      </w:r>
      <w:r w:rsidRPr="00AE7FF7">
        <w:rPr>
          <w:rFonts w:ascii="Arial" w:hAnsi="Arial" w:cs="Arial"/>
          <w:sz w:val="24"/>
          <w:szCs w:val="24"/>
        </w:rPr>
        <w:t xml:space="preserve">, </w:t>
      </w:r>
      <w:r w:rsidR="00DB75A0" w:rsidRPr="00AE7FF7">
        <w:rPr>
          <w:rFonts w:ascii="Arial" w:hAnsi="Arial" w:cs="Arial"/>
          <w:sz w:val="24"/>
          <w:szCs w:val="24"/>
        </w:rPr>
        <w:t xml:space="preserve">and that </w:t>
      </w:r>
      <w:r w:rsidR="008E7C93" w:rsidRPr="00AE7FF7">
        <w:rPr>
          <w:rFonts w:ascii="Arial" w:hAnsi="Arial" w:cs="Arial"/>
          <w:sz w:val="24"/>
          <w:szCs w:val="24"/>
        </w:rPr>
        <w:t xml:space="preserve">both </w:t>
      </w:r>
      <w:r w:rsidRPr="00AE7FF7">
        <w:rPr>
          <w:rFonts w:ascii="Arial" w:hAnsi="Arial" w:cs="Arial"/>
          <w:sz w:val="24"/>
          <w:szCs w:val="24"/>
        </w:rPr>
        <w:t xml:space="preserve">the High Court and the Court of Appeal erred </w:t>
      </w:r>
      <w:r w:rsidR="00DB75A0" w:rsidRPr="00AE7FF7">
        <w:rPr>
          <w:rFonts w:ascii="Arial" w:hAnsi="Arial" w:cs="Arial"/>
          <w:sz w:val="24"/>
          <w:szCs w:val="24"/>
        </w:rPr>
        <w:t xml:space="preserve">in their </w:t>
      </w:r>
      <w:r w:rsidRPr="00AE7FF7">
        <w:rPr>
          <w:rFonts w:ascii="Arial" w:hAnsi="Arial" w:cs="Arial"/>
          <w:sz w:val="24"/>
          <w:szCs w:val="24"/>
        </w:rPr>
        <w:t>assess</w:t>
      </w:r>
      <w:r w:rsidR="00DB75A0" w:rsidRPr="00AE7FF7">
        <w:rPr>
          <w:rFonts w:ascii="Arial" w:hAnsi="Arial" w:cs="Arial"/>
          <w:sz w:val="24"/>
          <w:szCs w:val="24"/>
        </w:rPr>
        <w:t xml:space="preserve">ment of </w:t>
      </w:r>
      <w:r w:rsidR="00023DBC">
        <w:rPr>
          <w:rFonts w:ascii="Arial" w:hAnsi="Arial" w:cs="Arial"/>
          <w:sz w:val="24"/>
          <w:szCs w:val="24"/>
        </w:rPr>
        <w:t xml:space="preserve">prosecution </w:t>
      </w:r>
      <w:r w:rsidRPr="00AE7FF7">
        <w:rPr>
          <w:rFonts w:ascii="Arial" w:hAnsi="Arial" w:cs="Arial"/>
          <w:sz w:val="24"/>
          <w:szCs w:val="24"/>
        </w:rPr>
        <w:t>and visual identification</w:t>
      </w:r>
      <w:r w:rsidR="00DB75A0" w:rsidRPr="00AE7FF7">
        <w:rPr>
          <w:rFonts w:ascii="Arial" w:hAnsi="Arial" w:cs="Arial"/>
          <w:sz w:val="24"/>
          <w:szCs w:val="24"/>
        </w:rPr>
        <w:t xml:space="preserve"> evidence</w:t>
      </w:r>
      <w:r w:rsidRPr="00AE7FF7">
        <w:rPr>
          <w:rFonts w:ascii="Arial" w:hAnsi="Arial" w:cs="Arial"/>
          <w:sz w:val="24"/>
          <w:szCs w:val="24"/>
        </w:rPr>
        <w:t>.</w:t>
      </w:r>
    </w:p>
    <w:p w:rsidR="00D27364" w:rsidRPr="00AE7FF7" w:rsidRDefault="00D27364" w:rsidP="008E7C93">
      <w:pPr>
        <w:pStyle w:val="ListParagraph"/>
        <w:spacing w:after="0" w:line="360" w:lineRule="auto"/>
        <w:ind w:left="864"/>
        <w:contextualSpacing/>
        <w:jc w:val="both"/>
        <w:rPr>
          <w:rFonts w:ascii="Arial" w:hAnsi="Arial" w:cs="Arial"/>
          <w:b/>
          <w:sz w:val="24"/>
          <w:szCs w:val="24"/>
        </w:rPr>
      </w:pPr>
    </w:p>
    <w:p w:rsidR="00271C3A" w:rsidRPr="00AE7FF7" w:rsidRDefault="008E7C93">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In the Application</w:t>
      </w:r>
      <w:r w:rsidR="004E7D44">
        <w:rPr>
          <w:rFonts w:ascii="Arial" w:hAnsi="Arial" w:cs="Arial"/>
          <w:sz w:val="24"/>
          <w:szCs w:val="24"/>
        </w:rPr>
        <w:t xml:space="preserve"> for interim measures dated on </w:t>
      </w:r>
      <w:r w:rsidR="00233E12">
        <w:rPr>
          <w:rFonts w:ascii="Arial" w:hAnsi="Arial" w:cs="Arial"/>
          <w:sz w:val="24"/>
          <w:szCs w:val="24"/>
        </w:rPr>
        <w:t>06</w:t>
      </w:r>
      <w:r w:rsidR="00233E12" w:rsidRPr="004E7D44">
        <w:rPr>
          <w:rFonts w:ascii="Arial" w:hAnsi="Arial" w:cs="Arial"/>
          <w:sz w:val="24"/>
          <w:szCs w:val="24"/>
          <w:vertAlign w:val="superscript"/>
        </w:rPr>
        <w:t>th</w:t>
      </w:r>
      <w:r w:rsidR="00233E12">
        <w:rPr>
          <w:rFonts w:ascii="Arial" w:hAnsi="Arial" w:cs="Arial"/>
          <w:sz w:val="24"/>
          <w:szCs w:val="24"/>
        </w:rPr>
        <w:t xml:space="preserve"> May</w:t>
      </w:r>
      <w:r w:rsidR="004E7D44">
        <w:rPr>
          <w:rFonts w:ascii="Arial" w:hAnsi="Arial" w:cs="Arial"/>
          <w:sz w:val="24"/>
          <w:szCs w:val="24"/>
        </w:rPr>
        <w:t xml:space="preserve"> 2019</w:t>
      </w:r>
      <w:r w:rsidRPr="00AE7FF7">
        <w:rPr>
          <w:rFonts w:ascii="Arial" w:hAnsi="Arial" w:cs="Arial"/>
          <w:sz w:val="24"/>
          <w:szCs w:val="24"/>
        </w:rPr>
        <w:t>, the Court was requested to order provisional measures.</w:t>
      </w:r>
    </w:p>
    <w:p w:rsidR="00A92D3D" w:rsidRPr="00AE7FF7" w:rsidRDefault="009E2D17" w:rsidP="00E460E5">
      <w:pPr>
        <w:pStyle w:val="Heading1"/>
        <w:numPr>
          <w:ilvl w:val="0"/>
          <w:numId w:val="36"/>
        </w:numPr>
        <w:rPr>
          <w:rFonts w:ascii="Arial" w:hAnsi="Arial" w:cs="Arial"/>
          <w:color w:val="auto"/>
          <w:sz w:val="24"/>
          <w:szCs w:val="24"/>
          <w:lang w:val="en-GB"/>
        </w:rPr>
      </w:pPr>
      <w:bookmarkStart w:id="2" w:name="_Toc531689719"/>
      <w:r w:rsidRPr="00AE7FF7">
        <w:rPr>
          <w:rFonts w:ascii="Arial" w:hAnsi="Arial" w:cs="Arial"/>
          <w:color w:val="auto"/>
          <w:sz w:val="24"/>
          <w:szCs w:val="24"/>
          <w:lang w:val="en-GB"/>
        </w:rPr>
        <w:t>PR</w:t>
      </w:r>
      <w:r w:rsidR="00DD73FF" w:rsidRPr="00AE7FF7">
        <w:rPr>
          <w:rFonts w:ascii="Arial" w:hAnsi="Arial" w:cs="Arial"/>
          <w:color w:val="auto"/>
          <w:sz w:val="24"/>
          <w:szCs w:val="24"/>
          <w:lang w:val="en-GB"/>
        </w:rPr>
        <w:t xml:space="preserve">OCEEDINGS BEFORE </w:t>
      </w:r>
      <w:r w:rsidRPr="00AE7FF7">
        <w:rPr>
          <w:rFonts w:ascii="Arial" w:hAnsi="Arial" w:cs="Arial"/>
          <w:color w:val="auto"/>
          <w:sz w:val="24"/>
          <w:szCs w:val="24"/>
          <w:lang w:val="en-GB"/>
        </w:rPr>
        <w:t>THE COURT</w:t>
      </w:r>
      <w:bookmarkEnd w:id="2"/>
    </w:p>
    <w:p w:rsidR="00A92D3D" w:rsidRPr="00AE7FF7" w:rsidRDefault="00A92D3D" w:rsidP="005F7B81">
      <w:pPr>
        <w:tabs>
          <w:tab w:val="left" w:pos="720"/>
          <w:tab w:val="left" w:pos="1080"/>
        </w:tabs>
        <w:spacing w:after="0" w:line="360" w:lineRule="auto"/>
        <w:ind w:left="502"/>
        <w:contextualSpacing/>
        <w:jc w:val="both"/>
        <w:rPr>
          <w:rFonts w:ascii="Arial" w:hAnsi="Arial" w:cs="Arial"/>
          <w:sz w:val="24"/>
          <w:szCs w:val="24"/>
        </w:rPr>
      </w:pPr>
    </w:p>
    <w:p w:rsidR="00B17C8E" w:rsidRPr="00AE7FF7" w:rsidRDefault="00201F20" w:rsidP="00465E80">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The </w:t>
      </w:r>
      <w:r w:rsidR="0076774F" w:rsidRPr="00AE7FF7">
        <w:rPr>
          <w:rFonts w:ascii="Arial" w:hAnsi="Arial" w:cs="Arial"/>
          <w:sz w:val="24"/>
          <w:szCs w:val="24"/>
        </w:rPr>
        <w:t>A</w:t>
      </w:r>
      <w:r w:rsidRPr="00AE7FF7">
        <w:rPr>
          <w:rFonts w:ascii="Arial" w:hAnsi="Arial" w:cs="Arial"/>
          <w:sz w:val="24"/>
          <w:szCs w:val="24"/>
        </w:rPr>
        <w:t xml:space="preserve">pplication was received at the Court’s Registry on 2 March </w:t>
      </w:r>
      <w:r w:rsidR="00B17C8E" w:rsidRPr="00AE7FF7">
        <w:rPr>
          <w:rFonts w:ascii="Arial" w:hAnsi="Arial" w:cs="Arial"/>
          <w:sz w:val="24"/>
          <w:szCs w:val="24"/>
        </w:rPr>
        <w:t>2018.</w:t>
      </w:r>
    </w:p>
    <w:p w:rsidR="00530E85" w:rsidRPr="00AE7FF7" w:rsidRDefault="00530E85" w:rsidP="00530E85">
      <w:pPr>
        <w:pStyle w:val="ListParagraph"/>
        <w:spacing w:after="0" w:line="360" w:lineRule="auto"/>
        <w:ind w:left="864"/>
        <w:contextualSpacing/>
        <w:jc w:val="both"/>
        <w:rPr>
          <w:rFonts w:ascii="Arial" w:hAnsi="Arial" w:cs="Arial"/>
          <w:sz w:val="24"/>
          <w:szCs w:val="24"/>
        </w:rPr>
      </w:pPr>
    </w:p>
    <w:p w:rsidR="00271C3A" w:rsidRPr="00AE7FF7" w:rsidRDefault="00201F20">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In accordance with Rule </w:t>
      </w:r>
      <w:r w:rsidR="00C502A1" w:rsidRPr="00AE7FF7">
        <w:rPr>
          <w:rFonts w:ascii="Arial" w:hAnsi="Arial" w:cs="Arial"/>
          <w:sz w:val="24"/>
          <w:szCs w:val="24"/>
        </w:rPr>
        <w:t xml:space="preserve">35 </w:t>
      </w:r>
      <w:r w:rsidRPr="00AE7FF7">
        <w:rPr>
          <w:rFonts w:ascii="Arial" w:hAnsi="Arial" w:cs="Arial"/>
          <w:sz w:val="24"/>
          <w:szCs w:val="24"/>
        </w:rPr>
        <w:t xml:space="preserve">of the Rules of Court, </w:t>
      </w:r>
      <w:r w:rsidR="00023DBC">
        <w:rPr>
          <w:rFonts w:ascii="Arial" w:hAnsi="Arial" w:cs="Arial"/>
          <w:sz w:val="24"/>
          <w:szCs w:val="24"/>
        </w:rPr>
        <w:t>the Application was served on</w:t>
      </w:r>
      <w:r w:rsidRPr="00AE7FF7">
        <w:rPr>
          <w:rFonts w:ascii="Arial" w:hAnsi="Arial" w:cs="Arial"/>
          <w:sz w:val="24"/>
          <w:szCs w:val="24"/>
        </w:rPr>
        <w:t xml:space="preserve"> the Respondent State </w:t>
      </w:r>
      <w:r w:rsidR="0076774F" w:rsidRPr="00AE7FF7">
        <w:rPr>
          <w:rFonts w:ascii="Arial" w:hAnsi="Arial" w:cs="Arial"/>
          <w:sz w:val="24"/>
          <w:szCs w:val="24"/>
        </w:rPr>
        <w:t xml:space="preserve">on </w:t>
      </w:r>
      <w:r w:rsidR="00C502A1" w:rsidRPr="00AE7FF7">
        <w:rPr>
          <w:rFonts w:ascii="Arial" w:hAnsi="Arial" w:cs="Arial"/>
          <w:sz w:val="24"/>
          <w:szCs w:val="24"/>
        </w:rPr>
        <w:t xml:space="preserve">23 </w:t>
      </w:r>
      <w:r w:rsidRPr="00AE7FF7">
        <w:rPr>
          <w:rFonts w:ascii="Arial" w:hAnsi="Arial" w:cs="Arial"/>
          <w:sz w:val="24"/>
          <w:szCs w:val="24"/>
        </w:rPr>
        <w:t>July 2018</w:t>
      </w:r>
      <w:r w:rsidR="00C502A1" w:rsidRPr="00AE7FF7">
        <w:rPr>
          <w:rFonts w:ascii="Arial" w:hAnsi="Arial" w:cs="Arial"/>
          <w:sz w:val="24"/>
          <w:szCs w:val="24"/>
        </w:rPr>
        <w:t xml:space="preserve">. </w:t>
      </w:r>
    </w:p>
    <w:p w:rsidR="006568FF" w:rsidRPr="00AE7FF7" w:rsidRDefault="00201F20" w:rsidP="00E460E5">
      <w:pPr>
        <w:pStyle w:val="Heading1"/>
        <w:numPr>
          <w:ilvl w:val="0"/>
          <w:numId w:val="36"/>
        </w:numPr>
        <w:rPr>
          <w:rFonts w:ascii="Arial" w:hAnsi="Arial" w:cs="Arial"/>
          <w:color w:val="auto"/>
          <w:sz w:val="24"/>
          <w:szCs w:val="24"/>
          <w:lang w:val="en-GB"/>
        </w:rPr>
      </w:pPr>
      <w:bookmarkStart w:id="3" w:name="_Toc509569342"/>
      <w:bookmarkStart w:id="4" w:name="_Toc531689721"/>
      <w:r w:rsidRPr="00AE7FF7">
        <w:rPr>
          <w:rFonts w:ascii="Arial" w:hAnsi="Arial" w:cs="Arial"/>
          <w:color w:val="auto"/>
          <w:sz w:val="24"/>
          <w:szCs w:val="24"/>
          <w:lang w:val="en-GB"/>
        </w:rPr>
        <w:t>JURISDICTION</w:t>
      </w:r>
      <w:bookmarkEnd w:id="3"/>
      <w:bookmarkEnd w:id="4"/>
    </w:p>
    <w:p w:rsidR="006568FF" w:rsidRPr="00AE7FF7" w:rsidRDefault="006568FF" w:rsidP="005F7B81">
      <w:pPr>
        <w:pStyle w:val="Listecouleur-Accent11"/>
        <w:spacing w:after="0" w:line="360" w:lineRule="auto"/>
        <w:contextualSpacing/>
        <w:jc w:val="both"/>
        <w:rPr>
          <w:rFonts w:ascii="Arial" w:hAnsi="Arial" w:cs="Arial"/>
          <w:color w:val="auto"/>
          <w:sz w:val="24"/>
          <w:szCs w:val="24"/>
          <w:lang w:val="en-GB"/>
        </w:rPr>
      </w:pPr>
    </w:p>
    <w:p w:rsidR="00CD45D1" w:rsidRPr="00AE7FF7" w:rsidRDefault="00201F20" w:rsidP="00CD45D1">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sidRPr="00AE7FF7">
        <w:rPr>
          <w:rFonts w:ascii="Arial" w:hAnsi="Arial" w:cs="Arial"/>
          <w:sz w:val="24"/>
          <w:szCs w:val="24"/>
          <w:u w:color="000000"/>
          <w:bdr w:val="none" w:sz="0" w:space="0" w:color="auto" w:frame="1"/>
        </w:rPr>
        <w:t xml:space="preserve">When </w:t>
      </w:r>
      <w:r w:rsidR="001819BA" w:rsidRPr="00AE7FF7">
        <w:rPr>
          <w:rFonts w:ascii="Arial" w:hAnsi="Arial" w:cs="Arial"/>
          <w:sz w:val="24"/>
          <w:szCs w:val="24"/>
          <w:u w:color="000000"/>
          <w:bdr w:val="none" w:sz="0" w:space="0" w:color="auto" w:frame="1"/>
        </w:rPr>
        <w:t xml:space="preserve">seized of </w:t>
      </w:r>
      <w:r w:rsidRPr="00AE7FF7">
        <w:rPr>
          <w:rFonts w:ascii="Arial" w:hAnsi="Arial" w:cs="Arial"/>
          <w:sz w:val="24"/>
          <w:szCs w:val="24"/>
          <w:u w:color="000000"/>
          <w:bdr w:val="none" w:sz="0" w:space="0" w:color="auto" w:frame="1"/>
        </w:rPr>
        <w:t xml:space="preserve">an application, the Court </w:t>
      </w:r>
      <w:r w:rsidR="001819BA" w:rsidRPr="00AE7FF7">
        <w:rPr>
          <w:rFonts w:ascii="Arial" w:hAnsi="Arial" w:cs="Arial"/>
          <w:sz w:val="24"/>
          <w:szCs w:val="24"/>
          <w:u w:color="000000"/>
          <w:bdr w:val="none" w:sz="0" w:space="0" w:color="auto" w:frame="1"/>
        </w:rPr>
        <w:t>conduct</w:t>
      </w:r>
      <w:r w:rsidR="00023DBC">
        <w:rPr>
          <w:rFonts w:ascii="Arial" w:hAnsi="Arial" w:cs="Arial"/>
          <w:sz w:val="24"/>
          <w:szCs w:val="24"/>
          <w:u w:color="000000"/>
          <w:bdr w:val="none" w:sz="0" w:space="0" w:color="auto" w:frame="1"/>
        </w:rPr>
        <w:t>s</w:t>
      </w:r>
      <w:r w:rsidR="001819BA" w:rsidRPr="00AE7FF7">
        <w:rPr>
          <w:rFonts w:ascii="Arial" w:hAnsi="Arial" w:cs="Arial"/>
          <w:sz w:val="24"/>
          <w:szCs w:val="24"/>
          <w:u w:color="000000"/>
          <w:bdr w:val="none" w:sz="0" w:space="0" w:color="auto" w:frame="1"/>
        </w:rPr>
        <w:t xml:space="preserve"> </w:t>
      </w:r>
      <w:r w:rsidRPr="00AE7FF7">
        <w:rPr>
          <w:rFonts w:ascii="Arial" w:hAnsi="Arial" w:cs="Arial"/>
          <w:sz w:val="24"/>
          <w:szCs w:val="24"/>
          <w:u w:color="000000"/>
          <w:bdr w:val="none" w:sz="0" w:space="0" w:color="auto" w:frame="1"/>
        </w:rPr>
        <w:t>a preliminary examination of its jurisdiction, pursuant to Articles 3 and 5 of the Protocol to the African Charter on Human and Peoples' Rights</w:t>
      </w:r>
      <w:r w:rsidR="001819BA" w:rsidRPr="00AE7FF7">
        <w:rPr>
          <w:rFonts w:ascii="Arial" w:hAnsi="Arial" w:cs="Arial"/>
          <w:sz w:val="24"/>
          <w:szCs w:val="24"/>
          <w:u w:color="000000"/>
          <w:bdr w:val="none" w:sz="0" w:space="0" w:color="auto" w:frame="1"/>
        </w:rPr>
        <w:t xml:space="preserve"> on the Establishment of </w:t>
      </w:r>
      <w:r w:rsidR="0076774F" w:rsidRPr="00AE7FF7">
        <w:rPr>
          <w:rFonts w:ascii="Arial" w:hAnsi="Arial" w:cs="Arial"/>
          <w:sz w:val="24"/>
          <w:szCs w:val="24"/>
          <w:u w:color="000000"/>
          <w:bdr w:val="none" w:sz="0" w:space="0" w:color="auto" w:frame="1"/>
        </w:rPr>
        <w:t xml:space="preserve">an </w:t>
      </w:r>
      <w:r w:rsidRPr="00AE7FF7">
        <w:rPr>
          <w:rFonts w:ascii="Arial" w:hAnsi="Arial" w:cs="Arial"/>
          <w:sz w:val="24"/>
          <w:szCs w:val="24"/>
          <w:u w:color="000000"/>
          <w:bdr w:val="none" w:sz="0" w:space="0" w:color="auto" w:frame="1"/>
        </w:rPr>
        <w:t xml:space="preserve">African </w:t>
      </w:r>
      <w:r w:rsidR="001819BA" w:rsidRPr="00AE7FF7">
        <w:rPr>
          <w:rFonts w:ascii="Arial" w:hAnsi="Arial" w:cs="Arial"/>
          <w:sz w:val="24"/>
          <w:szCs w:val="24"/>
          <w:u w:color="000000"/>
          <w:bdr w:val="none" w:sz="0" w:space="0" w:color="auto" w:frame="1"/>
        </w:rPr>
        <w:t xml:space="preserve">Court of </w:t>
      </w:r>
      <w:r w:rsidRPr="00AE7FF7">
        <w:rPr>
          <w:rFonts w:ascii="Arial" w:hAnsi="Arial" w:cs="Arial"/>
          <w:sz w:val="24"/>
          <w:szCs w:val="24"/>
          <w:u w:color="000000"/>
          <w:bdr w:val="none" w:sz="0" w:space="0" w:color="auto" w:frame="1"/>
        </w:rPr>
        <w:t xml:space="preserve">Human and Peoples' Rights (hereinafter referred to as </w:t>
      </w:r>
      <w:r w:rsidR="001819BA" w:rsidRPr="00AE7FF7">
        <w:rPr>
          <w:rFonts w:ascii="Arial" w:hAnsi="Arial" w:cs="Arial"/>
          <w:sz w:val="24"/>
          <w:szCs w:val="24"/>
          <w:u w:color="000000"/>
          <w:bdr w:val="none" w:sz="0" w:space="0" w:color="auto" w:frame="1"/>
        </w:rPr>
        <w:t>“</w:t>
      </w:r>
      <w:r w:rsidRPr="00AE7FF7">
        <w:rPr>
          <w:rFonts w:ascii="Arial" w:hAnsi="Arial" w:cs="Arial"/>
          <w:sz w:val="24"/>
          <w:szCs w:val="24"/>
          <w:u w:color="000000"/>
          <w:bdr w:val="none" w:sz="0" w:space="0" w:color="auto" w:frame="1"/>
        </w:rPr>
        <w:t>the Protocol</w:t>
      </w:r>
      <w:r w:rsidR="001819BA" w:rsidRPr="00AE7FF7">
        <w:rPr>
          <w:rFonts w:ascii="Arial" w:hAnsi="Arial" w:cs="Arial"/>
          <w:sz w:val="24"/>
          <w:szCs w:val="24"/>
          <w:u w:color="000000"/>
          <w:bdr w:val="none" w:sz="0" w:space="0" w:color="auto" w:frame="1"/>
        </w:rPr>
        <w:t>”</w:t>
      </w:r>
      <w:r w:rsidRPr="00AE7FF7">
        <w:rPr>
          <w:rFonts w:ascii="Arial" w:hAnsi="Arial" w:cs="Arial"/>
          <w:sz w:val="24"/>
          <w:szCs w:val="24"/>
          <w:u w:color="000000"/>
          <w:bdr w:val="none" w:sz="0" w:space="0" w:color="auto" w:frame="1"/>
        </w:rPr>
        <w:t>).</w:t>
      </w:r>
    </w:p>
    <w:p w:rsidR="00CD45D1" w:rsidRPr="00AE7FF7" w:rsidRDefault="00CD45D1" w:rsidP="00CD45D1">
      <w:pPr>
        <w:pStyle w:val="ListParagraph"/>
        <w:spacing w:after="0" w:line="360" w:lineRule="auto"/>
        <w:ind w:left="864"/>
        <w:contextualSpacing/>
        <w:jc w:val="both"/>
        <w:rPr>
          <w:rFonts w:ascii="Arial" w:hAnsi="Arial" w:cs="Arial"/>
          <w:sz w:val="24"/>
          <w:szCs w:val="24"/>
          <w:u w:color="000000"/>
          <w:bdr w:val="none" w:sz="0" w:space="0" w:color="auto" w:frame="1"/>
        </w:rPr>
      </w:pPr>
    </w:p>
    <w:p w:rsidR="00504494" w:rsidRPr="00AE7FF7" w:rsidRDefault="001819BA" w:rsidP="00504494">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sidRPr="00AE7FF7">
        <w:rPr>
          <w:rFonts w:ascii="Arial" w:hAnsi="Arial" w:cs="Arial"/>
          <w:sz w:val="24"/>
          <w:szCs w:val="24"/>
          <w:u w:color="000000"/>
          <w:bdr w:val="none" w:sz="0" w:space="0" w:color="auto" w:frame="1"/>
        </w:rPr>
        <w:t>However, before order</w:t>
      </w:r>
      <w:r w:rsidR="00CD45D1" w:rsidRPr="00AE7FF7">
        <w:rPr>
          <w:rFonts w:ascii="Arial" w:hAnsi="Arial" w:cs="Arial"/>
          <w:sz w:val="24"/>
          <w:szCs w:val="24"/>
          <w:u w:color="000000"/>
          <w:bdr w:val="none" w:sz="0" w:space="0" w:color="auto" w:frame="1"/>
        </w:rPr>
        <w:t xml:space="preserve">ing </w:t>
      </w:r>
      <w:r w:rsidRPr="00AE7FF7">
        <w:rPr>
          <w:rFonts w:ascii="Arial" w:hAnsi="Arial" w:cs="Arial"/>
          <w:sz w:val="24"/>
          <w:szCs w:val="24"/>
          <w:u w:color="000000"/>
          <w:bdr w:val="none" w:sz="0" w:space="0" w:color="auto" w:frame="1"/>
        </w:rPr>
        <w:t xml:space="preserve">provisional measures, the Court need not </w:t>
      </w:r>
      <w:r w:rsidR="00CD45D1" w:rsidRPr="00AE7FF7">
        <w:rPr>
          <w:rFonts w:ascii="Arial" w:hAnsi="Arial" w:cs="Arial"/>
          <w:sz w:val="24"/>
          <w:szCs w:val="24"/>
          <w:u w:color="000000"/>
          <w:bdr w:val="none" w:sz="0" w:space="0" w:color="auto" w:frame="1"/>
        </w:rPr>
        <w:t xml:space="preserve">satisfy </w:t>
      </w:r>
      <w:r w:rsidRPr="00AE7FF7">
        <w:rPr>
          <w:rFonts w:ascii="Arial" w:hAnsi="Arial" w:cs="Arial"/>
          <w:sz w:val="24"/>
          <w:szCs w:val="24"/>
          <w:u w:color="000000"/>
          <w:bdr w:val="none" w:sz="0" w:space="0" w:color="auto" w:frame="1"/>
        </w:rPr>
        <w:t>itself that i</w:t>
      </w:r>
      <w:r w:rsidR="00CD45D1" w:rsidRPr="00AE7FF7">
        <w:rPr>
          <w:rFonts w:ascii="Arial" w:hAnsi="Arial" w:cs="Arial"/>
          <w:sz w:val="24"/>
          <w:szCs w:val="24"/>
          <w:u w:color="000000"/>
          <w:bdr w:val="none" w:sz="0" w:space="0" w:color="auto" w:frame="1"/>
        </w:rPr>
        <w:t xml:space="preserve">t has </w:t>
      </w:r>
      <w:r w:rsidRPr="00AE7FF7">
        <w:rPr>
          <w:rFonts w:ascii="Arial" w:hAnsi="Arial" w:cs="Arial"/>
          <w:sz w:val="24"/>
          <w:szCs w:val="24"/>
          <w:u w:color="000000"/>
          <w:bdr w:val="none" w:sz="0" w:space="0" w:color="auto" w:frame="1"/>
        </w:rPr>
        <w:t>jurisdiction</w:t>
      </w:r>
      <w:r w:rsidR="00CD45D1" w:rsidRPr="00AE7FF7">
        <w:rPr>
          <w:rFonts w:ascii="Arial" w:hAnsi="Arial" w:cs="Arial"/>
          <w:sz w:val="24"/>
          <w:szCs w:val="24"/>
          <w:u w:color="000000"/>
          <w:bdr w:val="none" w:sz="0" w:space="0" w:color="auto" w:frame="1"/>
        </w:rPr>
        <w:t xml:space="preserve"> on the merits of the case</w:t>
      </w:r>
      <w:r w:rsidRPr="00AE7FF7">
        <w:rPr>
          <w:rFonts w:ascii="Arial" w:hAnsi="Arial" w:cs="Arial"/>
          <w:sz w:val="24"/>
          <w:szCs w:val="24"/>
          <w:u w:color="000000"/>
          <w:bdr w:val="none" w:sz="0" w:space="0" w:color="auto" w:frame="1"/>
        </w:rPr>
        <w:t xml:space="preserve">, but </w:t>
      </w:r>
      <w:r w:rsidR="00CD45D1" w:rsidRPr="00AE7FF7">
        <w:rPr>
          <w:rFonts w:ascii="Arial" w:hAnsi="Arial" w:cs="Arial"/>
          <w:sz w:val="24"/>
          <w:szCs w:val="24"/>
          <w:u w:color="000000"/>
          <w:bdr w:val="none" w:sz="0" w:space="0" w:color="auto" w:frame="1"/>
        </w:rPr>
        <w:t xml:space="preserve">needs to </w:t>
      </w:r>
      <w:r w:rsidRPr="00AE7FF7">
        <w:rPr>
          <w:rFonts w:ascii="Arial" w:hAnsi="Arial" w:cs="Arial"/>
          <w:sz w:val="24"/>
          <w:szCs w:val="24"/>
          <w:u w:color="000000"/>
          <w:bdr w:val="none" w:sz="0" w:space="0" w:color="auto" w:frame="1"/>
        </w:rPr>
        <w:t xml:space="preserve">simply </w:t>
      </w:r>
      <w:r w:rsidR="007C4018" w:rsidRPr="00AE7FF7">
        <w:rPr>
          <w:rFonts w:ascii="Arial" w:hAnsi="Arial" w:cs="Arial"/>
          <w:sz w:val="24"/>
          <w:szCs w:val="24"/>
          <w:u w:color="000000"/>
          <w:bdr w:val="none" w:sz="0" w:space="0" w:color="auto" w:frame="1"/>
        </w:rPr>
        <w:t xml:space="preserve">ensure </w:t>
      </w:r>
      <w:r w:rsidRPr="00AE7FF7">
        <w:rPr>
          <w:rFonts w:ascii="Arial" w:hAnsi="Arial" w:cs="Arial"/>
          <w:sz w:val="24"/>
          <w:szCs w:val="24"/>
          <w:u w:color="000000"/>
          <w:bdr w:val="none" w:sz="0" w:space="0" w:color="auto" w:frame="1"/>
        </w:rPr>
        <w:t xml:space="preserve">that it has </w:t>
      </w:r>
      <w:r w:rsidRPr="00AE7FF7">
        <w:rPr>
          <w:rFonts w:ascii="Arial" w:hAnsi="Arial" w:cs="Arial"/>
          <w:i/>
          <w:sz w:val="24"/>
          <w:szCs w:val="24"/>
          <w:u w:color="000000"/>
          <w:bdr w:val="none" w:sz="0" w:space="0" w:color="auto" w:frame="1"/>
        </w:rPr>
        <w:t>prima</w:t>
      </w:r>
      <w:r w:rsidRPr="00AE7FF7">
        <w:rPr>
          <w:rFonts w:ascii="Arial" w:hAnsi="Arial" w:cs="Arial"/>
          <w:sz w:val="24"/>
          <w:szCs w:val="24"/>
          <w:u w:color="000000"/>
          <w:bdr w:val="none" w:sz="0" w:space="0" w:color="auto" w:frame="1"/>
        </w:rPr>
        <w:t xml:space="preserve"> </w:t>
      </w:r>
      <w:r w:rsidRPr="00AE7FF7">
        <w:rPr>
          <w:rFonts w:ascii="Arial" w:hAnsi="Arial" w:cs="Arial"/>
          <w:i/>
          <w:sz w:val="24"/>
          <w:szCs w:val="24"/>
          <w:u w:color="000000"/>
          <w:bdr w:val="none" w:sz="0" w:space="0" w:color="auto" w:frame="1"/>
        </w:rPr>
        <w:t>facie</w:t>
      </w:r>
      <w:r w:rsidRPr="00AE7FF7">
        <w:rPr>
          <w:rFonts w:ascii="Arial" w:hAnsi="Arial" w:cs="Arial"/>
          <w:sz w:val="24"/>
          <w:szCs w:val="24"/>
          <w:u w:color="000000"/>
          <w:bdr w:val="none" w:sz="0" w:space="0" w:color="auto" w:frame="1"/>
        </w:rPr>
        <w:t xml:space="preserve"> jurisdiction.</w:t>
      </w:r>
      <w:r w:rsidR="007C4018" w:rsidRPr="00AE7FF7">
        <w:rPr>
          <w:rStyle w:val="FootnoteReference"/>
          <w:rFonts w:ascii="Arial" w:hAnsi="Arial" w:cs="Arial"/>
          <w:sz w:val="24"/>
          <w:szCs w:val="24"/>
          <w:u w:color="000000"/>
          <w:bdr w:val="none" w:sz="0" w:space="0" w:color="auto" w:frame="1"/>
        </w:rPr>
        <w:t xml:space="preserve"> </w:t>
      </w:r>
      <w:r w:rsidR="007C4018" w:rsidRPr="00AE7FF7">
        <w:rPr>
          <w:rStyle w:val="FootnoteReference"/>
          <w:rFonts w:ascii="Arial" w:hAnsi="Arial" w:cs="Arial"/>
          <w:sz w:val="24"/>
          <w:szCs w:val="24"/>
          <w:u w:color="000000"/>
          <w:bdr w:val="none" w:sz="0" w:space="0" w:color="auto" w:frame="1"/>
        </w:rPr>
        <w:footnoteReference w:id="1"/>
      </w:r>
      <w:r w:rsidR="002F7176" w:rsidRPr="00AE7FF7">
        <w:rPr>
          <w:rFonts w:ascii="Arial" w:eastAsiaTheme="minorHAnsi" w:hAnsi="Arial" w:cs="Arial"/>
          <w:color w:val="323B38"/>
          <w:sz w:val="28"/>
          <w:szCs w:val="28"/>
        </w:rPr>
        <w:t xml:space="preserve"> </w:t>
      </w:r>
    </w:p>
    <w:p w:rsidR="00504494" w:rsidRPr="00AE7FF7" w:rsidRDefault="00504494" w:rsidP="00504494">
      <w:pPr>
        <w:pStyle w:val="ListParagraph"/>
        <w:rPr>
          <w:rFonts w:ascii="Arial" w:hAnsi="Arial" w:cs="Arial"/>
          <w:sz w:val="24"/>
          <w:szCs w:val="24"/>
          <w:u w:color="000000"/>
          <w:bdr w:val="none" w:sz="0" w:space="0" w:color="auto" w:frame="1"/>
        </w:rPr>
      </w:pPr>
    </w:p>
    <w:p w:rsidR="00504494" w:rsidRPr="003B7689" w:rsidRDefault="00CD45D1" w:rsidP="00504494">
      <w:pPr>
        <w:pStyle w:val="ListParagraph"/>
        <w:numPr>
          <w:ilvl w:val="0"/>
          <w:numId w:val="3"/>
        </w:numPr>
        <w:spacing w:after="0" w:line="360" w:lineRule="auto"/>
        <w:contextualSpacing/>
        <w:jc w:val="both"/>
        <w:rPr>
          <w:rFonts w:ascii="Arial" w:hAnsi="Arial" w:cs="Arial"/>
          <w:u w:color="000000"/>
          <w:bdr w:val="none" w:sz="0" w:space="0" w:color="auto" w:frame="1"/>
        </w:rPr>
      </w:pPr>
      <w:r w:rsidRPr="00AE7FF7">
        <w:rPr>
          <w:rFonts w:ascii="Arial" w:hAnsi="Arial" w:cs="Arial"/>
          <w:sz w:val="24"/>
          <w:szCs w:val="24"/>
          <w:u w:color="000000"/>
          <w:bdr w:val="none" w:sz="0" w:space="0" w:color="auto" w:frame="1"/>
        </w:rPr>
        <w:t xml:space="preserve"> Articl</w:t>
      </w:r>
      <w:r w:rsidR="003B7689">
        <w:rPr>
          <w:rFonts w:ascii="Arial" w:hAnsi="Arial" w:cs="Arial"/>
          <w:sz w:val="24"/>
          <w:szCs w:val="24"/>
          <w:u w:color="000000"/>
          <w:bdr w:val="none" w:sz="0" w:space="0" w:color="auto" w:frame="1"/>
        </w:rPr>
        <w:t>e 3 (1) of the Protocol stipulates</w:t>
      </w:r>
      <w:r w:rsidRPr="00AE7FF7">
        <w:rPr>
          <w:rFonts w:ascii="Arial" w:hAnsi="Arial" w:cs="Arial"/>
          <w:sz w:val="24"/>
          <w:szCs w:val="24"/>
          <w:u w:color="000000"/>
          <w:bdr w:val="none" w:sz="0" w:space="0" w:color="auto" w:frame="1"/>
        </w:rPr>
        <w:t xml:space="preserve"> that </w:t>
      </w:r>
      <w:r w:rsidR="00504494" w:rsidRPr="003B7689">
        <w:rPr>
          <w:rFonts w:ascii="Arial" w:eastAsiaTheme="minorHAnsi" w:hAnsi="Arial" w:cs="Arial"/>
        </w:rPr>
        <w:t>“the jurisdiction of the Court shall extend to all cases and disputes submitted to it concerning the interpretation and application of the Charter, this Protocol and any other relevant Human Rights instrument ratified by the States concerned.</w:t>
      </w:r>
      <w:r w:rsidR="0076774F" w:rsidRPr="003B7689">
        <w:rPr>
          <w:rFonts w:ascii="Arial" w:eastAsiaTheme="minorHAnsi" w:hAnsi="Arial" w:cs="Arial"/>
        </w:rPr>
        <w:t>”</w:t>
      </w:r>
    </w:p>
    <w:p w:rsidR="00504494" w:rsidRPr="00AE7FF7" w:rsidRDefault="00504494" w:rsidP="00504494">
      <w:pPr>
        <w:pStyle w:val="ListParagraph"/>
        <w:rPr>
          <w:rFonts w:ascii="Arial" w:hAnsi="Arial" w:cs="Arial"/>
          <w:sz w:val="24"/>
          <w:szCs w:val="24"/>
          <w:u w:color="000000"/>
          <w:bdr w:val="none" w:sz="0" w:space="0" w:color="auto" w:frame="1"/>
        </w:rPr>
      </w:pPr>
    </w:p>
    <w:p w:rsidR="006A6EB3" w:rsidRPr="00AE7FF7" w:rsidRDefault="00BB2F66" w:rsidP="00233E12">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sidRPr="00AE7FF7">
        <w:rPr>
          <w:rFonts w:ascii="Arial" w:hAnsi="Arial" w:cs="Arial"/>
          <w:sz w:val="24"/>
          <w:szCs w:val="24"/>
          <w:u w:color="000000"/>
          <w:bdr w:val="none" w:sz="0" w:space="0" w:color="auto" w:frame="1"/>
        </w:rPr>
        <w:lastRenderedPageBreak/>
        <w:t xml:space="preserve">On </w:t>
      </w:r>
      <w:r w:rsidR="00233E12">
        <w:rPr>
          <w:rFonts w:ascii="Arial" w:hAnsi="Arial" w:cs="Arial"/>
          <w:sz w:val="24"/>
          <w:szCs w:val="24"/>
          <w:u w:color="000000"/>
          <w:bdr w:val="none" w:sz="0" w:space="0" w:color="auto" w:frame="1"/>
        </w:rPr>
        <w:t>21 October 1986</w:t>
      </w:r>
      <w:r w:rsidRPr="00AE7FF7">
        <w:rPr>
          <w:rFonts w:ascii="Arial" w:hAnsi="Arial" w:cs="Arial"/>
          <w:sz w:val="24"/>
          <w:szCs w:val="24"/>
          <w:u w:color="000000"/>
          <w:bdr w:val="none" w:sz="0" w:space="0" w:color="auto" w:frame="1"/>
        </w:rPr>
        <w:t>, t</w:t>
      </w:r>
      <w:r w:rsidR="00504494" w:rsidRPr="00AE7FF7">
        <w:rPr>
          <w:rFonts w:ascii="Arial" w:hAnsi="Arial" w:cs="Arial"/>
          <w:sz w:val="24"/>
          <w:szCs w:val="24"/>
          <w:u w:color="000000"/>
          <w:bdr w:val="none" w:sz="0" w:space="0" w:color="auto" w:frame="1"/>
        </w:rPr>
        <w:t xml:space="preserve">he Respondent State became party to the African Charter on Human and Peoples' Rights (hereinafter referred to as “the Charter”) and the Protocol on </w:t>
      </w:r>
      <w:r w:rsidR="00233E12">
        <w:rPr>
          <w:rFonts w:ascii="Arial" w:hAnsi="Arial" w:cs="Arial"/>
          <w:sz w:val="24"/>
          <w:szCs w:val="24"/>
          <w:u w:color="000000"/>
          <w:bdr w:val="none" w:sz="0" w:space="0" w:color="auto" w:frame="1"/>
        </w:rPr>
        <w:t>7</w:t>
      </w:r>
      <w:r w:rsidR="00504494" w:rsidRPr="00AE7FF7">
        <w:rPr>
          <w:rFonts w:ascii="Arial" w:hAnsi="Arial" w:cs="Arial"/>
          <w:sz w:val="24"/>
          <w:szCs w:val="24"/>
          <w:u w:color="000000"/>
          <w:bdr w:val="none" w:sz="0" w:space="0" w:color="auto" w:frame="1"/>
        </w:rPr>
        <w:t xml:space="preserve"> February 2006. It also made the declaration on 29 March 2010 accepting the jurisdiction of the Court to receive applications from individuals and non-governmental organizations</w:t>
      </w:r>
      <w:r w:rsidR="003B7689">
        <w:rPr>
          <w:rFonts w:ascii="Arial" w:hAnsi="Arial" w:cs="Arial"/>
          <w:sz w:val="24"/>
          <w:szCs w:val="24"/>
          <w:u w:color="000000"/>
          <w:bdr w:val="none" w:sz="0" w:space="0" w:color="auto" w:frame="1"/>
        </w:rPr>
        <w:t xml:space="preserve"> in accordance with Articles 34(6) and 5</w:t>
      </w:r>
      <w:r w:rsidR="00504494" w:rsidRPr="00AE7FF7">
        <w:rPr>
          <w:rFonts w:ascii="Arial" w:hAnsi="Arial" w:cs="Arial"/>
          <w:sz w:val="24"/>
          <w:szCs w:val="24"/>
          <w:u w:color="000000"/>
          <w:bdr w:val="none" w:sz="0" w:space="0" w:color="auto" w:frame="1"/>
        </w:rPr>
        <w:t>(3) of the Protocol read together.</w:t>
      </w:r>
    </w:p>
    <w:p w:rsidR="006A6EB3" w:rsidRPr="00AE7FF7" w:rsidRDefault="006A6EB3" w:rsidP="006A6EB3">
      <w:pPr>
        <w:pStyle w:val="ListParagraph"/>
        <w:rPr>
          <w:rFonts w:ascii="Arial" w:hAnsi="Arial" w:cs="Arial"/>
          <w:sz w:val="24"/>
          <w:szCs w:val="24"/>
          <w:u w:color="000000"/>
          <w:bdr w:val="none" w:sz="0" w:space="0" w:color="auto" w:frame="1"/>
        </w:rPr>
      </w:pPr>
    </w:p>
    <w:p w:rsidR="006A6EB3" w:rsidRPr="00AE7FF7" w:rsidRDefault="003B7689" w:rsidP="006A6EB3">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Pr>
          <w:rFonts w:ascii="Arial" w:hAnsi="Arial" w:cs="Arial"/>
          <w:sz w:val="24"/>
          <w:szCs w:val="24"/>
          <w:u w:color="000000"/>
          <w:bdr w:val="none" w:sz="0" w:space="0" w:color="auto" w:frame="1"/>
        </w:rPr>
        <w:t>The alleged violations which form</w:t>
      </w:r>
      <w:r w:rsidR="006A6EB3" w:rsidRPr="00AE7FF7">
        <w:rPr>
          <w:rFonts w:ascii="Arial" w:hAnsi="Arial" w:cs="Arial"/>
          <w:sz w:val="24"/>
          <w:szCs w:val="24"/>
          <w:u w:color="000000"/>
          <w:bdr w:val="none" w:sz="0" w:space="0" w:color="auto" w:frame="1"/>
        </w:rPr>
        <w:t xml:space="preserve"> the subject</w:t>
      </w:r>
      <w:r w:rsidR="0076774F" w:rsidRPr="00AE7FF7">
        <w:rPr>
          <w:rFonts w:ascii="Arial" w:hAnsi="Arial" w:cs="Arial"/>
          <w:sz w:val="24"/>
          <w:szCs w:val="24"/>
          <w:u w:color="000000"/>
          <w:bdr w:val="none" w:sz="0" w:space="0" w:color="auto" w:frame="1"/>
        </w:rPr>
        <w:t xml:space="preserve"> </w:t>
      </w:r>
      <w:r w:rsidR="006A6EB3" w:rsidRPr="00AE7FF7">
        <w:rPr>
          <w:rFonts w:ascii="Arial" w:hAnsi="Arial" w:cs="Arial"/>
          <w:sz w:val="24"/>
          <w:szCs w:val="24"/>
          <w:u w:color="000000"/>
          <w:bdr w:val="none" w:sz="0" w:space="0" w:color="auto" w:frame="1"/>
        </w:rPr>
        <w:t xml:space="preserve">of the Application concern the rights protected </w:t>
      </w:r>
      <w:r w:rsidR="0076774F" w:rsidRPr="00AE7FF7">
        <w:rPr>
          <w:rFonts w:ascii="Arial" w:hAnsi="Arial" w:cs="Arial"/>
          <w:sz w:val="24"/>
          <w:szCs w:val="24"/>
          <w:u w:color="000000"/>
          <w:bdr w:val="none" w:sz="0" w:space="0" w:color="auto" w:frame="1"/>
        </w:rPr>
        <w:t xml:space="preserve">in </w:t>
      </w:r>
      <w:r>
        <w:rPr>
          <w:rFonts w:ascii="Arial" w:hAnsi="Arial" w:cs="Arial"/>
          <w:sz w:val="24"/>
          <w:szCs w:val="24"/>
          <w:u w:color="000000"/>
          <w:bdr w:val="none" w:sz="0" w:space="0" w:color="auto" w:frame="1"/>
        </w:rPr>
        <w:t>Articles 3(2), 4 and 7(1)</w:t>
      </w:r>
      <w:r w:rsidR="006A6EB3" w:rsidRPr="00AE7FF7">
        <w:rPr>
          <w:rFonts w:ascii="Arial" w:hAnsi="Arial" w:cs="Arial"/>
          <w:sz w:val="24"/>
          <w:szCs w:val="24"/>
          <w:u w:color="000000"/>
          <w:bdr w:val="none" w:sz="0" w:space="0" w:color="auto" w:frame="1"/>
        </w:rPr>
        <w:t xml:space="preserve">(c) of the Charter. The Court therefore has jurisdiction </w:t>
      </w:r>
      <w:proofErr w:type="spellStart"/>
      <w:r w:rsidR="006A6EB3" w:rsidRPr="00AE7FF7">
        <w:rPr>
          <w:rFonts w:ascii="Arial" w:hAnsi="Arial" w:cs="Arial"/>
          <w:i/>
          <w:sz w:val="24"/>
          <w:szCs w:val="24"/>
          <w:u w:color="000000"/>
          <w:bdr w:val="none" w:sz="0" w:space="0" w:color="auto" w:frame="1"/>
        </w:rPr>
        <w:t>rationae</w:t>
      </w:r>
      <w:proofErr w:type="spellEnd"/>
      <w:r w:rsidR="006A6EB3" w:rsidRPr="00AE7FF7">
        <w:rPr>
          <w:rFonts w:ascii="Arial" w:hAnsi="Arial" w:cs="Arial"/>
          <w:sz w:val="24"/>
          <w:szCs w:val="24"/>
          <w:u w:color="000000"/>
          <w:bdr w:val="none" w:sz="0" w:space="0" w:color="auto" w:frame="1"/>
        </w:rPr>
        <w:t xml:space="preserve"> </w:t>
      </w:r>
      <w:proofErr w:type="spellStart"/>
      <w:r w:rsidR="006A6EB3" w:rsidRPr="00AE7FF7">
        <w:rPr>
          <w:rFonts w:ascii="Arial" w:hAnsi="Arial" w:cs="Arial"/>
          <w:i/>
          <w:sz w:val="24"/>
          <w:szCs w:val="24"/>
          <w:u w:color="000000"/>
          <w:bdr w:val="none" w:sz="0" w:space="0" w:color="auto" w:frame="1"/>
        </w:rPr>
        <w:t>materiae</w:t>
      </w:r>
      <w:proofErr w:type="spellEnd"/>
      <w:r w:rsidR="006A6EB3" w:rsidRPr="00AE7FF7">
        <w:rPr>
          <w:rFonts w:ascii="Arial" w:hAnsi="Arial" w:cs="Arial"/>
          <w:sz w:val="24"/>
          <w:szCs w:val="24"/>
          <w:u w:color="000000"/>
          <w:bdr w:val="none" w:sz="0" w:space="0" w:color="auto" w:frame="1"/>
        </w:rPr>
        <w:t xml:space="preserve"> to entertain the Application in the present case.</w:t>
      </w:r>
    </w:p>
    <w:p w:rsidR="006A6EB3" w:rsidRPr="00AE7FF7" w:rsidRDefault="006A6EB3" w:rsidP="006A6EB3">
      <w:pPr>
        <w:pStyle w:val="ListParagraph"/>
        <w:rPr>
          <w:rFonts w:ascii="Arial" w:hAnsi="Arial" w:cs="Arial"/>
          <w:sz w:val="24"/>
          <w:szCs w:val="24"/>
          <w:u w:color="000000"/>
          <w:bdr w:val="none" w:sz="0" w:space="0" w:color="auto" w:frame="1"/>
        </w:rPr>
      </w:pPr>
    </w:p>
    <w:p w:rsidR="006A6EB3" w:rsidRPr="00AE7FF7" w:rsidRDefault="003B7689" w:rsidP="006A6EB3">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Pr>
          <w:rFonts w:ascii="Arial" w:hAnsi="Arial" w:cs="Arial"/>
          <w:sz w:val="24"/>
          <w:szCs w:val="24"/>
          <w:u w:color="000000"/>
          <w:bdr w:val="none" w:sz="0" w:space="0" w:color="auto" w:frame="1"/>
        </w:rPr>
        <w:t xml:space="preserve"> In </w:t>
      </w:r>
      <w:r w:rsidR="006A6EB3" w:rsidRPr="00AE7FF7">
        <w:rPr>
          <w:rFonts w:ascii="Arial" w:hAnsi="Arial" w:cs="Arial"/>
          <w:sz w:val="24"/>
          <w:szCs w:val="24"/>
          <w:u w:color="000000"/>
          <w:bdr w:val="none" w:sz="0" w:space="0" w:color="auto" w:frame="1"/>
        </w:rPr>
        <w:t xml:space="preserve">light of the foregoing, the Court has satisfied itself that it has </w:t>
      </w:r>
      <w:r w:rsidR="006A6EB3" w:rsidRPr="00AE7FF7">
        <w:rPr>
          <w:rFonts w:ascii="Arial" w:hAnsi="Arial" w:cs="Arial"/>
          <w:i/>
          <w:sz w:val="24"/>
          <w:szCs w:val="24"/>
          <w:u w:color="000000"/>
          <w:bdr w:val="none" w:sz="0" w:space="0" w:color="auto" w:frame="1"/>
        </w:rPr>
        <w:t>prima</w:t>
      </w:r>
      <w:r w:rsidR="006A6EB3" w:rsidRPr="00AE7FF7">
        <w:rPr>
          <w:rFonts w:ascii="Arial" w:hAnsi="Arial" w:cs="Arial"/>
          <w:sz w:val="24"/>
          <w:szCs w:val="24"/>
          <w:u w:color="000000"/>
          <w:bdr w:val="none" w:sz="0" w:space="0" w:color="auto" w:frame="1"/>
        </w:rPr>
        <w:t xml:space="preserve"> </w:t>
      </w:r>
      <w:r w:rsidR="006A6EB3" w:rsidRPr="00AE7FF7">
        <w:rPr>
          <w:rFonts w:ascii="Arial" w:hAnsi="Arial" w:cs="Arial"/>
          <w:i/>
          <w:sz w:val="24"/>
          <w:szCs w:val="24"/>
          <w:u w:color="000000"/>
          <w:bdr w:val="none" w:sz="0" w:space="0" w:color="auto" w:frame="1"/>
        </w:rPr>
        <w:t>facie</w:t>
      </w:r>
      <w:r w:rsidR="006A6EB3" w:rsidRPr="00AE7FF7">
        <w:rPr>
          <w:rFonts w:ascii="Arial" w:hAnsi="Arial" w:cs="Arial"/>
          <w:sz w:val="24"/>
          <w:szCs w:val="24"/>
          <w:u w:color="000000"/>
          <w:bdr w:val="none" w:sz="0" w:space="0" w:color="auto" w:frame="1"/>
        </w:rPr>
        <w:t xml:space="preserve"> jurisdiction to examine the Application.</w:t>
      </w:r>
    </w:p>
    <w:p w:rsidR="00221464" w:rsidRPr="00AE7FF7" w:rsidRDefault="006A6EB3" w:rsidP="00DD73FE">
      <w:pPr>
        <w:pStyle w:val="Heading1"/>
        <w:numPr>
          <w:ilvl w:val="0"/>
          <w:numId w:val="36"/>
        </w:numPr>
        <w:rPr>
          <w:rFonts w:ascii="Arial" w:hAnsi="Arial" w:cs="Arial"/>
          <w:color w:val="auto"/>
          <w:sz w:val="24"/>
          <w:szCs w:val="24"/>
          <w:lang w:val="en-GB"/>
        </w:rPr>
      </w:pPr>
      <w:bookmarkStart w:id="5" w:name="_Toc531689730"/>
      <w:r w:rsidRPr="00AE7FF7">
        <w:rPr>
          <w:rFonts w:ascii="Arial" w:hAnsi="Arial" w:cs="Arial"/>
          <w:color w:val="auto"/>
          <w:sz w:val="24"/>
          <w:szCs w:val="24"/>
          <w:lang w:val="en-GB"/>
        </w:rPr>
        <w:t>PROVISIONAL MEASURES</w:t>
      </w:r>
      <w:bookmarkEnd w:id="5"/>
    </w:p>
    <w:p w:rsidR="00EC29B3" w:rsidRPr="00AE7FF7" w:rsidRDefault="00EC29B3" w:rsidP="00EC29B3">
      <w:pPr>
        <w:tabs>
          <w:tab w:val="left" w:pos="3135"/>
        </w:tabs>
        <w:spacing w:after="0" w:line="360" w:lineRule="auto"/>
        <w:ind w:left="720"/>
        <w:contextualSpacing/>
        <w:jc w:val="both"/>
        <w:rPr>
          <w:rFonts w:ascii="Arial" w:hAnsi="Arial"/>
          <w:b/>
          <w:sz w:val="20"/>
          <w:szCs w:val="20"/>
        </w:rPr>
      </w:pPr>
    </w:p>
    <w:p w:rsidR="006614BC" w:rsidRPr="00AE7FF7" w:rsidRDefault="002D2EB5" w:rsidP="006614BC">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As stated in paragraph 4 above, the Applicant requests the Court to order provisional measures.</w:t>
      </w:r>
    </w:p>
    <w:p w:rsidR="006614BC" w:rsidRPr="00AE7FF7" w:rsidRDefault="006614BC" w:rsidP="006614BC">
      <w:pPr>
        <w:pStyle w:val="ListParagraph"/>
        <w:spacing w:after="0" w:line="360" w:lineRule="auto"/>
        <w:ind w:left="864"/>
        <w:contextualSpacing/>
        <w:jc w:val="both"/>
        <w:rPr>
          <w:rFonts w:ascii="Arial" w:hAnsi="Arial" w:cs="Arial"/>
          <w:sz w:val="24"/>
          <w:szCs w:val="24"/>
        </w:rPr>
      </w:pPr>
    </w:p>
    <w:p w:rsidR="00A527C6" w:rsidRPr="00AE7FF7" w:rsidRDefault="002D2EB5" w:rsidP="00A527C6">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According to </w:t>
      </w:r>
      <w:r w:rsidR="00BB2F66" w:rsidRPr="00AE7FF7">
        <w:rPr>
          <w:rFonts w:ascii="Arial" w:hAnsi="Arial" w:cs="Arial"/>
          <w:sz w:val="24"/>
          <w:szCs w:val="24"/>
        </w:rPr>
        <w:t>Article 27</w:t>
      </w:r>
      <w:r w:rsidR="00DD73FE" w:rsidRPr="00AE7FF7">
        <w:rPr>
          <w:rFonts w:ascii="Arial" w:hAnsi="Arial" w:cs="Arial"/>
          <w:sz w:val="24"/>
          <w:szCs w:val="24"/>
        </w:rPr>
        <w:t xml:space="preserve">(2) </w:t>
      </w:r>
      <w:r w:rsidRPr="00AE7FF7">
        <w:rPr>
          <w:rFonts w:ascii="Arial" w:hAnsi="Arial" w:cs="Arial"/>
          <w:sz w:val="24"/>
          <w:szCs w:val="24"/>
        </w:rPr>
        <w:t xml:space="preserve">of the </w:t>
      </w:r>
      <w:r w:rsidR="00DD73FE" w:rsidRPr="00AE7FF7">
        <w:rPr>
          <w:rFonts w:ascii="Arial" w:hAnsi="Arial" w:cs="Arial"/>
          <w:sz w:val="24"/>
          <w:szCs w:val="24"/>
        </w:rPr>
        <w:t>Protocol</w:t>
      </w:r>
      <w:r w:rsidRPr="00AE7FF7">
        <w:rPr>
          <w:rFonts w:ascii="Arial" w:hAnsi="Arial" w:cs="Arial"/>
          <w:sz w:val="24"/>
          <w:szCs w:val="24"/>
        </w:rPr>
        <w:t xml:space="preserve"> and Rule </w:t>
      </w:r>
      <w:r w:rsidR="00DD73FE" w:rsidRPr="00AE7FF7">
        <w:rPr>
          <w:rFonts w:ascii="Arial" w:hAnsi="Arial" w:cs="Arial"/>
          <w:sz w:val="24"/>
          <w:szCs w:val="24"/>
        </w:rPr>
        <w:t xml:space="preserve">51(1) </w:t>
      </w:r>
      <w:r w:rsidRPr="00AE7FF7">
        <w:rPr>
          <w:rFonts w:ascii="Arial" w:hAnsi="Arial" w:cs="Arial"/>
          <w:sz w:val="24"/>
          <w:szCs w:val="24"/>
        </w:rPr>
        <w:t xml:space="preserve">of the Rules of Court </w:t>
      </w:r>
      <w:r w:rsidR="006614BC" w:rsidRPr="00AE7FF7">
        <w:rPr>
          <w:rFonts w:ascii="Arial" w:hAnsi="Arial" w:cs="Arial"/>
          <w:sz w:val="24"/>
          <w:szCs w:val="24"/>
        </w:rPr>
        <w:t>“i</w:t>
      </w:r>
      <w:r w:rsidRPr="00AE7FF7">
        <w:rPr>
          <w:rFonts w:ascii="Arial" w:eastAsiaTheme="minorHAnsi" w:hAnsi="Arial" w:cs="Arial"/>
          <w:sz w:val="24"/>
          <w:szCs w:val="21"/>
        </w:rPr>
        <w:t>n cases of extreme gravity and urgency, and when necessary to avoid irreparable harm</w:t>
      </w:r>
      <w:r w:rsidR="006614BC" w:rsidRPr="00AE7FF7">
        <w:rPr>
          <w:rFonts w:ascii="Arial" w:eastAsiaTheme="minorHAnsi" w:hAnsi="Arial" w:cs="Arial"/>
          <w:sz w:val="24"/>
          <w:szCs w:val="21"/>
        </w:rPr>
        <w:t xml:space="preserve"> </w:t>
      </w:r>
      <w:r w:rsidRPr="00AE7FF7">
        <w:rPr>
          <w:rFonts w:ascii="Arial" w:eastAsiaTheme="minorHAnsi" w:hAnsi="Arial" w:cs="Arial"/>
          <w:sz w:val="24"/>
          <w:szCs w:val="21"/>
        </w:rPr>
        <w:t xml:space="preserve">to persons, the Court shall adopt such provisional measures as it deems </w:t>
      </w:r>
      <w:r w:rsidR="006614BC" w:rsidRPr="00AE7FF7">
        <w:rPr>
          <w:rFonts w:ascii="Arial" w:eastAsiaTheme="minorHAnsi" w:hAnsi="Arial" w:cs="Arial"/>
          <w:sz w:val="24"/>
          <w:szCs w:val="21"/>
        </w:rPr>
        <w:t>necessary” or</w:t>
      </w:r>
      <w:r w:rsidR="006614BC" w:rsidRPr="00AE7FF7">
        <w:rPr>
          <w:rFonts w:ascii="Times New Roman" w:eastAsiaTheme="minorHAnsi" w:hAnsi="Times New Roman"/>
          <w:sz w:val="24"/>
          <w:szCs w:val="21"/>
        </w:rPr>
        <w:t xml:space="preserve"> </w:t>
      </w:r>
      <w:r w:rsidR="006614BC" w:rsidRPr="00AE7FF7">
        <w:rPr>
          <w:rFonts w:ascii="Times New Roman" w:eastAsiaTheme="minorHAnsi" w:hAnsi="Times New Roman"/>
          <w:sz w:val="21"/>
          <w:szCs w:val="21"/>
        </w:rPr>
        <w:t>“</w:t>
      </w:r>
      <w:r w:rsidR="006614BC" w:rsidRPr="00AE7FF7">
        <w:rPr>
          <w:rFonts w:ascii="Arial" w:eastAsiaTheme="minorHAnsi" w:hAnsi="Arial" w:cs="Arial"/>
          <w:sz w:val="24"/>
          <w:szCs w:val="27"/>
        </w:rPr>
        <w:t>any interim measure which it deems necessary to adopt in the interest of the parties or of justice.”</w:t>
      </w:r>
    </w:p>
    <w:p w:rsidR="00A527C6" w:rsidRPr="00AE7FF7" w:rsidRDefault="00A527C6" w:rsidP="00A527C6">
      <w:pPr>
        <w:pStyle w:val="ListParagraph"/>
        <w:rPr>
          <w:rFonts w:ascii="Arial" w:hAnsi="Arial" w:cs="Arial"/>
          <w:sz w:val="24"/>
          <w:szCs w:val="24"/>
        </w:rPr>
      </w:pPr>
    </w:p>
    <w:p w:rsidR="006614BC" w:rsidRPr="00AE7FF7" w:rsidRDefault="00570603" w:rsidP="00A527C6">
      <w:pPr>
        <w:pStyle w:val="ListParagraph"/>
        <w:numPr>
          <w:ilvl w:val="0"/>
          <w:numId w:val="3"/>
        </w:numPr>
        <w:spacing w:after="0" w:line="360" w:lineRule="auto"/>
        <w:contextualSpacing/>
        <w:jc w:val="both"/>
        <w:rPr>
          <w:rFonts w:ascii="Arial" w:hAnsi="Arial" w:cs="Arial"/>
          <w:sz w:val="24"/>
          <w:szCs w:val="24"/>
        </w:rPr>
      </w:pPr>
      <w:r>
        <w:rPr>
          <w:rFonts w:ascii="Arial" w:hAnsi="Arial" w:cs="Arial"/>
          <w:sz w:val="24"/>
          <w:szCs w:val="24"/>
        </w:rPr>
        <w:t>It lies with</w:t>
      </w:r>
      <w:r w:rsidR="00A527C6" w:rsidRPr="00AE7FF7">
        <w:rPr>
          <w:rFonts w:ascii="Arial" w:hAnsi="Arial" w:cs="Arial"/>
          <w:sz w:val="24"/>
          <w:szCs w:val="24"/>
        </w:rPr>
        <w:t xml:space="preserve"> </w:t>
      </w:r>
      <w:r w:rsidR="006614BC" w:rsidRPr="00AE7FF7">
        <w:rPr>
          <w:rFonts w:ascii="Arial" w:hAnsi="Arial" w:cs="Arial"/>
          <w:sz w:val="24"/>
          <w:szCs w:val="24"/>
        </w:rPr>
        <w:t>the Court to decide i</w:t>
      </w:r>
      <w:r w:rsidR="003B7689">
        <w:rPr>
          <w:rFonts w:ascii="Arial" w:hAnsi="Arial" w:cs="Arial"/>
          <w:sz w:val="24"/>
          <w:szCs w:val="24"/>
        </w:rPr>
        <w:t>n each situation whether, in</w:t>
      </w:r>
      <w:r w:rsidR="006614BC" w:rsidRPr="00AE7FF7">
        <w:rPr>
          <w:rFonts w:ascii="Arial" w:hAnsi="Arial" w:cs="Arial"/>
          <w:sz w:val="24"/>
          <w:szCs w:val="24"/>
        </w:rPr>
        <w:t xml:space="preserve"> light of the particular circumstances of the case, it must exercise the jurisdiction conferred upon it by the</w:t>
      </w:r>
      <w:r w:rsidR="003B7689">
        <w:rPr>
          <w:rFonts w:ascii="Arial" w:hAnsi="Arial" w:cs="Arial"/>
          <w:sz w:val="24"/>
          <w:szCs w:val="24"/>
        </w:rPr>
        <w:t xml:space="preserve"> afore-cited</w:t>
      </w:r>
      <w:r w:rsidR="006614BC" w:rsidRPr="00AE7FF7">
        <w:rPr>
          <w:rFonts w:ascii="Arial" w:hAnsi="Arial" w:cs="Arial"/>
          <w:sz w:val="24"/>
          <w:szCs w:val="24"/>
        </w:rPr>
        <w:t xml:space="preserve"> provisions.</w:t>
      </w:r>
    </w:p>
    <w:p w:rsidR="00530E85" w:rsidRPr="00AE7FF7" w:rsidRDefault="009340A3" w:rsidP="00530E85">
      <w:pPr>
        <w:pStyle w:val="ListParagraph"/>
        <w:rPr>
          <w:rFonts w:ascii="Arial" w:hAnsi="Arial" w:cs="Arial"/>
          <w:sz w:val="20"/>
          <w:szCs w:val="20"/>
        </w:rPr>
      </w:pPr>
      <w:r>
        <w:rPr>
          <w:rFonts w:ascii="Arial" w:hAnsi="Arial" w:cs="Arial"/>
          <w:sz w:val="20"/>
          <w:szCs w:val="20"/>
        </w:rPr>
        <w:t xml:space="preserve"> </w:t>
      </w:r>
    </w:p>
    <w:p w:rsidR="00DD73FE" w:rsidRPr="00AE7FF7" w:rsidRDefault="009340A3" w:rsidP="006614BC">
      <w:pPr>
        <w:pStyle w:val="ListParagraph"/>
        <w:numPr>
          <w:ilvl w:val="0"/>
          <w:numId w:val="3"/>
        </w:numPr>
        <w:spacing w:after="0" w:line="360" w:lineRule="auto"/>
        <w:contextualSpacing/>
        <w:jc w:val="both"/>
        <w:rPr>
          <w:rFonts w:ascii="Arial" w:hAnsi="Arial" w:cs="Arial"/>
          <w:sz w:val="24"/>
          <w:szCs w:val="24"/>
        </w:rPr>
      </w:pPr>
      <w:r>
        <w:rPr>
          <w:rFonts w:ascii="Arial" w:hAnsi="Arial" w:cs="Arial"/>
          <w:sz w:val="24"/>
          <w:szCs w:val="24"/>
        </w:rPr>
        <w:t xml:space="preserve">It is apparent </w:t>
      </w:r>
      <w:r w:rsidR="00A91A6F" w:rsidRPr="00AE7FF7">
        <w:rPr>
          <w:rFonts w:ascii="Arial" w:hAnsi="Arial" w:cs="Arial"/>
          <w:sz w:val="24"/>
          <w:szCs w:val="24"/>
        </w:rPr>
        <w:t xml:space="preserve">from the </w:t>
      </w:r>
      <w:r>
        <w:rPr>
          <w:rFonts w:ascii="Arial" w:hAnsi="Arial" w:cs="Arial"/>
          <w:sz w:val="24"/>
          <w:szCs w:val="24"/>
        </w:rPr>
        <w:t>case-file that the Applicant has been</w:t>
      </w:r>
      <w:r w:rsidR="00A527C6" w:rsidRPr="00AE7FF7">
        <w:rPr>
          <w:rFonts w:ascii="Arial" w:hAnsi="Arial" w:cs="Arial"/>
          <w:sz w:val="24"/>
          <w:szCs w:val="24"/>
        </w:rPr>
        <w:t xml:space="preserve"> sentenced to death.</w:t>
      </w:r>
    </w:p>
    <w:p w:rsidR="00530E85" w:rsidRPr="00AE7FF7" w:rsidRDefault="00530E85" w:rsidP="00530E85">
      <w:pPr>
        <w:pStyle w:val="ListParagraph"/>
        <w:spacing w:after="0" w:line="360" w:lineRule="auto"/>
        <w:ind w:left="864"/>
        <w:contextualSpacing/>
        <w:jc w:val="both"/>
        <w:rPr>
          <w:rFonts w:ascii="Arial" w:hAnsi="Arial" w:cs="Arial"/>
          <w:sz w:val="24"/>
          <w:szCs w:val="24"/>
        </w:rPr>
      </w:pPr>
    </w:p>
    <w:p w:rsidR="004346D8" w:rsidRPr="00AE7FF7" w:rsidRDefault="004346D8" w:rsidP="00A91A6F">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 In view of the circumstances of this case</w:t>
      </w:r>
      <w:r w:rsidR="00A91A6F" w:rsidRPr="00AE7FF7">
        <w:rPr>
          <w:rFonts w:ascii="Arial" w:hAnsi="Arial" w:cs="Arial"/>
          <w:sz w:val="24"/>
          <w:szCs w:val="24"/>
        </w:rPr>
        <w:t xml:space="preserve"> </w:t>
      </w:r>
      <w:r w:rsidR="003570D4">
        <w:rPr>
          <w:rFonts w:ascii="Arial" w:hAnsi="Arial" w:cs="Arial"/>
          <w:sz w:val="24"/>
          <w:szCs w:val="24"/>
        </w:rPr>
        <w:t>which bear</w:t>
      </w:r>
      <w:r w:rsidR="009340A3">
        <w:rPr>
          <w:rFonts w:ascii="Arial" w:hAnsi="Arial" w:cs="Arial"/>
          <w:sz w:val="24"/>
          <w:szCs w:val="24"/>
        </w:rPr>
        <w:t xml:space="preserve"> the risk </w:t>
      </w:r>
      <w:proofErr w:type="gramStart"/>
      <w:r w:rsidR="009340A3">
        <w:rPr>
          <w:rFonts w:ascii="Arial" w:hAnsi="Arial" w:cs="Arial"/>
          <w:sz w:val="24"/>
          <w:szCs w:val="24"/>
        </w:rPr>
        <w:t xml:space="preserve">that </w:t>
      </w:r>
      <w:r w:rsidR="00F45686" w:rsidRPr="00AE7FF7">
        <w:rPr>
          <w:rFonts w:ascii="Arial" w:hAnsi="Arial" w:cs="Arial"/>
          <w:sz w:val="24"/>
          <w:szCs w:val="24"/>
        </w:rPr>
        <w:t xml:space="preserve"> execution</w:t>
      </w:r>
      <w:proofErr w:type="gramEnd"/>
      <w:r w:rsidR="00F45686" w:rsidRPr="00AE7FF7">
        <w:rPr>
          <w:rFonts w:ascii="Arial" w:hAnsi="Arial" w:cs="Arial"/>
          <w:sz w:val="24"/>
          <w:szCs w:val="24"/>
        </w:rPr>
        <w:t xml:space="preserve"> of </w:t>
      </w:r>
      <w:r w:rsidR="00A91A6F" w:rsidRPr="00AE7FF7">
        <w:rPr>
          <w:rFonts w:ascii="Arial" w:hAnsi="Arial" w:cs="Arial"/>
          <w:sz w:val="24"/>
          <w:szCs w:val="24"/>
        </w:rPr>
        <w:t xml:space="preserve">the </w:t>
      </w:r>
      <w:r w:rsidR="000776BF" w:rsidRPr="00AE7FF7">
        <w:rPr>
          <w:rFonts w:ascii="Arial" w:hAnsi="Arial" w:cs="Arial"/>
          <w:sz w:val="24"/>
          <w:szCs w:val="24"/>
        </w:rPr>
        <w:t>de</w:t>
      </w:r>
      <w:r w:rsidRPr="00AE7FF7">
        <w:rPr>
          <w:rFonts w:ascii="Arial" w:hAnsi="Arial" w:cs="Arial"/>
          <w:sz w:val="24"/>
          <w:szCs w:val="24"/>
        </w:rPr>
        <w:t xml:space="preserve">ath </w:t>
      </w:r>
      <w:r w:rsidR="009340A3">
        <w:rPr>
          <w:rFonts w:ascii="Arial" w:hAnsi="Arial" w:cs="Arial"/>
          <w:sz w:val="24"/>
          <w:szCs w:val="24"/>
        </w:rPr>
        <w:t>sentence</w:t>
      </w:r>
      <w:r w:rsidR="00F45686" w:rsidRPr="00AE7FF7">
        <w:rPr>
          <w:rFonts w:ascii="Arial" w:hAnsi="Arial" w:cs="Arial"/>
          <w:sz w:val="24"/>
          <w:szCs w:val="24"/>
        </w:rPr>
        <w:t xml:space="preserve"> may impair the enjoyment of </w:t>
      </w:r>
      <w:r w:rsidR="003570D4">
        <w:rPr>
          <w:rFonts w:ascii="Arial" w:hAnsi="Arial" w:cs="Arial"/>
          <w:sz w:val="24"/>
          <w:szCs w:val="24"/>
        </w:rPr>
        <w:t>the rights set forth in</w:t>
      </w:r>
      <w:r w:rsidRPr="00AE7FF7">
        <w:rPr>
          <w:rFonts w:ascii="Arial" w:hAnsi="Arial" w:cs="Arial"/>
          <w:sz w:val="24"/>
          <w:szCs w:val="24"/>
        </w:rPr>
        <w:t xml:space="preserve"> </w:t>
      </w:r>
      <w:r w:rsidR="000776BF" w:rsidRPr="00AE7FF7">
        <w:rPr>
          <w:rFonts w:ascii="Arial" w:hAnsi="Arial" w:cs="Arial"/>
          <w:sz w:val="24"/>
          <w:szCs w:val="24"/>
        </w:rPr>
        <w:t xml:space="preserve">Articles </w:t>
      </w:r>
      <w:r w:rsidR="009340A3">
        <w:rPr>
          <w:rFonts w:ascii="Arial" w:hAnsi="Arial" w:cs="Arial"/>
          <w:sz w:val="24"/>
          <w:szCs w:val="24"/>
        </w:rPr>
        <w:lastRenderedPageBreak/>
        <w:t>3(2), 7(1)(c</w:t>
      </w:r>
      <w:r w:rsidRPr="00AE7FF7">
        <w:rPr>
          <w:rFonts w:ascii="Arial" w:hAnsi="Arial" w:cs="Arial"/>
          <w:sz w:val="24"/>
          <w:szCs w:val="24"/>
        </w:rPr>
        <w:t xml:space="preserve">) of the Charter, the Court decides to exercise its powers </w:t>
      </w:r>
      <w:r w:rsidR="003570D4">
        <w:rPr>
          <w:rFonts w:ascii="Arial" w:hAnsi="Arial" w:cs="Arial"/>
          <w:sz w:val="24"/>
          <w:szCs w:val="24"/>
        </w:rPr>
        <w:t>under</w:t>
      </w:r>
      <w:r w:rsidR="000776BF" w:rsidRPr="00AE7FF7">
        <w:rPr>
          <w:rFonts w:ascii="Arial" w:hAnsi="Arial" w:cs="Arial"/>
          <w:sz w:val="24"/>
          <w:szCs w:val="24"/>
        </w:rPr>
        <w:t xml:space="preserve"> </w:t>
      </w:r>
      <w:r w:rsidR="009340A3">
        <w:rPr>
          <w:rFonts w:ascii="Arial" w:hAnsi="Arial" w:cs="Arial"/>
          <w:sz w:val="24"/>
          <w:szCs w:val="24"/>
        </w:rPr>
        <w:t>Article 27</w:t>
      </w:r>
      <w:r w:rsidRPr="00AE7FF7">
        <w:rPr>
          <w:rFonts w:ascii="Arial" w:hAnsi="Arial" w:cs="Arial"/>
          <w:sz w:val="24"/>
          <w:szCs w:val="24"/>
        </w:rPr>
        <w:t>(2) of the Protocol.</w:t>
      </w:r>
    </w:p>
    <w:p w:rsidR="00530E85" w:rsidRPr="00AE7FF7" w:rsidRDefault="00530E85" w:rsidP="00530E85">
      <w:pPr>
        <w:pStyle w:val="ListParagraph"/>
        <w:rPr>
          <w:rFonts w:ascii="Arial" w:hAnsi="Arial" w:cs="Arial"/>
          <w:sz w:val="20"/>
          <w:szCs w:val="20"/>
        </w:rPr>
      </w:pPr>
    </w:p>
    <w:p w:rsidR="000776BF" w:rsidRPr="00AE7FF7" w:rsidRDefault="000776BF" w:rsidP="006614BC">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Accordingly, the Court finds that the circumstances require an Order of Provisional M</w:t>
      </w:r>
      <w:r w:rsidR="00311AB7">
        <w:rPr>
          <w:rFonts w:ascii="Arial" w:hAnsi="Arial" w:cs="Arial"/>
          <w:sz w:val="24"/>
          <w:szCs w:val="24"/>
        </w:rPr>
        <w:t>easures</w:t>
      </w:r>
      <w:r w:rsidR="009340A3">
        <w:rPr>
          <w:rFonts w:ascii="Arial" w:hAnsi="Arial" w:cs="Arial"/>
          <w:sz w:val="24"/>
          <w:szCs w:val="24"/>
        </w:rPr>
        <w:t xml:space="preserve"> pursuant to Article 27</w:t>
      </w:r>
      <w:r w:rsidRPr="00AE7FF7">
        <w:rPr>
          <w:rFonts w:ascii="Arial" w:hAnsi="Arial" w:cs="Arial"/>
          <w:sz w:val="24"/>
          <w:szCs w:val="24"/>
        </w:rPr>
        <w:t xml:space="preserve">(2) of the Protocol and Rule 51 of </w:t>
      </w:r>
      <w:r w:rsidR="00F45686" w:rsidRPr="00AE7FF7">
        <w:rPr>
          <w:rFonts w:ascii="Arial" w:hAnsi="Arial" w:cs="Arial"/>
          <w:sz w:val="24"/>
          <w:szCs w:val="24"/>
        </w:rPr>
        <w:t xml:space="preserve">the </w:t>
      </w:r>
      <w:r w:rsidRPr="00AE7FF7">
        <w:rPr>
          <w:rFonts w:ascii="Arial" w:hAnsi="Arial" w:cs="Arial"/>
          <w:sz w:val="24"/>
          <w:szCs w:val="24"/>
        </w:rPr>
        <w:t xml:space="preserve">Rules of Court, </w:t>
      </w:r>
      <w:r w:rsidR="00311AB7">
        <w:rPr>
          <w:rFonts w:ascii="Arial" w:hAnsi="Arial" w:cs="Arial"/>
          <w:sz w:val="24"/>
          <w:szCs w:val="24"/>
        </w:rPr>
        <w:t xml:space="preserve">so as </w:t>
      </w:r>
      <w:r w:rsidR="00F45686" w:rsidRPr="00AE7FF7">
        <w:rPr>
          <w:rFonts w:ascii="Arial" w:hAnsi="Arial" w:cs="Arial"/>
          <w:sz w:val="24"/>
          <w:szCs w:val="24"/>
        </w:rPr>
        <w:t>to</w:t>
      </w:r>
      <w:r w:rsidR="00311AB7">
        <w:rPr>
          <w:rFonts w:ascii="Arial" w:hAnsi="Arial" w:cs="Arial"/>
          <w:sz w:val="24"/>
          <w:szCs w:val="24"/>
        </w:rPr>
        <w:t xml:space="preserve"> preserve the </w:t>
      </w:r>
      <w:r w:rsidR="00311AB7" w:rsidRPr="00311AB7">
        <w:rPr>
          <w:rFonts w:ascii="Arial" w:hAnsi="Arial" w:cs="Arial"/>
          <w:i/>
          <w:sz w:val="24"/>
          <w:szCs w:val="24"/>
        </w:rPr>
        <w:t>status quo,</w:t>
      </w:r>
      <w:r w:rsidR="00311AB7">
        <w:rPr>
          <w:rFonts w:ascii="Arial" w:hAnsi="Arial" w:cs="Arial"/>
          <w:sz w:val="24"/>
          <w:szCs w:val="24"/>
        </w:rPr>
        <w:t xml:space="preserve"> pending the determination of </w:t>
      </w:r>
      <w:r w:rsidRPr="00AE7FF7">
        <w:rPr>
          <w:rFonts w:ascii="Arial" w:hAnsi="Arial" w:cs="Arial"/>
          <w:sz w:val="24"/>
          <w:szCs w:val="24"/>
        </w:rPr>
        <w:t xml:space="preserve">the main Application. </w:t>
      </w:r>
    </w:p>
    <w:p w:rsidR="00530E85" w:rsidRPr="00AE7FF7" w:rsidRDefault="00530E85" w:rsidP="00530E85">
      <w:pPr>
        <w:pStyle w:val="ListParagraph"/>
        <w:rPr>
          <w:rFonts w:ascii="Arial" w:hAnsi="Arial" w:cs="Arial"/>
          <w:sz w:val="20"/>
          <w:szCs w:val="20"/>
        </w:rPr>
      </w:pPr>
    </w:p>
    <w:p w:rsidR="000776BF" w:rsidRPr="00AE7FF7" w:rsidRDefault="003570D4" w:rsidP="006614BC">
      <w:pPr>
        <w:pStyle w:val="ListParagraph"/>
        <w:numPr>
          <w:ilvl w:val="0"/>
          <w:numId w:val="3"/>
        </w:numPr>
        <w:spacing w:after="0" w:line="360" w:lineRule="auto"/>
        <w:contextualSpacing/>
        <w:jc w:val="both"/>
        <w:rPr>
          <w:rFonts w:ascii="Arial" w:hAnsi="Arial" w:cs="Arial"/>
          <w:sz w:val="24"/>
          <w:szCs w:val="24"/>
        </w:rPr>
      </w:pPr>
      <w:r>
        <w:rPr>
          <w:rFonts w:ascii="Arial" w:hAnsi="Arial" w:cs="Arial"/>
          <w:sz w:val="24"/>
          <w:szCs w:val="24"/>
        </w:rPr>
        <w:t xml:space="preserve"> T</w:t>
      </w:r>
      <w:r w:rsidR="000776BF" w:rsidRPr="00AE7FF7">
        <w:rPr>
          <w:rFonts w:ascii="Arial" w:hAnsi="Arial" w:cs="Arial"/>
          <w:sz w:val="24"/>
          <w:szCs w:val="24"/>
        </w:rPr>
        <w:t>o remove any ambiguity, this Order is provisional and in no way prejudges the decisions of the Court as to its jurisdiction, admissibility of the Application and the merits of the case.</w:t>
      </w:r>
    </w:p>
    <w:p w:rsidR="00530E85" w:rsidRPr="00AE7FF7" w:rsidRDefault="004B5A2A" w:rsidP="00530E85">
      <w:pPr>
        <w:pStyle w:val="Heading1"/>
        <w:numPr>
          <w:ilvl w:val="0"/>
          <w:numId w:val="36"/>
        </w:numPr>
        <w:spacing w:line="360" w:lineRule="auto"/>
        <w:rPr>
          <w:rFonts w:ascii="Arial" w:hAnsi="Arial" w:cs="Arial"/>
          <w:color w:val="auto"/>
          <w:sz w:val="24"/>
          <w:szCs w:val="24"/>
          <w:lang w:val="en-GB"/>
        </w:rPr>
      </w:pPr>
      <w:bookmarkStart w:id="6" w:name="_Toc531689731"/>
      <w:bookmarkStart w:id="7" w:name="_Toc534798109"/>
      <w:r w:rsidRPr="00AE7FF7">
        <w:rPr>
          <w:rFonts w:ascii="Arial" w:hAnsi="Arial" w:cs="Arial"/>
          <w:color w:val="auto"/>
          <w:sz w:val="24"/>
          <w:szCs w:val="24"/>
          <w:lang w:val="en-GB"/>
        </w:rPr>
        <w:t xml:space="preserve">OPERATIVE PART </w:t>
      </w:r>
      <w:bookmarkEnd w:id="6"/>
      <w:bookmarkEnd w:id="7"/>
    </w:p>
    <w:p w:rsidR="00530E85" w:rsidRPr="00AE7FF7" w:rsidRDefault="00530E85">
      <w:pPr>
        <w:spacing w:after="0" w:line="360" w:lineRule="auto"/>
        <w:contextualSpacing/>
        <w:jc w:val="both"/>
        <w:rPr>
          <w:rFonts w:ascii="Arial" w:hAnsi="Arial" w:cs="Arial"/>
          <w:b/>
          <w:bCs/>
          <w:sz w:val="20"/>
          <w:szCs w:val="20"/>
        </w:rPr>
      </w:pPr>
    </w:p>
    <w:p w:rsidR="001E1763" w:rsidRPr="00AE7FF7" w:rsidRDefault="004B5A2A" w:rsidP="006614BC">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bCs/>
          <w:sz w:val="24"/>
          <w:szCs w:val="24"/>
        </w:rPr>
        <w:t>For these reasons</w:t>
      </w:r>
      <w:r w:rsidR="00530E85" w:rsidRPr="00AE7FF7">
        <w:rPr>
          <w:rFonts w:ascii="Arial" w:hAnsi="Arial" w:cs="Arial"/>
          <w:bCs/>
          <w:sz w:val="24"/>
          <w:szCs w:val="24"/>
        </w:rPr>
        <w:t>,</w:t>
      </w:r>
    </w:p>
    <w:p w:rsidR="00530E85" w:rsidRPr="00AE7FF7" w:rsidRDefault="004B5A2A" w:rsidP="00530E85">
      <w:pPr>
        <w:pStyle w:val="ListParagraph"/>
        <w:spacing w:after="0" w:line="360" w:lineRule="auto"/>
        <w:ind w:left="864"/>
        <w:contextualSpacing/>
        <w:jc w:val="both"/>
        <w:rPr>
          <w:rFonts w:ascii="Arial" w:hAnsi="Arial" w:cs="Arial"/>
          <w:sz w:val="24"/>
          <w:szCs w:val="24"/>
        </w:rPr>
      </w:pPr>
      <w:r w:rsidRPr="00AE7FF7">
        <w:rPr>
          <w:rFonts w:ascii="Arial" w:hAnsi="Arial" w:cs="Arial"/>
          <w:sz w:val="24"/>
          <w:szCs w:val="24"/>
        </w:rPr>
        <w:t>The Court</w:t>
      </w:r>
      <w:r w:rsidR="00490237" w:rsidRPr="00AE7FF7">
        <w:rPr>
          <w:rFonts w:ascii="Arial" w:hAnsi="Arial" w:cs="Arial"/>
          <w:sz w:val="24"/>
          <w:szCs w:val="24"/>
        </w:rPr>
        <w:t xml:space="preserve">, </w:t>
      </w:r>
    </w:p>
    <w:p w:rsidR="00490237" w:rsidRPr="00AE7FF7" w:rsidRDefault="00BB2F66" w:rsidP="00530E85">
      <w:pPr>
        <w:pStyle w:val="ListParagraph"/>
        <w:spacing w:after="0" w:line="360" w:lineRule="auto"/>
        <w:ind w:left="864"/>
        <w:contextualSpacing/>
        <w:jc w:val="both"/>
        <w:rPr>
          <w:rFonts w:ascii="Arial" w:hAnsi="Arial" w:cs="Arial"/>
          <w:sz w:val="24"/>
          <w:szCs w:val="24"/>
        </w:rPr>
      </w:pPr>
      <w:r w:rsidRPr="00311AB7">
        <w:rPr>
          <w:rFonts w:ascii="Arial" w:hAnsi="Arial" w:cs="Arial"/>
          <w:i/>
          <w:sz w:val="24"/>
          <w:szCs w:val="24"/>
        </w:rPr>
        <w:t>unanimously</w:t>
      </w:r>
      <w:r w:rsidRPr="00AE7FF7">
        <w:rPr>
          <w:rFonts w:ascii="Arial" w:hAnsi="Arial" w:cs="Arial"/>
          <w:sz w:val="24"/>
          <w:szCs w:val="24"/>
        </w:rPr>
        <w:t xml:space="preserve"> orders</w:t>
      </w:r>
      <w:r w:rsidR="004B5A2A" w:rsidRPr="00AE7FF7">
        <w:rPr>
          <w:rFonts w:ascii="Arial" w:hAnsi="Arial" w:cs="Arial"/>
          <w:sz w:val="24"/>
          <w:szCs w:val="24"/>
        </w:rPr>
        <w:t xml:space="preserve"> the Respondent State</w:t>
      </w:r>
      <w:r w:rsidR="00530E85" w:rsidRPr="00AE7FF7">
        <w:rPr>
          <w:rFonts w:ascii="Arial" w:hAnsi="Arial" w:cs="Arial"/>
          <w:sz w:val="24"/>
          <w:szCs w:val="24"/>
        </w:rPr>
        <w:t>:</w:t>
      </w:r>
    </w:p>
    <w:p w:rsidR="00530E85" w:rsidRPr="00AE7FF7" w:rsidRDefault="00530E85" w:rsidP="00530E85">
      <w:pPr>
        <w:pStyle w:val="ListParagraph"/>
        <w:spacing w:after="0" w:line="360" w:lineRule="auto"/>
        <w:ind w:left="864"/>
        <w:contextualSpacing/>
        <w:jc w:val="both"/>
        <w:rPr>
          <w:rFonts w:ascii="Arial" w:hAnsi="Arial" w:cs="Arial"/>
          <w:sz w:val="20"/>
          <w:szCs w:val="20"/>
        </w:rPr>
      </w:pPr>
    </w:p>
    <w:p w:rsidR="004B5A2A" w:rsidRPr="00AE7FF7" w:rsidRDefault="003570D4" w:rsidP="00BB2F66">
      <w:pPr>
        <w:pStyle w:val="ListParagraph"/>
        <w:numPr>
          <w:ilvl w:val="0"/>
          <w:numId w:val="42"/>
        </w:numPr>
        <w:spacing w:after="0" w:line="360" w:lineRule="auto"/>
        <w:contextualSpacing/>
        <w:jc w:val="both"/>
        <w:rPr>
          <w:rFonts w:ascii="Arial" w:hAnsi="Arial" w:cs="Arial"/>
          <w:sz w:val="24"/>
          <w:szCs w:val="24"/>
        </w:rPr>
      </w:pPr>
      <w:r>
        <w:rPr>
          <w:rFonts w:ascii="Arial" w:hAnsi="Arial" w:cs="Arial"/>
          <w:sz w:val="24"/>
          <w:szCs w:val="24"/>
        </w:rPr>
        <w:t>t</w:t>
      </w:r>
      <w:r w:rsidR="004B5A2A" w:rsidRPr="00AE7FF7">
        <w:rPr>
          <w:rFonts w:ascii="Arial" w:hAnsi="Arial" w:cs="Arial"/>
          <w:sz w:val="24"/>
          <w:szCs w:val="24"/>
        </w:rPr>
        <w:t xml:space="preserve">o stay execution </w:t>
      </w:r>
      <w:proofErr w:type="gramStart"/>
      <w:r w:rsidR="004B5A2A" w:rsidRPr="00AE7FF7">
        <w:rPr>
          <w:rFonts w:ascii="Arial" w:hAnsi="Arial" w:cs="Arial"/>
          <w:sz w:val="24"/>
          <w:szCs w:val="24"/>
        </w:rPr>
        <w:t>of  the</w:t>
      </w:r>
      <w:proofErr w:type="gramEnd"/>
      <w:r w:rsidR="004B5A2A" w:rsidRPr="00AE7FF7">
        <w:rPr>
          <w:rFonts w:ascii="Arial" w:hAnsi="Arial" w:cs="Arial"/>
          <w:sz w:val="24"/>
          <w:szCs w:val="24"/>
        </w:rPr>
        <w:t xml:space="preserve"> death sentence, subject to the decision on the main Application, and</w:t>
      </w:r>
    </w:p>
    <w:p w:rsidR="00530E85" w:rsidRPr="00AE7FF7" w:rsidRDefault="00530E85" w:rsidP="00530E85">
      <w:pPr>
        <w:pStyle w:val="ListParagraph"/>
        <w:spacing w:after="0" w:line="360" w:lineRule="auto"/>
        <w:ind w:left="1584"/>
        <w:contextualSpacing/>
        <w:jc w:val="both"/>
        <w:rPr>
          <w:rFonts w:ascii="Arial" w:hAnsi="Arial" w:cs="Arial"/>
          <w:sz w:val="20"/>
          <w:szCs w:val="20"/>
        </w:rPr>
      </w:pPr>
    </w:p>
    <w:p w:rsidR="004B5A2A" w:rsidRPr="00AE7FF7" w:rsidRDefault="003570D4" w:rsidP="004B5A2A">
      <w:pPr>
        <w:pStyle w:val="ListParagraph"/>
        <w:numPr>
          <w:ilvl w:val="0"/>
          <w:numId w:val="42"/>
        </w:numPr>
        <w:spacing w:after="0" w:line="360" w:lineRule="auto"/>
        <w:contextualSpacing/>
        <w:jc w:val="both"/>
        <w:rPr>
          <w:rFonts w:ascii="Arial" w:hAnsi="Arial" w:cs="Arial"/>
          <w:sz w:val="24"/>
          <w:szCs w:val="24"/>
        </w:rPr>
      </w:pPr>
      <w:r>
        <w:rPr>
          <w:rFonts w:ascii="Arial" w:hAnsi="Arial" w:cs="Arial"/>
          <w:sz w:val="24"/>
          <w:szCs w:val="24"/>
        </w:rPr>
        <w:t>t</w:t>
      </w:r>
      <w:r w:rsidR="004B5A2A" w:rsidRPr="00AE7FF7">
        <w:rPr>
          <w:rFonts w:ascii="Arial" w:hAnsi="Arial" w:cs="Arial"/>
          <w:sz w:val="24"/>
          <w:szCs w:val="24"/>
        </w:rPr>
        <w:t>o report to the Court within</w:t>
      </w:r>
      <w:r w:rsidR="00311AB7">
        <w:rPr>
          <w:rFonts w:ascii="Arial" w:hAnsi="Arial" w:cs="Arial"/>
          <w:sz w:val="24"/>
          <w:szCs w:val="24"/>
        </w:rPr>
        <w:t xml:space="preserve"> sixty (60) days</w:t>
      </w:r>
      <w:r w:rsidR="004B5A2A" w:rsidRPr="00AE7FF7">
        <w:rPr>
          <w:rFonts w:ascii="Arial" w:hAnsi="Arial" w:cs="Arial"/>
          <w:sz w:val="24"/>
          <w:szCs w:val="24"/>
        </w:rPr>
        <w:t xml:space="preserve"> of receipt of this Order, on the measures taken to implement it.</w:t>
      </w:r>
    </w:p>
    <w:p w:rsidR="003570D4" w:rsidRDefault="003570D4" w:rsidP="003F43C7">
      <w:pPr>
        <w:spacing w:after="0" w:line="360" w:lineRule="auto"/>
        <w:contextualSpacing/>
        <w:jc w:val="both"/>
      </w:pPr>
    </w:p>
    <w:p w:rsidR="00271C3A" w:rsidRPr="00AE7FF7" w:rsidRDefault="00BB2F66" w:rsidP="00233E12">
      <w:pPr>
        <w:spacing w:after="0" w:line="360" w:lineRule="auto"/>
        <w:contextualSpacing/>
        <w:jc w:val="both"/>
        <w:rPr>
          <w:rFonts w:ascii="Arial" w:hAnsi="Arial" w:cs="Arial"/>
          <w:sz w:val="24"/>
          <w:szCs w:val="24"/>
        </w:rPr>
      </w:pPr>
      <w:r w:rsidRPr="00AE7FF7">
        <w:t xml:space="preserve"> </w:t>
      </w:r>
      <w:r w:rsidRPr="00AE7FF7">
        <w:rPr>
          <w:rFonts w:ascii="Arial" w:hAnsi="Arial" w:cs="Arial"/>
          <w:sz w:val="24"/>
          <w:szCs w:val="24"/>
        </w:rPr>
        <w:t xml:space="preserve">Done at Arusha this </w:t>
      </w:r>
      <w:r w:rsidR="00233E12">
        <w:rPr>
          <w:rFonts w:ascii="Arial" w:hAnsi="Arial" w:cs="Arial"/>
          <w:sz w:val="24"/>
          <w:szCs w:val="24"/>
        </w:rPr>
        <w:t>Seventeen</w:t>
      </w:r>
      <w:r w:rsidRPr="00AE7FF7">
        <w:rPr>
          <w:rFonts w:ascii="Arial" w:hAnsi="Arial" w:cs="Arial"/>
          <w:sz w:val="24"/>
          <w:szCs w:val="24"/>
        </w:rPr>
        <w:t>th Day of Ma</w:t>
      </w:r>
      <w:r w:rsidR="00233E12">
        <w:rPr>
          <w:rFonts w:ascii="Arial" w:hAnsi="Arial" w:cs="Arial"/>
          <w:sz w:val="24"/>
          <w:szCs w:val="24"/>
        </w:rPr>
        <w:t>y</w:t>
      </w:r>
      <w:r w:rsidRPr="00AE7FF7">
        <w:rPr>
          <w:rFonts w:ascii="Arial" w:hAnsi="Arial" w:cs="Arial"/>
          <w:sz w:val="24"/>
          <w:szCs w:val="24"/>
        </w:rPr>
        <w:t xml:space="preserve"> </w:t>
      </w:r>
      <w:r w:rsidR="00F45686" w:rsidRPr="00AE7FF7">
        <w:rPr>
          <w:rFonts w:ascii="Arial" w:hAnsi="Arial" w:cs="Arial"/>
          <w:sz w:val="24"/>
          <w:szCs w:val="24"/>
        </w:rPr>
        <w:t xml:space="preserve">in the Year </w:t>
      </w:r>
      <w:r w:rsidR="00E81A93" w:rsidRPr="00AE7FF7">
        <w:rPr>
          <w:rFonts w:ascii="Arial" w:hAnsi="Arial" w:cs="Arial"/>
          <w:sz w:val="24"/>
          <w:szCs w:val="24"/>
        </w:rPr>
        <w:t>T</w:t>
      </w:r>
      <w:r w:rsidR="00F45686" w:rsidRPr="00AE7FF7">
        <w:rPr>
          <w:rFonts w:ascii="Arial" w:hAnsi="Arial" w:cs="Arial"/>
          <w:sz w:val="24"/>
          <w:szCs w:val="24"/>
        </w:rPr>
        <w:t xml:space="preserve">wo </w:t>
      </w:r>
      <w:r w:rsidRPr="00AE7FF7">
        <w:rPr>
          <w:rFonts w:ascii="Arial" w:hAnsi="Arial" w:cs="Arial"/>
          <w:sz w:val="24"/>
          <w:szCs w:val="24"/>
        </w:rPr>
        <w:t>Thousand and Nineteen, in English and French, the English text being authoritative</w:t>
      </w:r>
      <w:r w:rsidR="003570D4">
        <w:rPr>
          <w:rFonts w:ascii="Arial" w:hAnsi="Arial" w:cs="Arial"/>
          <w:sz w:val="24"/>
          <w:szCs w:val="24"/>
        </w:rPr>
        <w:t>.</w:t>
      </w:r>
    </w:p>
    <w:p w:rsidR="00271C3A" w:rsidRPr="00AE7FF7" w:rsidRDefault="00271C3A">
      <w:pPr>
        <w:spacing w:after="0" w:line="360" w:lineRule="auto"/>
        <w:contextualSpacing/>
        <w:jc w:val="both"/>
        <w:rPr>
          <w:rFonts w:ascii="Arial" w:hAnsi="Arial" w:cs="Arial"/>
          <w:sz w:val="24"/>
          <w:szCs w:val="24"/>
        </w:rPr>
      </w:pPr>
    </w:p>
    <w:p w:rsidR="00794B1D" w:rsidRPr="00AE7FF7" w:rsidRDefault="00BB2F66" w:rsidP="005F7B81">
      <w:pPr>
        <w:spacing w:after="0" w:line="276" w:lineRule="auto"/>
        <w:contextualSpacing/>
        <w:jc w:val="both"/>
        <w:rPr>
          <w:rFonts w:ascii="Arial" w:hAnsi="Arial" w:cs="Arial"/>
          <w:sz w:val="24"/>
          <w:szCs w:val="24"/>
        </w:rPr>
      </w:pPr>
      <w:r w:rsidRPr="00AE7FF7">
        <w:rPr>
          <w:rFonts w:ascii="Arial" w:hAnsi="Arial"/>
          <w:sz w:val="24"/>
          <w:szCs w:val="24"/>
        </w:rPr>
        <w:t>Signed:</w:t>
      </w:r>
    </w:p>
    <w:p w:rsidR="00A92D3D" w:rsidRPr="00AE7FF7" w:rsidRDefault="00A92D3D" w:rsidP="009818F2">
      <w:pPr>
        <w:spacing w:after="0" w:line="360" w:lineRule="auto"/>
        <w:contextualSpacing/>
        <w:jc w:val="both"/>
        <w:rPr>
          <w:rFonts w:ascii="Arial" w:hAnsi="Arial" w:cs="Arial"/>
          <w:b/>
          <w:sz w:val="24"/>
          <w:szCs w:val="24"/>
        </w:rPr>
      </w:pPr>
    </w:p>
    <w:p w:rsidR="00826391" w:rsidRPr="00AE7FF7" w:rsidRDefault="00826391" w:rsidP="009818F2">
      <w:pPr>
        <w:spacing w:after="0" w:line="360" w:lineRule="auto"/>
        <w:contextualSpacing/>
        <w:jc w:val="both"/>
        <w:rPr>
          <w:rFonts w:ascii="Arial" w:hAnsi="Arial"/>
          <w:sz w:val="24"/>
          <w:szCs w:val="24"/>
        </w:rPr>
      </w:pPr>
      <w:bookmarkStart w:id="8" w:name="_Hlk772918"/>
      <w:r w:rsidRPr="00AE7FF7">
        <w:rPr>
          <w:rFonts w:ascii="Arial" w:hAnsi="Arial"/>
          <w:sz w:val="24"/>
          <w:szCs w:val="24"/>
        </w:rPr>
        <w:t>Sylvain ORÉ</w:t>
      </w:r>
      <w:bookmarkEnd w:id="8"/>
      <w:r w:rsidRPr="00AE7FF7">
        <w:rPr>
          <w:rFonts w:ascii="Arial" w:hAnsi="Arial"/>
          <w:sz w:val="24"/>
          <w:szCs w:val="24"/>
        </w:rPr>
        <w:t>, Pr</w:t>
      </w:r>
      <w:r w:rsidR="00BB2F66" w:rsidRPr="00AE7FF7">
        <w:rPr>
          <w:rFonts w:ascii="Arial" w:hAnsi="Arial"/>
          <w:sz w:val="24"/>
          <w:szCs w:val="24"/>
        </w:rPr>
        <w:t>e</w:t>
      </w:r>
      <w:r w:rsidRPr="00AE7FF7">
        <w:rPr>
          <w:rFonts w:ascii="Arial" w:hAnsi="Arial"/>
          <w:sz w:val="24"/>
          <w:szCs w:val="24"/>
        </w:rPr>
        <w:t>sident</w:t>
      </w:r>
    </w:p>
    <w:p w:rsidR="00A92D3D" w:rsidRPr="00AE7FF7" w:rsidRDefault="00A92D3D" w:rsidP="009818F2">
      <w:pPr>
        <w:spacing w:after="0" w:line="360" w:lineRule="auto"/>
        <w:contextualSpacing/>
        <w:jc w:val="both"/>
        <w:rPr>
          <w:rFonts w:ascii="Arial" w:hAnsi="Arial" w:cs="Arial"/>
          <w:sz w:val="24"/>
          <w:szCs w:val="24"/>
        </w:rPr>
      </w:pPr>
      <w:bookmarkStart w:id="9" w:name="_Hlk772943"/>
      <w:r w:rsidRPr="00AE7FF7">
        <w:rPr>
          <w:rFonts w:ascii="Arial" w:hAnsi="Arial"/>
          <w:sz w:val="24"/>
          <w:szCs w:val="24"/>
        </w:rPr>
        <w:t xml:space="preserve">Robert ENO, </w:t>
      </w:r>
      <w:bookmarkEnd w:id="9"/>
      <w:r w:rsidR="00BB2F66" w:rsidRPr="00AE7FF7">
        <w:rPr>
          <w:rFonts w:ascii="Arial" w:hAnsi="Arial"/>
          <w:sz w:val="24"/>
          <w:szCs w:val="24"/>
        </w:rPr>
        <w:t>Registrar</w:t>
      </w:r>
    </w:p>
    <w:sectPr w:rsidR="00A92D3D" w:rsidRPr="00AE7FF7" w:rsidSect="002D4BA4">
      <w:type w:val="continuous"/>
      <w:pgSz w:w="11906" w:h="16838"/>
      <w:pgMar w:top="1440" w:right="1287"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5F9" w:rsidRDefault="003015F9" w:rsidP="00A92D3D">
      <w:pPr>
        <w:spacing w:after="0" w:line="240" w:lineRule="auto"/>
      </w:pPr>
      <w:r>
        <w:separator/>
      </w:r>
    </w:p>
  </w:endnote>
  <w:endnote w:type="continuationSeparator" w:id="0">
    <w:p w:rsidR="003015F9" w:rsidRDefault="003015F9" w:rsidP="00A9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05896"/>
      <w:docPartObj>
        <w:docPartGallery w:val="Page Numbers (Bottom of Page)"/>
        <w:docPartUnique/>
      </w:docPartObj>
    </w:sdtPr>
    <w:sdtEndPr>
      <w:rPr>
        <w:noProof/>
      </w:rPr>
    </w:sdtEndPr>
    <w:sdtContent>
      <w:p w:rsidR="0099604B" w:rsidRDefault="001F4ED5">
        <w:pPr>
          <w:pStyle w:val="Footer"/>
          <w:jc w:val="center"/>
        </w:pPr>
        <w:r>
          <w:fldChar w:fldCharType="begin"/>
        </w:r>
        <w:r>
          <w:instrText xml:space="preserve"> PAGE   \* MERGEFORMAT </w:instrText>
        </w:r>
        <w:r>
          <w:fldChar w:fldCharType="separate"/>
        </w:r>
        <w:r w:rsidR="00233E12">
          <w:rPr>
            <w:noProof/>
          </w:rPr>
          <w:t>2</w:t>
        </w:r>
        <w:r>
          <w:rPr>
            <w:noProof/>
          </w:rPr>
          <w:fldChar w:fldCharType="end"/>
        </w:r>
      </w:p>
    </w:sdtContent>
  </w:sdt>
  <w:p w:rsidR="0099604B" w:rsidRDefault="0099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5F9" w:rsidRDefault="003015F9" w:rsidP="00A92D3D">
      <w:pPr>
        <w:spacing w:after="0" w:line="240" w:lineRule="auto"/>
      </w:pPr>
      <w:r>
        <w:separator/>
      </w:r>
    </w:p>
  </w:footnote>
  <w:footnote w:type="continuationSeparator" w:id="0">
    <w:p w:rsidR="003015F9" w:rsidRDefault="003015F9" w:rsidP="00A92D3D">
      <w:pPr>
        <w:spacing w:after="0" w:line="240" w:lineRule="auto"/>
      </w:pPr>
      <w:r>
        <w:continuationSeparator/>
      </w:r>
    </w:p>
  </w:footnote>
  <w:footnote w:id="1">
    <w:p w:rsidR="0099604B" w:rsidRPr="00815868" w:rsidRDefault="0099604B" w:rsidP="007C4018">
      <w:pPr>
        <w:pStyle w:val="FootnoteText"/>
        <w:jc w:val="both"/>
        <w:rPr>
          <w:rFonts w:ascii="Arial" w:hAnsi="Arial" w:cs="Arial"/>
        </w:rPr>
      </w:pPr>
      <w:r w:rsidRPr="00815868">
        <w:rPr>
          <w:rStyle w:val="FootnoteReference"/>
          <w:rFonts w:ascii="Arial" w:hAnsi="Arial" w:cs="Arial"/>
        </w:rPr>
        <w:footnoteRef/>
      </w:r>
      <w:r w:rsidRPr="00815868">
        <w:rPr>
          <w:rFonts w:ascii="Arial" w:hAnsi="Arial" w:cs="Arial"/>
        </w:rPr>
        <w:t xml:space="preserve"> </w:t>
      </w:r>
      <w:r>
        <w:rPr>
          <w:rFonts w:ascii="Arial" w:hAnsi="Arial" w:cs="Arial"/>
        </w:rPr>
        <w:t xml:space="preserve">See </w:t>
      </w:r>
      <w:r w:rsidR="00CD45D1">
        <w:rPr>
          <w:rFonts w:ascii="Arial" w:hAnsi="Arial" w:cs="Arial"/>
        </w:rPr>
        <w:t xml:space="preserve">Application </w:t>
      </w:r>
      <w:r>
        <w:rPr>
          <w:rFonts w:ascii="Arial" w:hAnsi="Arial" w:cs="Arial"/>
        </w:rPr>
        <w:t xml:space="preserve">No. </w:t>
      </w:r>
      <w:r w:rsidRPr="00815868">
        <w:rPr>
          <w:rFonts w:ascii="Arial" w:hAnsi="Arial" w:cs="Arial"/>
        </w:rPr>
        <w:t>002 /2013</w:t>
      </w:r>
      <w:r w:rsidRPr="00815868">
        <w:rPr>
          <w:rFonts w:ascii="Arial" w:hAnsi="Arial" w:cs="Arial"/>
          <w:i/>
          <w:iCs/>
        </w:rPr>
        <w:t xml:space="preserve">, </w:t>
      </w:r>
      <w:r>
        <w:rPr>
          <w:rFonts w:ascii="Arial" w:hAnsi="Arial" w:cs="Arial"/>
          <w:i/>
          <w:iCs/>
        </w:rPr>
        <w:t xml:space="preserve">African </w:t>
      </w:r>
      <w:r w:rsidRPr="00815868">
        <w:rPr>
          <w:rFonts w:ascii="Arial" w:hAnsi="Arial" w:cs="Arial"/>
          <w:i/>
          <w:iCs/>
        </w:rPr>
        <w:t xml:space="preserve">Commission </w:t>
      </w:r>
      <w:r>
        <w:rPr>
          <w:rFonts w:ascii="Arial" w:hAnsi="Arial" w:cs="Arial"/>
          <w:i/>
          <w:iCs/>
        </w:rPr>
        <w:t xml:space="preserve">on Human and Peoples’ Rights v. </w:t>
      </w:r>
      <w:r w:rsidRPr="00815868">
        <w:rPr>
          <w:rFonts w:ascii="Arial" w:hAnsi="Arial" w:cs="Arial"/>
          <w:i/>
          <w:iCs/>
        </w:rPr>
        <w:t>Liby</w:t>
      </w:r>
      <w:r>
        <w:rPr>
          <w:rFonts w:ascii="Arial" w:hAnsi="Arial" w:cs="Arial"/>
          <w:i/>
          <w:iCs/>
        </w:rPr>
        <w:t>a</w:t>
      </w:r>
      <w:r w:rsidRPr="00815868">
        <w:rPr>
          <w:rFonts w:ascii="Arial" w:hAnsi="Arial" w:cs="Arial"/>
        </w:rPr>
        <w:t xml:space="preserve"> (Ord</w:t>
      </w:r>
      <w:r>
        <w:rPr>
          <w:rFonts w:ascii="Arial" w:hAnsi="Arial" w:cs="Arial"/>
        </w:rPr>
        <w:t xml:space="preserve">er </w:t>
      </w:r>
      <w:r w:rsidR="00CD45D1">
        <w:rPr>
          <w:rFonts w:ascii="Arial" w:hAnsi="Arial" w:cs="Arial"/>
        </w:rPr>
        <w:t xml:space="preserve">of </w:t>
      </w:r>
      <w:r>
        <w:rPr>
          <w:rFonts w:ascii="Arial" w:hAnsi="Arial" w:cs="Arial"/>
        </w:rPr>
        <w:t xml:space="preserve">provisional measures, </w:t>
      </w:r>
      <w:r w:rsidRPr="00815868">
        <w:rPr>
          <w:rFonts w:ascii="Arial" w:hAnsi="Arial" w:cs="Arial"/>
        </w:rPr>
        <w:t>15 Mar</w:t>
      </w:r>
      <w:r>
        <w:rPr>
          <w:rFonts w:ascii="Arial" w:hAnsi="Arial" w:cs="Arial"/>
        </w:rPr>
        <w:t xml:space="preserve">ch </w:t>
      </w:r>
      <w:r w:rsidRPr="00815868">
        <w:rPr>
          <w:rFonts w:ascii="Arial" w:hAnsi="Arial" w:cs="Arial"/>
        </w:rPr>
        <w:t xml:space="preserve">2013) </w:t>
      </w:r>
      <w:r>
        <w:rPr>
          <w:rFonts w:ascii="Arial" w:hAnsi="Arial" w:cs="Arial"/>
        </w:rPr>
        <w:t xml:space="preserve">and </w:t>
      </w:r>
      <w:r w:rsidR="00CD45D1">
        <w:rPr>
          <w:rFonts w:ascii="Arial" w:hAnsi="Arial" w:cs="Arial"/>
        </w:rPr>
        <w:t xml:space="preserve">Application </w:t>
      </w:r>
      <w:r>
        <w:rPr>
          <w:rFonts w:ascii="Arial" w:hAnsi="Arial" w:cs="Arial"/>
        </w:rPr>
        <w:t xml:space="preserve">No. </w:t>
      </w:r>
      <w:r w:rsidRPr="00815868">
        <w:rPr>
          <w:rFonts w:ascii="Arial" w:hAnsi="Arial" w:cs="Arial"/>
        </w:rPr>
        <w:t>006/2012,</w:t>
      </w:r>
      <w:r>
        <w:rPr>
          <w:rFonts w:ascii="Arial" w:hAnsi="Arial" w:cs="Arial"/>
        </w:rPr>
        <w:t xml:space="preserve"> </w:t>
      </w:r>
      <w:r>
        <w:rPr>
          <w:rFonts w:ascii="Arial" w:hAnsi="Arial" w:cs="Arial"/>
          <w:i/>
          <w:iCs/>
        </w:rPr>
        <w:t xml:space="preserve">African </w:t>
      </w:r>
      <w:r w:rsidRPr="00815868">
        <w:rPr>
          <w:rFonts w:ascii="Arial" w:hAnsi="Arial" w:cs="Arial"/>
          <w:i/>
          <w:iCs/>
        </w:rPr>
        <w:t xml:space="preserve">Commission </w:t>
      </w:r>
      <w:r>
        <w:rPr>
          <w:rFonts w:ascii="Arial" w:hAnsi="Arial" w:cs="Arial"/>
          <w:i/>
          <w:iCs/>
        </w:rPr>
        <w:t>on Human and Peoples’ Rights v.</w:t>
      </w:r>
      <w:r w:rsidRPr="00815868">
        <w:rPr>
          <w:rFonts w:ascii="Arial" w:hAnsi="Arial" w:cs="Arial"/>
          <w:i/>
          <w:iCs/>
        </w:rPr>
        <w:t xml:space="preserve"> Kenya</w:t>
      </w:r>
      <w:r w:rsidRPr="00815868">
        <w:rPr>
          <w:rFonts w:ascii="Arial" w:hAnsi="Arial" w:cs="Arial"/>
        </w:rPr>
        <w:t xml:space="preserve"> (Ord</w:t>
      </w:r>
      <w:r>
        <w:rPr>
          <w:rFonts w:ascii="Arial" w:hAnsi="Arial" w:cs="Arial"/>
        </w:rPr>
        <w:t xml:space="preserve">er </w:t>
      </w:r>
      <w:r w:rsidR="00CD45D1">
        <w:rPr>
          <w:rFonts w:ascii="Arial" w:hAnsi="Arial" w:cs="Arial"/>
        </w:rPr>
        <w:t xml:space="preserve">of </w:t>
      </w:r>
      <w:r>
        <w:rPr>
          <w:rFonts w:ascii="Arial" w:hAnsi="Arial" w:cs="Arial"/>
        </w:rPr>
        <w:t xml:space="preserve">provisional measures, </w:t>
      </w:r>
      <w:r w:rsidRPr="00815868">
        <w:rPr>
          <w:rFonts w:ascii="Arial" w:hAnsi="Arial" w:cs="Arial"/>
        </w:rPr>
        <w:t>15 Mar</w:t>
      </w:r>
      <w:r>
        <w:rPr>
          <w:rFonts w:ascii="Arial" w:hAnsi="Arial" w:cs="Arial"/>
        </w:rPr>
        <w:t>ch</w:t>
      </w:r>
      <w:r w:rsidRPr="00815868">
        <w:rPr>
          <w:rFonts w:ascii="Arial" w:hAnsi="Arial" w:cs="Arial"/>
        </w:rPr>
        <w:t xml:space="preserve"> 2013); </w:t>
      </w:r>
      <w:r w:rsidR="00CD45D1">
        <w:rPr>
          <w:rFonts w:ascii="Arial" w:hAnsi="Arial" w:cs="Arial"/>
        </w:rPr>
        <w:t xml:space="preserve">Application </w:t>
      </w:r>
      <w:r>
        <w:rPr>
          <w:rFonts w:ascii="Arial" w:hAnsi="Arial" w:cs="Arial"/>
        </w:rPr>
        <w:t xml:space="preserve">No. </w:t>
      </w:r>
      <w:r w:rsidRPr="00815868">
        <w:rPr>
          <w:rFonts w:ascii="Arial" w:hAnsi="Arial" w:cs="Arial"/>
        </w:rPr>
        <w:t>004/2011,</w:t>
      </w:r>
      <w:r w:rsidRPr="0099604B">
        <w:rPr>
          <w:rFonts w:ascii="Arial" w:hAnsi="Arial" w:cs="Arial"/>
          <w:i/>
          <w:iCs/>
        </w:rPr>
        <w:t xml:space="preserve"> </w:t>
      </w:r>
      <w:r>
        <w:rPr>
          <w:rFonts w:ascii="Arial" w:hAnsi="Arial" w:cs="Arial"/>
          <w:i/>
          <w:iCs/>
        </w:rPr>
        <w:t xml:space="preserve">African </w:t>
      </w:r>
      <w:r w:rsidRPr="00815868">
        <w:rPr>
          <w:rFonts w:ascii="Arial" w:hAnsi="Arial" w:cs="Arial"/>
          <w:i/>
          <w:iCs/>
        </w:rPr>
        <w:t xml:space="preserve">Commission </w:t>
      </w:r>
      <w:r>
        <w:rPr>
          <w:rFonts w:ascii="Arial" w:hAnsi="Arial" w:cs="Arial"/>
          <w:i/>
          <w:iCs/>
        </w:rPr>
        <w:t>on Human and Peoples’ Rights v</w:t>
      </w:r>
      <w:r w:rsidRPr="00815868">
        <w:rPr>
          <w:rFonts w:ascii="Arial" w:hAnsi="Arial" w:cs="Arial"/>
          <w:i/>
          <w:iCs/>
        </w:rPr>
        <w:t>. L</w:t>
      </w:r>
      <w:r>
        <w:rPr>
          <w:rFonts w:ascii="Arial" w:hAnsi="Arial" w:cs="Arial"/>
          <w:i/>
          <w:iCs/>
        </w:rPr>
        <w:t>i</w:t>
      </w:r>
      <w:r w:rsidRPr="00815868">
        <w:rPr>
          <w:rFonts w:ascii="Arial" w:hAnsi="Arial" w:cs="Arial"/>
          <w:i/>
          <w:iCs/>
        </w:rPr>
        <w:t>b</w:t>
      </w:r>
      <w:r>
        <w:rPr>
          <w:rFonts w:ascii="Arial" w:hAnsi="Arial" w:cs="Arial"/>
          <w:i/>
          <w:iCs/>
        </w:rPr>
        <w:t>ya</w:t>
      </w:r>
      <w:r w:rsidRPr="00815868">
        <w:rPr>
          <w:rFonts w:ascii="Arial" w:hAnsi="Arial" w:cs="Arial"/>
        </w:rPr>
        <w:t xml:space="preserve"> (Ord</w:t>
      </w:r>
      <w:r w:rsidR="002F7176">
        <w:rPr>
          <w:rFonts w:ascii="Arial" w:hAnsi="Arial" w:cs="Arial"/>
        </w:rPr>
        <w:t xml:space="preserve">er </w:t>
      </w:r>
      <w:r w:rsidR="00CD45D1">
        <w:rPr>
          <w:rFonts w:ascii="Arial" w:hAnsi="Arial" w:cs="Arial"/>
        </w:rPr>
        <w:t xml:space="preserve">of </w:t>
      </w:r>
      <w:r w:rsidR="002F7176">
        <w:rPr>
          <w:rFonts w:ascii="Arial" w:hAnsi="Arial" w:cs="Arial"/>
        </w:rPr>
        <w:t xml:space="preserve">provisional measures, </w:t>
      </w:r>
      <w:r w:rsidRPr="00815868">
        <w:rPr>
          <w:rFonts w:ascii="Arial" w:hAnsi="Arial" w:cs="Arial"/>
        </w:rPr>
        <w:t>25 Mar</w:t>
      </w:r>
      <w:r w:rsidR="002F7176">
        <w:rPr>
          <w:rFonts w:ascii="Arial" w:hAnsi="Arial" w:cs="Arial"/>
        </w:rPr>
        <w:t>ch</w:t>
      </w:r>
      <w:r w:rsidRPr="00815868">
        <w:rPr>
          <w:rFonts w:ascii="Arial" w:hAnsi="Arial" w:cs="Arial"/>
        </w:rPr>
        <w:t xml:space="preserve">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674"/>
    <w:multiLevelType w:val="hybridMultilevel"/>
    <w:tmpl w:val="97BA2562"/>
    <w:lvl w:ilvl="0" w:tplc="0409001B">
      <w:start w:val="1"/>
      <w:numFmt w:val="lowerRoman"/>
      <w:lvlText w:val="%1."/>
      <w:lvlJc w:val="right"/>
      <w:pPr>
        <w:ind w:left="1582" w:hanging="360"/>
      </w:p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1" w15:restartNumberingAfterBreak="0">
    <w:nsid w:val="07975527"/>
    <w:multiLevelType w:val="hybridMultilevel"/>
    <w:tmpl w:val="1EA6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71226"/>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3" w15:restartNumberingAfterBreak="0">
    <w:nsid w:val="0E545947"/>
    <w:multiLevelType w:val="hybridMultilevel"/>
    <w:tmpl w:val="247C33A6"/>
    <w:lvl w:ilvl="0" w:tplc="3009000F">
      <w:start w:val="1"/>
      <w:numFmt w:val="decimal"/>
      <w:lvlText w:val="%1."/>
      <w:lvlJc w:val="left"/>
      <w:pPr>
        <w:ind w:left="720" w:hanging="360"/>
      </w:pPr>
    </w:lvl>
    <w:lvl w:ilvl="1" w:tplc="3009000F">
      <w:start w:val="1"/>
      <w:numFmt w:val="decimal"/>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4B92335"/>
    <w:multiLevelType w:val="hybridMultilevel"/>
    <w:tmpl w:val="C15ED9E0"/>
    <w:lvl w:ilvl="0" w:tplc="1ED096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C9822AD"/>
    <w:multiLevelType w:val="hybridMultilevel"/>
    <w:tmpl w:val="2144A9AA"/>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016A87"/>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7" w15:restartNumberingAfterBreak="0">
    <w:nsid w:val="24504BDE"/>
    <w:multiLevelType w:val="hybridMultilevel"/>
    <w:tmpl w:val="7FB23FBA"/>
    <w:styleLink w:val="ImportedStyle31"/>
    <w:lvl w:ilvl="0" w:tplc="166A52CA">
      <w:start w:val="1"/>
      <w:numFmt w:val="upperLetter"/>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tplc="93B890AE">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rPr>
    </w:lvl>
    <w:lvl w:ilvl="2" w:tplc="CE985126">
      <w:start w:val="1"/>
      <w:numFmt w:val="lowerRoman"/>
      <w:lvlText w:val="%3."/>
      <w:lvlJc w:val="left"/>
      <w:pPr>
        <w:ind w:left="2007" w:hanging="502"/>
      </w:pPr>
      <w:rPr>
        <w:rFonts w:hAnsi="Arial Unicode MS"/>
        <w:b/>
        <w:bCs/>
        <w:caps w:val="0"/>
        <w:smallCaps w:val="0"/>
        <w:strike w:val="0"/>
        <w:dstrike w:val="0"/>
        <w:color w:val="000000"/>
        <w:spacing w:val="0"/>
        <w:w w:val="100"/>
        <w:kern w:val="0"/>
        <w:position w:val="0"/>
        <w:highlight w:val="none"/>
        <w:vertAlign w:val="baseline"/>
      </w:rPr>
    </w:lvl>
    <w:lvl w:ilvl="3" w:tplc="846805FA">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rPr>
    </w:lvl>
    <w:lvl w:ilvl="4" w:tplc="BFDAB758">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rPr>
    </w:lvl>
    <w:lvl w:ilvl="5" w:tplc="2BE43A6E">
      <w:start w:val="1"/>
      <w:numFmt w:val="lowerRoman"/>
      <w:lvlText w:val="%6."/>
      <w:lvlJc w:val="left"/>
      <w:pPr>
        <w:ind w:left="4167" w:hanging="502"/>
      </w:pPr>
      <w:rPr>
        <w:rFonts w:hAnsi="Arial Unicode MS"/>
        <w:b/>
        <w:bCs/>
        <w:caps w:val="0"/>
        <w:smallCaps w:val="0"/>
        <w:strike w:val="0"/>
        <w:dstrike w:val="0"/>
        <w:color w:val="000000"/>
        <w:spacing w:val="0"/>
        <w:w w:val="100"/>
        <w:kern w:val="0"/>
        <w:position w:val="0"/>
        <w:highlight w:val="none"/>
        <w:vertAlign w:val="baseline"/>
      </w:rPr>
    </w:lvl>
    <w:lvl w:ilvl="6" w:tplc="E5CA0A8E">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rPr>
    </w:lvl>
    <w:lvl w:ilvl="7" w:tplc="29449D54">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rPr>
    </w:lvl>
    <w:lvl w:ilvl="8" w:tplc="325687B0">
      <w:start w:val="1"/>
      <w:numFmt w:val="lowerRoman"/>
      <w:lvlText w:val="%9."/>
      <w:lvlJc w:val="left"/>
      <w:pPr>
        <w:ind w:left="6327" w:hanging="502"/>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247B4119"/>
    <w:multiLevelType w:val="hybridMultilevel"/>
    <w:tmpl w:val="2C9E1156"/>
    <w:lvl w:ilvl="0" w:tplc="98F6BC52">
      <w:start w:val="6"/>
      <w:numFmt w:val="upperRoman"/>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C3115"/>
    <w:multiLevelType w:val="hybridMultilevel"/>
    <w:tmpl w:val="7A302726"/>
    <w:lvl w:ilvl="0" w:tplc="1F58F1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73D7C4E"/>
    <w:multiLevelType w:val="hybridMultilevel"/>
    <w:tmpl w:val="38DA784E"/>
    <w:lvl w:ilvl="0" w:tplc="0409001B">
      <w:start w:val="1"/>
      <w:numFmt w:val="lowerRoman"/>
      <w:lvlText w:val="%1."/>
      <w:lvlJc w:val="righ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282E14A7"/>
    <w:multiLevelType w:val="hybridMultilevel"/>
    <w:tmpl w:val="F8209BFC"/>
    <w:lvl w:ilvl="0" w:tplc="040C0017">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12" w15:restartNumberingAfterBreak="0">
    <w:nsid w:val="28882487"/>
    <w:multiLevelType w:val="hybridMultilevel"/>
    <w:tmpl w:val="7FB23FBA"/>
    <w:numStyleLink w:val="ImportedStyle31"/>
  </w:abstractNum>
  <w:abstractNum w:abstractNumId="13" w15:restartNumberingAfterBreak="0">
    <w:nsid w:val="29A25788"/>
    <w:multiLevelType w:val="hybridMultilevel"/>
    <w:tmpl w:val="9AFE754A"/>
    <w:lvl w:ilvl="0" w:tplc="32CE7930">
      <w:start w:val="1"/>
      <w:numFmt w:val="upperRoman"/>
      <w:lvlText w:val="%1."/>
      <w:lvlJc w:val="left"/>
      <w:pPr>
        <w:ind w:left="1440" w:hanging="72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16A76"/>
    <w:multiLevelType w:val="hybridMultilevel"/>
    <w:tmpl w:val="4DA4E6CC"/>
    <w:lvl w:ilvl="0" w:tplc="D1A09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713DBB"/>
    <w:multiLevelType w:val="hybridMultilevel"/>
    <w:tmpl w:val="34F064E0"/>
    <w:lvl w:ilvl="0" w:tplc="CBF63096">
      <w:start w:val="1"/>
      <w:numFmt w:val="upperLetter"/>
      <w:lvlText w:val="%1."/>
      <w:lvlJc w:val="left"/>
      <w:pPr>
        <w:ind w:left="862" w:hanging="360"/>
      </w:pPr>
      <w:rPr>
        <w:rFonts w:cs="Times New Roman"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15:restartNumberingAfterBreak="0">
    <w:nsid w:val="34387EB4"/>
    <w:multiLevelType w:val="hybridMultilevel"/>
    <w:tmpl w:val="238887E4"/>
    <w:lvl w:ilvl="0" w:tplc="9C5622E6">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346D0A2C"/>
    <w:multiLevelType w:val="hybridMultilevel"/>
    <w:tmpl w:val="D554917C"/>
    <w:lvl w:ilvl="0" w:tplc="0409001B">
      <w:start w:val="1"/>
      <w:numFmt w:val="lowerRoman"/>
      <w:lvlText w:val="%1."/>
      <w:lvlJc w:val="right"/>
      <w:pPr>
        <w:ind w:left="1080" w:hanging="72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21329"/>
    <w:multiLevelType w:val="hybridMultilevel"/>
    <w:tmpl w:val="E724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E1B3C"/>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0" w15:restartNumberingAfterBreak="0">
    <w:nsid w:val="3DF06D47"/>
    <w:multiLevelType w:val="hybridMultilevel"/>
    <w:tmpl w:val="3D36AAD2"/>
    <w:lvl w:ilvl="0" w:tplc="238616F0">
      <w:start w:val="4"/>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82705"/>
    <w:multiLevelType w:val="hybridMultilevel"/>
    <w:tmpl w:val="997A6678"/>
    <w:lvl w:ilvl="0" w:tplc="96388B62">
      <w:start w:val="2"/>
      <w:numFmt w:val="lowerRoman"/>
      <w:lvlText w:val="%1."/>
      <w:lvlJc w:val="left"/>
      <w:pPr>
        <w:ind w:left="1222" w:hanging="72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2" w15:restartNumberingAfterBreak="0">
    <w:nsid w:val="3FAB3A72"/>
    <w:multiLevelType w:val="hybridMultilevel"/>
    <w:tmpl w:val="C5A6080C"/>
    <w:lvl w:ilvl="0" w:tplc="22E89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3B2F31"/>
    <w:multiLevelType w:val="hybridMultilevel"/>
    <w:tmpl w:val="E724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64700"/>
    <w:multiLevelType w:val="hybridMultilevel"/>
    <w:tmpl w:val="4E22D482"/>
    <w:lvl w:ilvl="0" w:tplc="D0D06E7A">
      <w:start w:val="1"/>
      <w:numFmt w:val="decimal"/>
      <w:lvlText w:val="%1."/>
      <w:lvlJc w:val="left"/>
      <w:pPr>
        <w:ind w:left="1080" w:hanging="360"/>
      </w:pPr>
      <w:rPr>
        <w:rFonts w:ascii="Arial" w:hAnsi="Arial" w:cs="Arial" w:hint="default"/>
        <w:b w:val="0"/>
        <w:i w:val="0"/>
        <w:sz w:val="24"/>
        <w:szCs w:val="24"/>
      </w:rPr>
    </w:lvl>
    <w:lvl w:ilvl="1" w:tplc="E80815F8">
      <w:start w:val="1"/>
      <w:numFmt w:val="lowerRoman"/>
      <w:lvlText w:val="%2)"/>
      <w:lvlJc w:val="left"/>
      <w:pPr>
        <w:ind w:left="1800" w:hanging="360"/>
      </w:pPr>
      <w:rPr>
        <w:rFonts w:eastAsia="Calibri" w:hint="default"/>
        <w:color w:val="auto"/>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B0B301E"/>
    <w:multiLevelType w:val="hybridMultilevel"/>
    <w:tmpl w:val="B84CB5D8"/>
    <w:lvl w:ilvl="0" w:tplc="B1F2029E">
      <w:start w:val="9"/>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6" w15:restartNumberingAfterBreak="0">
    <w:nsid w:val="507C5E34"/>
    <w:multiLevelType w:val="hybridMultilevel"/>
    <w:tmpl w:val="638E947E"/>
    <w:lvl w:ilvl="0" w:tplc="040C001B">
      <w:start w:val="1"/>
      <w:numFmt w:val="lowerRoman"/>
      <w:lvlText w:val="%1."/>
      <w:lvlJc w:val="right"/>
      <w:pPr>
        <w:ind w:left="1584" w:hanging="360"/>
      </w:pPr>
    </w:lvl>
    <w:lvl w:ilvl="1" w:tplc="040C0019">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27" w15:restartNumberingAfterBreak="0">
    <w:nsid w:val="517F3941"/>
    <w:multiLevelType w:val="hybridMultilevel"/>
    <w:tmpl w:val="06B4A926"/>
    <w:lvl w:ilvl="0" w:tplc="C4F21ADE">
      <w:start w:val="1"/>
      <w:numFmt w:val="upperRoman"/>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072DC"/>
    <w:multiLevelType w:val="hybridMultilevel"/>
    <w:tmpl w:val="EDAEBE92"/>
    <w:lvl w:ilvl="0" w:tplc="0409001B">
      <w:start w:val="1"/>
      <w:numFmt w:val="lowerRoman"/>
      <w:lvlText w:val="%1."/>
      <w:lvlJc w:val="right"/>
      <w:pPr>
        <w:ind w:left="2046" w:hanging="360"/>
      </w:pPr>
    </w:lvl>
    <w:lvl w:ilvl="1" w:tplc="040C0019" w:tentative="1">
      <w:start w:val="1"/>
      <w:numFmt w:val="lowerLetter"/>
      <w:lvlText w:val="%2."/>
      <w:lvlJc w:val="left"/>
      <w:pPr>
        <w:ind w:left="2766" w:hanging="360"/>
      </w:pPr>
    </w:lvl>
    <w:lvl w:ilvl="2" w:tplc="040C001B" w:tentative="1">
      <w:start w:val="1"/>
      <w:numFmt w:val="lowerRoman"/>
      <w:lvlText w:val="%3."/>
      <w:lvlJc w:val="right"/>
      <w:pPr>
        <w:ind w:left="3486" w:hanging="180"/>
      </w:pPr>
    </w:lvl>
    <w:lvl w:ilvl="3" w:tplc="040C000F" w:tentative="1">
      <w:start w:val="1"/>
      <w:numFmt w:val="decimal"/>
      <w:lvlText w:val="%4."/>
      <w:lvlJc w:val="left"/>
      <w:pPr>
        <w:ind w:left="4206" w:hanging="360"/>
      </w:pPr>
    </w:lvl>
    <w:lvl w:ilvl="4" w:tplc="040C0019" w:tentative="1">
      <w:start w:val="1"/>
      <w:numFmt w:val="lowerLetter"/>
      <w:lvlText w:val="%5."/>
      <w:lvlJc w:val="left"/>
      <w:pPr>
        <w:ind w:left="4926" w:hanging="360"/>
      </w:pPr>
    </w:lvl>
    <w:lvl w:ilvl="5" w:tplc="040C001B" w:tentative="1">
      <w:start w:val="1"/>
      <w:numFmt w:val="lowerRoman"/>
      <w:lvlText w:val="%6."/>
      <w:lvlJc w:val="right"/>
      <w:pPr>
        <w:ind w:left="5646" w:hanging="180"/>
      </w:pPr>
    </w:lvl>
    <w:lvl w:ilvl="6" w:tplc="040C000F" w:tentative="1">
      <w:start w:val="1"/>
      <w:numFmt w:val="decimal"/>
      <w:lvlText w:val="%7."/>
      <w:lvlJc w:val="left"/>
      <w:pPr>
        <w:ind w:left="6366" w:hanging="360"/>
      </w:pPr>
    </w:lvl>
    <w:lvl w:ilvl="7" w:tplc="040C0019" w:tentative="1">
      <w:start w:val="1"/>
      <w:numFmt w:val="lowerLetter"/>
      <w:lvlText w:val="%8."/>
      <w:lvlJc w:val="left"/>
      <w:pPr>
        <w:ind w:left="7086" w:hanging="360"/>
      </w:pPr>
    </w:lvl>
    <w:lvl w:ilvl="8" w:tplc="040C001B" w:tentative="1">
      <w:start w:val="1"/>
      <w:numFmt w:val="lowerRoman"/>
      <w:lvlText w:val="%9."/>
      <w:lvlJc w:val="right"/>
      <w:pPr>
        <w:ind w:left="7806" w:hanging="180"/>
      </w:pPr>
    </w:lvl>
  </w:abstractNum>
  <w:abstractNum w:abstractNumId="29" w15:restartNumberingAfterBreak="0">
    <w:nsid w:val="550724EF"/>
    <w:multiLevelType w:val="hybridMultilevel"/>
    <w:tmpl w:val="33886974"/>
    <w:lvl w:ilvl="0" w:tplc="0409001B">
      <w:start w:val="1"/>
      <w:numFmt w:val="lowerRoman"/>
      <w:lvlText w:val="%1."/>
      <w:lvlJc w:val="righ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 w15:restartNumberingAfterBreak="0">
    <w:nsid w:val="637E253F"/>
    <w:multiLevelType w:val="hybridMultilevel"/>
    <w:tmpl w:val="A7867372"/>
    <w:lvl w:ilvl="0" w:tplc="62863596">
      <w:start w:val="1"/>
      <w:numFmt w:val="lowerLetter"/>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1353C1"/>
    <w:multiLevelType w:val="hybridMultilevel"/>
    <w:tmpl w:val="C03683C4"/>
    <w:lvl w:ilvl="0" w:tplc="4AEA5AEE">
      <w:start w:val="1"/>
      <w:numFmt w:val="upp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2" w15:restartNumberingAfterBreak="0">
    <w:nsid w:val="65A66B83"/>
    <w:multiLevelType w:val="hybridMultilevel"/>
    <w:tmpl w:val="14FC466A"/>
    <w:lvl w:ilvl="0" w:tplc="8A36AFAE">
      <w:start w:val="1"/>
      <w:numFmt w:val="low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3" w15:restartNumberingAfterBreak="0">
    <w:nsid w:val="662E4091"/>
    <w:multiLevelType w:val="hybridMultilevel"/>
    <w:tmpl w:val="70481BF6"/>
    <w:lvl w:ilvl="0" w:tplc="EC1A2066">
      <w:start w:val="1"/>
      <w:numFmt w:val="lowerRoman"/>
      <w:lvlText w:val="%1."/>
      <w:lvlJc w:val="left"/>
      <w:pPr>
        <w:ind w:left="1344" w:hanging="360"/>
      </w:pPr>
      <w:rPr>
        <w:rFonts w:ascii="Arial" w:eastAsia="Calibri" w:hAnsi="Arial" w:cs="Times New Roman"/>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4" w15:restartNumberingAfterBreak="0">
    <w:nsid w:val="66CB39DB"/>
    <w:multiLevelType w:val="multilevel"/>
    <w:tmpl w:val="90DE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FF740A"/>
    <w:multiLevelType w:val="hybridMultilevel"/>
    <w:tmpl w:val="E47A9A82"/>
    <w:lvl w:ilvl="0" w:tplc="837832A2">
      <w:start w:val="29"/>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5788A"/>
    <w:multiLevelType w:val="hybridMultilevel"/>
    <w:tmpl w:val="2370FAB4"/>
    <w:lvl w:ilvl="0" w:tplc="5C3CE424">
      <w:start w:val="5"/>
      <w:numFmt w:val="upperRoman"/>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04512"/>
    <w:multiLevelType w:val="hybridMultilevel"/>
    <w:tmpl w:val="FF644AB6"/>
    <w:lvl w:ilvl="0" w:tplc="4964FB78">
      <w:start w:val="35"/>
      <w:numFmt w:val="decimal"/>
      <w:lvlText w:val="%1."/>
      <w:lvlJc w:val="left"/>
      <w:pPr>
        <w:ind w:left="502"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492127"/>
    <w:multiLevelType w:val="hybridMultilevel"/>
    <w:tmpl w:val="4DEA6BCA"/>
    <w:lvl w:ilvl="0" w:tplc="5C86DAA4">
      <w:start w:val="1"/>
      <w:numFmt w:val="upp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9" w15:restartNumberingAfterBreak="0">
    <w:nsid w:val="78453099"/>
    <w:multiLevelType w:val="hybridMultilevel"/>
    <w:tmpl w:val="A3AEB732"/>
    <w:lvl w:ilvl="0" w:tplc="69124D12">
      <w:start w:val="1"/>
      <w:numFmt w:val="upperRoman"/>
      <w:lvlText w:val="%1."/>
      <w:lvlJc w:val="left"/>
      <w:pPr>
        <w:ind w:left="720" w:hanging="720"/>
      </w:pPr>
      <w:rPr>
        <w:rFonts w:hint="default"/>
      </w:rPr>
    </w:lvl>
    <w:lvl w:ilvl="1" w:tplc="6A98CEC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7B3514"/>
    <w:multiLevelType w:val="hybridMultilevel"/>
    <w:tmpl w:val="EDAEBE92"/>
    <w:lvl w:ilvl="0" w:tplc="0409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1" w15:restartNumberingAfterBreak="0">
    <w:nsid w:val="79BC62A9"/>
    <w:multiLevelType w:val="hybridMultilevel"/>
    <w:tmpl w:val="E724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87F90"/>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43" w15:restartNumberingAfterBreak="0">
    <w:nsid w:val="7DEB625C"/>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44" w15:restartNumberingAfterBreak="0">
    <w:nsid w:val="7F203033"/>
    <w:multiLevelType w:val="hybridMultilevel"/>
    <w:tmpl w:val="FE70AEC6"/>
    <w:lvl w:ilvl="0" w:tplc="1EB0C3A4">
      <w:start w:val="9"/>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5" w15:restartNumberingAfterBreak="0">
    <w:nsid w:val="7F21592D"/>
    <w:multiLevelType w:val="hybridMultilevel"/>
    <w:tmpl w:val="C93A3556"/>
    <w:lvl w:ilvl="0" w:tplc="AA004BB2">
      <w:start w:val="1"/>
      <w:numFmt w:val="lowerRoman"/>
      <w:lvlText w:val="%1)"/>
      <w:lvlJc w:val="left"/>
      <w:pPr>
        <w:ind w:left="1080" w:hanging="720"/>
      </w:pPr>
      <w:rPr>
        <w:rFonts w:ascii="Arial" w:eastAsia="Calibri"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3"/>
  </w:num>
  <w:num w:numId="3">
    <w:abstractNumId w:val="19"/>
  </w:num>
  <w:num w:numId="4">
    <w:abstractNumId w:val="20"/>
  </w:num>
  <w:num w:numId="5">
    <w:abstractNumId w:val="36"/>
  </w:num>
  <w:num w:numId="6">
    <w:abstractNumId w:val="8"/>
  </w:num>
  <w:num w:numId="7">
    <w:abstractNumId w:val="30"/>
  </w:num>
  <w:num w:numId="8">
    <w:abstractNumId w:val="45"/>
  </w:num>
  <w:num w:numId="9">
    <w:abstractNumId w:val="35"/>
  </w:num>
  <w:num w:numId="10">
    <w:abstractNumId w:val="37"/>
  </w:num>
  <w:num w:numId="11">
    <w:abstractNumId w:val="15"/>
  </w:num>
  <w:num w:numId="12">
    <w:abstractNumId w:val="40"/>
  </w:num>
  <w:num w:numId="13">
    <w:abstractNumId w:val="22"/>
  </w:num>
  <w:num w:numId="14">
    <w:abstractNumId w:val="14"/>
  </w:num>
  <w:num w:numId="15">
    <w:abstractNumId w:val="4"/>
  </w:num>
  <w:num w:numId="16">
    <w:abstractNumId w:val="44"/>
  </w:num>
  <w:num w:numId="17">
    <w:abstractNumId w:val="21"/>
  </w:num>
  <w:num w:numId="18">
    <w:abstractNumId w:val="0"/>
  </w:num>
  <w:num w:numId="19">
    <w:abstractNumId w:val="9"/>
  </w:num>
  <w:num w:numId="20">
    <w:abstractNumId w:val="25"/>
  </w:num>
  <w:num w:numId="21">
    <w:abstractNumId w:val="5"/>
  </w:num>
  <w:num w:numId="22">
    <w:abstractNumId w:val="32"/>
  </w:num>
  <w:num w:numId="23">
    <w:abstractNumId w:val="24"/>
  </w:num>
  <w:num w:numId="24">
    <w:abstractNumId w:val="27"/>
  </w:num>
  <w:num w:numId="25">
    <w:abstractNumId w:val="16"/>
  </w:num>
  <w:num w:numId="26">
    <w:abstractNumId w:val="7"/>
  </w:num>
  <w:num w:numId="27">
    <w:abstractNumId w:val="12"/>
    <w:lvlOverride w:ilvl="0">
      <w:lvl w:ilvl="0" w:tplc="8E421AD6">
        <w:numFmt w:val="decimal"/>
        <w:lvlText w:val=""/>
        <w:lvlJc w:val="left"/>
      </w:lvl>
    </w:lvlOverride>
    <w:lvlOverride w:ilvl="1">
      <w:lvl w:ilvl="1" w:tplc="0D56DC98">
        <w:numFmt w:val="decimal"/>
        <w:lvlText w:val=""/>
        <w:lvlJc w:val="left"/>
      </w:lvl>
    </w:lvlOverride>
    <w:lvlOverride w:ilvl="2">
      <w:lvl w:ilvl="2" w:tplc="2FECC50A">
        <w:numFmt w:val="decimal"/>
        <w:lvlText w:val=""/>
        <w:lvlJc w:val="left"/>
      </w:lvl>
    </w:lvlOverride>
    <w:lvlOverride w:ilvl="3">
      <w:lvl w:ilvl="3" w:tplc="9C30860A">
        <w:start w:val="1"/>
        <w:numFmt w:val="decimal"/>
        <w:lvlText w:val="%4."/>
        <w:lvlJc w:val="left"/>
        <w:pPr>
          <w:ind w:left="2727" w:hanging="567"/>
        </w:pPr>
        <w:rPr>
          <w:rFonts w:hAnsi="Arial Unicode MS"/>
          <w:b w:val="0"/>
          <w:bCs/>
          <w:caps w:val="0"/>
          <w:smallCaps w:val="0"/>
          <w:strike w:val="0"/>
          <w:dstrike w:val="0"/>
          <w:color w:val="000000"/>
          <w:spacing w:val="0"/>
          <w:w w:val="100"/>
          <w:kern w:val="0"/>
          <w:position w:val="0"/>
          <w:highlight w:val="none"/>
          <w:vertAlign w:val="baseline"/>
        </w:rPr>
      </w:lvl>
    </w:lvlOverride>
    <w:lvlOverride w:ilvl="4">
      <w:lvl w:ilvl="4" w:tplc="C1BAAA6C">
        <w:numFmt w:val="decimal"/>
        <w:lvlText w:val=""/>
        <w:lvlJc w:val="left"/>
      </w:lvl>
    </w:lvlOverride>
    <w:lvlOverride w:ilvl="5">
      <w:lvl w:ilvl="5" w:tplc="8E76D9D8">
        <w:start w:val="1"/>
        <w:numFmt w:val="lowerRoman"/>
        <w:lvlText w:val="%6."/>
        <w:lvlJc w:val="left"/>
        <w:pPr>
          <w:ind w:left="4167" w:hanging="502"/>
        </w:pPr>
        <w:rPr>
          <w:rFonts w:hAnsi="Arial Unicode MS"/>
          <w:b w:val="0"/>
          <w:bCs/>
          <w:caps w:val="0"/>
          <w:smallCaps w:val="0"/>
          <w:strike w:val="0"/>
          <w:dstrike w:val="0"/>
          <w:color w:val="000000"/>
          <w:spacing w:val="0"/>
          <w:w w:val="100"/>
          <w:kern w:val="0"/>
          <w:position w:val="0"/>
          <w:highlight w:val="none"/>
          <w:vertAlign w:val="baseline"/>
        </w:rPr>
      </w:lvl>
    </w:lvlOverride>
  </w:num>
  <w:num w:numId="28">
    <w:abstractNumId w:val="38"/>
  </w:num>
  <w:num w:numId="29">
    <w:abstractNumId w:val="1"/>
  </w:num>
  <w:num w:numId="30">
    <w:abstractNumId w:val="31"/>
  </w:num>
  <w:num w:numId="31">
    <w:abstractNumId w:val="34"/>
  </w:num>
  <w:num w:numId="32">
    <w:abstractNumId w:val="3"/>
  </w:num>
  <w:num w:numId="33">
    <w:abstractNumId w:val="17"/>
  </w:num>
  <w:num w:numId="34">
    <w:abstractNumId w:val="29"/>
  </w:num>
  <w:num w:numId="35">
    <w:abstractNumId w:val="10"/>
  </w:num>
  <w:num w:numId="36">
    <w:abstractNumId w:val="39"/>
  </w:num>
  <w:num w:numId="37">
    <w:abstractNumId w:val="41"/>
  </w:num>
  <w:num w:numId="38">
    <w:abstractNumId w:val="18"/>
  </w:num>
  <w:num w:numId="39">
    <w:abstractNumId w:val="23"/>
  </w:num>
  <w:num w:numId="40">
    <w:abstractNumId w:val="28"/>
  </w:num>
  <w:num w:numId="41">
    <w:abstractNumId w:val="26"/>
  </w:num>
  <w:num w:numId="42">
    <w:abstractNumId w:val="11"/>
  </w:num>
  <w:num w:numId="43">
    <w:abstractNumId w:val="6"/>
  </w:num>
  <w:num w:numId="44">
    <w:abstractNumId w:val="42"/>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3D"/>
    <w:rsid w:val="00000106"/>
    <w:rsid w:val="00004BB3"/>
    <w:rsid w:val="00005859"/>
    <w:rsid w:val="00006304"/>
    <w:rsid w:val="00016C52"/>
    <w:rsid w:val="00017C15"/>
    <w:rsid w:val="00022C71"/>
    <w:rsid w:val="00023BA1"/>
    <w:rsid w:val="00023DBC"/>
    <w:rsid w:val="00026B27"/>
    <w:rsid w:val="000276C4"/>
    <w:rsid w:val="00034016"/>
    <w:rsid w:val="00041BC6"/>
    <w:rsid w:val="000426EE"/>
    <w:rsid w:val="00044828"/>
    <w:rsid w:val="00060770"/>
    <w:rsid w:val="00067DA4"/>
    <w:rsid w:val="000722B8"/>
    <w:rsid w:val="00077539"/>
    <w:rsid w:val="000776BF"/>
    <w:rsid w:val="00081F8D"/>
    <w:rsid w:val="0008565F"/>
    <w:rsid w:val="00095C82"/>
    <w:rsid w:val="00096414"/>
    <w:rsid w:val="000A6416"/>
    <w:rsid w:val="000B1FC1"/>
    <w:rsid w:val="000C159A"/>
    <w:rsid w:val="000C4930"/>
    <w:rsid w:val="000D652C"/>
    <w:rsid w:val="000E03D8"/>
    <w:rsid w:val="000E059C"/>
    <w:rsid w:val="000E2BC5"/>
    <w:rsid w:val="000E410F"/>
    <w:rsid w:val="000E72CB"/>
    <w:rsid w:val="000F3837"/>
    <w:rsid w:val="00100111"/>
    <w:rsid w:val="001002C7"/>
    <w:rsid w:val="001004B9"/>
    <w:rsid w:val="00100F16"/>
    <w:rsid w:val="0010471F"/>
    <w:rsid w:val="00105172"/>
    <w:rsid w:val="00106081"/>
    <w:rsid w:val="00131799"/>
    <w:rsid w:val="001331FB"/>
    <w:rsid w:val="001351CF"/>
    <w:rsid w:val="00141B64"/>
    <w:rsid w:val="001436A2"/>
    <w:rsid w:val="00146206"/>
    <w:rsid w:val="001465C7"/>
    <w:rsid w:val="001468EC"/>
    <w:rsid w:val="00146E6F"/>
    <w:rsid w:val="001500CD"/>
    <w:rsid w:val="00150D51"/>
    <w:rsid w:val="001548C8"/>
    <w:rsid w:val="00163703"/>
    <w:rsid w:val="00174C7C"/>
    <w:rsid w:val="00175635"/>
    <w:rsid w:val="001805AD"/>
    <w:rsid w:val="00181687"/>
    <w:rsid w:val="001819BA"/>
    <w:rsid w:val="00181B6C"/>
    <w:rsid w:val="00190276"/>
    <w:rsid w:val="001954A4"/>
    <w:rsid w:val="001A12FA"/>
    <w:rsid w:val="001A1BA5"/>
    <w:rsid w:val="001A5852"/>
    <w:rsid w:val="001B1BDA"/>
    <w:rsid w:val="001B69A6"/>
    <w:rsid w:val="001C0E39"/>
    <w:rsid w:val="001C1DF6"/>
    <w:rsid w:val="001C7B3F"/>
    <w:rsid w:val="001D4480"/>
    <w:rsid w:val="001D53C5"/>
    <w:rsid w:val="001E1763"/>
    <w:rsid w:val="001E22A5"/>
    <w:rsid w:val="001E5527"/>
    <w:rsid w:val="001F1A34"/>
    <w:rsid w:val="001F4B27"/>
    <w:rsid w:val="001F4ED5"/>
    <w:rsid w:val="001F5F88"/>
    <w:rsid w:val="00201F20"/>
    <w:rsid w:val="00202F7D"/>
    <w:rsid w:val="00203F16"/>
    <w:rsid w:val="00204B90"/>
    <w:rsid w:val="00207928"/>
    <w:rsid w:val="00214465"/>
    <w:rsid w:val="00214F81"/>
    <w:rsid w:val="002163CF"/>
    <w:rsid w:val="00221464"/>
    <w:rsid w:val="00221DA6"/>
    <w:rsid w:val="0022203B"/>
    <w:rsid w:val="002276F2"/>
    <w:rsid w:val="00231B21"/>
    <w:rsid w:val="00233E12"/>
    <w:rsid w:val="00240381"/>
    <w:rsid w:val="00240DB5"/>
    <w:rsid w:val="00243638"/>
    <w:rsid w:val="002471A8"/>
    <w:rsid w:val="00251A8F"/>
    <w:rsid w:val="002544D7"/>
    <w:rsid w:val="00267565"/>
    <w:rsid w:val="00271C3A"/>
    <w:rsid w:val="00281835"/>
    <w:rsid w:val="002820F1"/>
    <w:rsid w:val="002823BB"/>
    <w:rsid w:val="00284615"/>
    <w:rsid w:val="00287F2E"/>
    <w:rsid w:val="00292195"/>
    <w:rsid w:val="002929C3"/>
    <w:rsid w:val="00295CE5"/>
    <w:rsid w:val="002965FF"/>
    <w:rsid w:val="002A46F8"/>
    <w:rsid w:val="002A4AEC"/>
    <w:rsid w:val="002C6375"/>
    <w:rsid w:val="002D2E7F"/>
    <w:rsid w:val="002D2EB5"/>
    <w:rsid w:val="002D4BA4"/>
    <w:rsid w:val="002D62D4"/>
    <w:rsid w:val="002E607E"/>
    <w:rsid w:val="002F7176"/>
    <w:rsid w:val="002F77BB"/>
    <w:rsid w:val="00300072"/>
    <w:rsid w:val="003015F9"/>
    <w:rsid w:val="00303329"/>
    <w:rsid w:val="00304905"/>
    <w:rsid w:val="00306484"/>
    <w:rsid w:val="0030752B"/>
    <w:rsid w:val="0031011B"/>
    <w:rsid w:val="00310324"/>
    <w:rsid w:val="00311AB7"/>
    <w:rsid w:val="00313C68"/>
    <w:rsid w:val="00315F2E"/>
    <w:rsid w:val="003258F0"/>
    <w:rsid w:val="003300FB"/>
    <w:rsid w:val="00330D4C"/>
    <w:rsid w:val="00331C9F"/>
    <w:rsid w:val="003327A1"/>
    <w:rsid w:val="00332A3B"/>
    <w:rsid w:val="0033755A"/>
    <w:rsid w:val="00337D61"/>
    <w:rsid w:val="003445D5"/>
    <w:rsid w:val="003460C0"/>
    <w:rsid w:val="0035159F"/>
    <w:rsid w:val="00353E14"/>
    <w:rsid w:val="003570D4"/>
    <w:rsid w:val="00371231"/>
    <w:rsid w:val="003812D2"/>
    <w:rsid w:val="003B2E9C"/>
    <w:rsid w:val="003B6001"/>
    <w:rsid w:val="003B6864"/>
    <w:rsid w:val="003B7689"/>
    <w:rsid w:val="003B7F6A"/>
    <w:rsid w:val="003C3EB0"/>
    <w:rsid w:val="003D0CC2"/>
    <w:rsid w:val="003D0E73"/>
    <w:rsid w:val="003D44CA"/>
    <w:rsid w:val="003D792B"/>
    <w:rsid w:val="003E0EF3"/>
    <w:rsid w:val="003E303E"/>
    <w:rsid w:val="003E3F2B"/>
    <w:rsid w:val="003E65AA"/>
    <w:rsid w:val="003F060B"/>
    <w:rsid w:val="003F4339"/>
    <w:rsid w:val="003F43C7"/>
    <w:rsid w:val="00403FA8"/>
    <w:rsid w:val="00407182"/>
    <w:rsid w:val="00410276"/>
    <w:rsid w:val="00416F18"/>
    <w:rsid w:val="00417243"/>
    <w:rsid w:val="00417248"/>
    <w:rsid w:val="004258DA"/>
    <w:rsid w:val="00431865"/>
    <w:rsid w:val="004346D8"/>
    <w:rsid w:val="004354AD"/>
    <w:rsid w:val="004358FB"/>
    <w:rsid w:val="0044192C"/>
    <w:rsid w:val="00444EB9"/>
    <w:rsid w:val="0044699E"/>
    <w:rsid w:val="0045692C"/>
    <w:rsid w:val="0046061B"/>
    <w:rsid w:val="00462769"/>
    <w:rsid w:val="00465E80"/>
    <w:rsid w:val="004672FA"/>
    <w:rsid w:val="00467893"/>
    <w:rsid w:val="00475CCB"/>
    <w:rsid w:val="00475D14"/>
    <w:rsid w:val="00477671"/>
    <w:rsid w:val="00490237"/>
    <w:rsid w:val="0049351D"/>
    <w:rsid w:val="00493B01"/>
    <w:rsid w:val="004947EB"/>
    <w:rsid w:val="004978E7"/>
    <w:rsid w:val="004A6908"/>
    <w:rsid w:val="004B0AB2"/>
    <w:rsid w:val="004B5A2A"/>
    <w:rsid w:val="004B7149"/>
    <w:rsid w:val="004B7554"/>
    <w:rsid w:val="004C0081"/>
    <w:rsid w:val="004C32B2"/>
    <w:rsid w:val="004C38B9"/>
    <w:rsid w:val="004D2B0C"/>
    <w:rsid w:val="004D47DA"/>
    <w:rsid w:val="004D47E3"/>
    <w:rsid w:val="004E01F4"/>
    <w:rsid w:val="004E04C9"/>
    <w:rsid w:val="004E05F3"/>
    <w:rsid w:val="004E7D44"/>
    <w:rsid w:val="004F208D"/>
    <w:rsid w:val="004F473F"/>
    <w:rsid w:val="004F6110"/>
    <w:rsid w:val="00504494"/>
    <w:rsid w:val="00506B04"/>
    <w:rsid w:val="0051078C"/>
    <w:rsid w:val="00511956"/>
    <w:rsid w:val="00513A5C"/>
    <w:rsid w:val="0051642A"/>
    <w:rsid w:val="00523BF9"/>
    <w:rsid w:val="00524156"/>
    <w:rsid w:val="00530E85"/>
    <w:rsid w:val="005310E6"/>
    <w:rsid w:val="00536C71"/>
    <w:rsid w:val="005444AF"/>
    <w:rsid w:val="0054526A"/>
    <w:rsid w:val="00550C97"/>
    <w:rsid w:val="00551449"/>
    <w:rsid w:val="0055475A"/>
    <w:rsid w:val="00555032"/>
    <w:rsid w:val="00556926"/>
    <w:rsid w:val="0055703F"/>
    <w:rsid w:val="005623C5"/>
    <w:rsid w:val="00566F2F"/>
    <w:rsid w:val="00570603"/>
    <w:rsid w:val="00570EF1"/>
    <w:rsid w:val="00573FE7"/>
    <w:rsid w:val="00574C78"/>
    <w:rsid w:val="00574DEE"/>
    <w:rsid w:val="005767CE"/>
    <w:rsid w:val="00576C96"/>
    <w:rsid w:val="00592289"/>
    <w:rsid w:val="0059790C"/>
    <w:rsid w:val="005A0233"/>
    <w:rsid w:val="005A2767"/>
    <w:rsid w:val="005D2453"/>
    <w:rsid w:val="005D4F2C"/>
    <w:rsid w:val="005D5CF5"/>
    <w:rsid w:val="005E0199"/>
    <w:rsid w:val="005E5CE9"/>
    <w:rsid w:val="005E65F5"/>
    <w:rsid w:val="005F07CE"/>
    <w:rsid w:val="005F3D3B"/>
    <w:rsid w:val="005F555B"/>
    <w:rsid w:val="005F7B81"/>
    <w:rsid w:val="00601F68"/>
    <w:rsid w:val="00604050"/>
    <w:rsid w:val="00604D9F"/>
    <w:rsid w:val="00606227"/>
    <w:rsid w:val="006078ED"/>
    <w:rsid w:val="00611E69"/>
    <w:rsid w:val="00614389"/>
    <w:rsid w:val="00615AAC"/>
    <w:rsid w:val="00626C8F"/>
    <w:rsid w:val="006314AB"/>
    <w:rsid w:val="00631EE6"/>
    <w:rsid w:val="006470BF"/>
    <w:rsid w:val="006568FF"/>
    <w:rsid w:val="006614BC"/>
    <w:rsid w:val="0066517E"/>
    <w:rsid w:val="0067065F"/>
    <w:rsid w:val="0067562B"/>
    <w:rsid w:val="00680D79"/>
    <w:rsid w:val="00682A25"/>
    <w:rsid w:val="0068528D"/>
    <w:rsid w:val="006902E9"/>
    <w:rsid w:val="00690590"/>
    <w:rsid w:val="0069080E"/>
    <w:rsid w:val="0069100A"/>
    <w:rsid w:val="006A1868"/>
    <w:rsid w:val="006A1B9E"/>
    <w:rsid w:val="006A3874"/>
    <w:rsid w:val="006A5992"/>
    <w:rsid w:val="006A5D48"/>
    <w:rsid w:val="006A6EB3"/>
    <w:rsid w:val="006B0E47"/>
    <w:rsid w:val="006B379A"/>
    <w:rsid w:val="006B3FF8"/>
    <w:rsid w:val="006B450E"/>
    <w:rsid w:val="006B510D"/>
    <w:rsid w:val="006C6BD9"/>
    <w:rsid w:val="006D6823"/>
    <w:rsid w:val="006E6799"/>
    <w:rsid w:val="006E717C"/>
    <w:rsid w:val="006F027E"/>
    <w:rsid w:val="006F34E6"/>
    <w:rsid w:val="006F4D66"/>
    <w:rsid w:val="006F57B1"/>
    <w:rsid w:val="006F5A47"/>
    <w:rsid w:val="007006A4"/>
    <w:rsid w:val="00703851"/>
    <w:rsid w:val="0071460A"/>
    <w:rsid w:val="00732448"/>
    <w:rsid w:val="007349DD"/>
    <w:rsid w:val="00734D5C"/>
    <w:rsid w:val="007408DD"/>
    <w:rsid w:val="00741C9E"/>
    <w:rsid w:val="0075094E"/>
    <w:rsid w:val="007521B3"/>
    <w:rsid w:val="00754E86"/>
    <w:rsid w:val="00754F55"/>
    <w:rsid w:val="00757B62"/>
    <w:rsid w:val="0076256A"/>
    <w:rsid w:val="0076774F"/>
    <w:rsid w:val="007702F2"/>
    <w:rsid w:val="00776E63"/>
    <w:rsid w:val="007816C4"/>
    <w:rsid w:val="00784950"/>
    <w:rsid w:val="0079350E"/>
    <w:rsid w:val="00794B1D"/>
    <w:rsid w:val="00795AE3"/>
    <w:rsid w:val="007A6C2E"/>
    <w:rsid w:val="007C3F74"/>
    <w:rsid w:val="007C4018"/>
    <w:rsid w:val="007C5A82"/>
    <w:rsid w:val="007C5FBF"/>
    <w:rsid w:val="007C5FC2"/>
    <w:rsid w:val="007D3534"/>
    <w:rsid w:val="007E0013"/>
    <w:rsid w:val="007E074A"/>
    <w:rsid w:val="007E7CCD"/>
    <w:rsid w:val="007F09CB"/>
    <w:rsid w:val="007F4832"/>
    <w:rsid w:val="007F5121"/>
    <w:rsid w:val="007F6169"/>
    <w:rsid w:val="008038BD"/>
    <w:rsid w:val="008100F5"/>
    <w:rsid w:val="00810C6E"/>
    <w:rsid w:val="00814A7F"/>
    <w:rsid w:val="00815315"/>
    <w:rsid w:val="00815868"/>
    <w:rsid w:val="008178EF"/>
    <w:rsid w:val="00820F7B"/>
    <w:rsid w:val="00826391"/>
    <w:rsid w:val="0082771C"/>
    <w:rsid w:val="00830065"/>
    <w:rsid w:val="0083065E"/>
    <w:rsid w:val="0083137F"/>
    <w:rsid w:val="00832183"/>
    <w:rsid w:val="00833F5E"/>
    <w:rsid w:val="00840051"/>
    <w:rsid w:val="00842DFD"/>
    <w:rsid w:val="00845438"/>
    <w:rsid w:val="00845533"/>
    <w:rsid w:val="00864AC1"/>
    <w:rsid w:val="0086569F"/>
    <w:rsid w:val="00873F2F"/>
    <w:rsid w:val="00876997"/>
    <w:rsid w:val="00876F7C"/>
    <w:rsid w:val="00886E71"/>
    <w:rsid w:val="008938E9"/>
    <w:rsid w:val="0089572C"/>
    <w:rsid w:val="00896B37"/>
    <w:rsid w:val="00896D7A"/>
    <w:rsid w:val="008A32ED"/>
    <w:rsid w:val="008A6F4B"/>
    <w:rsid w:val="008B081E"/>
    <w:rsid w:val="008B798A"/>
    <w:rsid w:val="008C2F44"/>
    <w:rsid w:val="008C563A"/>
    <w:rsid w:val="008E51CE"/>
    <w:rsid w:val="008E7061"/>
    <w:rsid w:val="008E7C93"/>
    <w:rsid w:val="008F6A5A"/>
    <w:rsid w:val="008F73E5"/>
    <w:rsid w:val="008F791C"/>
    <w:rsid w:val="00900A08"/>
    <w:rsid w:val="00900E8D"/>
    <w:rsid w:val="00907C9A"/>
    <w:rsid w:val="00910846"/>
    <w:rsid w:val="009141FA"/>
    <w:rsid w:val="00917226"/>
    <w:rsid w:val="00924D1F"/>
    <w:rsid w:val="00926934"/>
    <w:rsid w:val="009336FA"/>
    <w:rsid w:val="009340A3"/>
    <w:rsid w:val="00935CE2"/>
    <w:rsid w:val="00940838"/>
    <w:rsid w:val="0095226B"/>
    <w:rsid w:val="009638EC"/>
    <w:rsid w:val="009650C4"/>
    <w:rsid w:val="00965F71"/>
    <w:rsid w:val="009735F0"/>
    <w:rsid w:val="0097403E"/>
    <w:rsid w:val="0098044D"/>
    <w:rsid w:val="009818F2"/>
    <w:rsid w:val="00984873"/>
    <w:rsid w:val="00985121"/>
    <w:rsid w:val="009852E4"/>
    <w:rsid w:val="00985F2D"/>
    <w:rsid w:val="00987422"/>
    <w:rsid w:val="00990849"/>
    <w:rsid w:val="00993E35"/>
    <w:rsid w:val="0099604B"/>
    <w:rsid w:val="009A4020"/>
    <w:rsid w:val="009A78FA"/>
    <w:rsid w:val="009B312E"/>
    <w:rsid w:val="009B7645"/>
    <w:rsid w:val="009B7BDD"/>
    <w:rsid w:val="009C4392"/>
    <w:rsid w:val="009C4F4D"/>
    <w:rsid w:val="009C59E5"/>
    <w:rsid w:val="009C7950"/>
    <w:rsid w:val="009D0242"/>
    <w:rsid w:val="009D0FEB"/>
    <w:rsid w:val="009D2097"/>
    <w:rsid w:val="009D2DF1"/>
    <w:rsid w:val="009D33CF"/>
    <w:rsid w:val="009D688F"/>
    <w:rsid w:val="009E21DF"/>
    <w:rsid w:val="009E2D17"/>
    <w:rsid w:val="009E4875"/>
    <w:rsid w:val="009F2947"/>
    <w:rsid w:val="009F572D"/>
    <w:rsid w:val="009F58F2"/>
    <w:rsid w:val="009F6E82"/>
    <w:rsid w:val="00A1684A"/>
    <w:rsid w:val="00A274DA"/>
    <w:rsid w:val="00A31728"/>
    <w:rsid w:val="00A44C6D"/>
    <w:rsid w:val="00A45B7F"/>
    <w:rsid w:val="00A46D8A"/>
    <w:rsid w:val="00A527C6"/>
    <w:rsid w:val="00A52FA4"/>
    <w:rsid w:val="00A72002"/>
    <w:rsid w:val="00A7388C"/>
    <w:rsid w:val="00A773F6"/>
    <w:rsid w:val="00A7767D"/>
    <w:rsid w:val="00A77720"/>
    <w:rsid w:val="00A80C81"/>
    <w:rsid w:val="00A80CAC"/>
    <w:rsid w:val="00A815C8"/>
    <w:rsid w:val="00A91A6F"/>
    <w:rsid w:val="00A9253F"/>
    <w:rsid w:val="00A92D3D"/>
    <w:rsid w:val="00A95E25"/>
    <w:rsid w:val="00A9679B"/>
    <w:rsid w:val="00A97A56"/>
    <w:rsid w:val="00A97EFE"/>
    <w:rsid w:val="00AA7CE3"/>
    <w:rsid w:val="00AB00C0"/>
    <w:rsid w:val="00AB2983"/>
    <w:rsid w:val="00AB2EC5"/>
    <w:rsid w:val="00AC036C"/>
    <w:rsid w:val="00AE0B4B"/>
    <w:rsid w:val="00AE1AE0"/>
    <w:rsid w:val="00AE2D2B"/>
    <w:rsid w:val="00AE3035"/>
    <w:rsid w:val="00AE6A9B"/>
    <w:rsid w:val="00AE7FF7"/>
    <w:rsid w:val="00AF1FC2"/>
    <w:rsid w:val="00AF7B19"/>
    <w:rsid w:val="00B17C8E"/>
    <w:rsid w:val="00B201AA"/>
    <w:rsid w:val="00B24DC6"/>
    <w:rsid w:val="00B32274"/>
    <w:rsid w:val="00B45A06"/>
    <w:rsid w:val="00B47B60"/>
    <w:rsid w:val="00B61DF4"/>
    <w:rsid w:val="00B636BF"/>
    <w:rsid w:val="00B6504E"/>
    <w:rsid w:val="00B65063"/>
    <w:rsid w:val="00B656FB"/>
    <w:rsid w:val="00B659BB"/>
    <w:rsid w:val="00B6790B"/>
    <w:rsid w:val="00B71EF5"/>
    <w:rsid w:val="00B73C7D"/>
    <w:rsid w:val="00B76020"/>
    <w:rsid w:val="00B77B4D"/>
    <w:rsid w:val="00B811A6"/>
    <w:rsid w:val="00B93842"/>
    <w:rsid w:val="00BA1795"/>
    <w:rsid w:val="00BA4C9B"/>
    <w:rsid w:val="00BB0CAE"/>
    <w:rsid w:val="00BB0EBA"/>
    <w:rsid w:val="00BB2F66"/>
    <w:rsid w:val="00BC7405"/>
    <w:rsid w:val="00BD0ADC"/>
    <w:rsid w:val="00BD426F"/>
    <w:rsid w:val="00BD66D4"/>
    <w:rsid w:val="00BD7037"/>
    <w:rsid w:val="00BE18B1"/>
    <w:rsid w:val="00BE1A23"/>
    <w:rsid w:val="00BE3FC0"/>
    <w:rsid w:val="00BE6542"/>
    <w:rsid w:val="00BF31F0"/>
    <w:rsid w:val="00C010FE"/>
    <w:rsid w:val="00C223C0"/>
    <w:rsid w:val="00C23235"/>
    <w:rsid w:val="00C311E5"/>
    <w:rsid w:val="00C3362E"/>
    <w:rsid w:val="00C34261"/>
    <w:rsid w:val="00C353B6"/>
    <w:rsid w:val="00C502A1"/>
    <w:rsid w:val="00C50A75"/>
    <w:rsid w:val="00C513F2"/>
    <w:rsid w:val="00C54488"/>
    <w:rsid w:val="00C5792B"/>
    <w:rsid w:val="00C579D3"/>
    <w:rsid w:val="00C613D2"/>
    <w:rsid w:val="00C66B91"/>
    <w:rsid w:val="00C67EAD"/>
    <w:rsid w:val="00C80249"/>
    <w:rsid w:val="00C8032D"/>
    <w:rsid w:val="00C80B72"/>
    <w:rsid w:val="00C832AB"/>
    <w:rsid w:val="00C84D4C"/>
    <w:rsid w:val="00C876AA"/>
    <w:rsid w:val="00CA12A3"/>
    <w:rsid w:val="00CA3BB8"/>
    <w:rsid w:val="00CB093F"/>
    <w:rsid w:val="00CB7D25"/>
    <w:rsid w:val="00CC2814"/>
    <w:rsid w:val="00CD168F"/>
    <w:rsid w:val="00CD1A83"/>
    <w:rsid w:val="00CD2741"/>
    <w:rsid w:val="00CD45D1"/>
    <w:rsid w:val="00CE1DB5"/>
    <w:rsid w:val="00CE6A0D"/>
    <w:rsid w:val="00CF79D7"/>
    <w:rsid w:val="00D02292"/>
    <w:rsid w:val="00D05E19"/>
    <w:rsid w:val="00D05EBA"/>
    <w:rsid w:val="00D11659"/>
    <w:rsid w:val="00D176F8"/>
    <w:rsid w:val="00D21F6D"/>
    <w:rsid w:val="00D2295C"/>
    <w:rsid w:val="00D2395B"/>
    <w:rsid w:val="00D24B2C"/>
    <w:rsid w:val="00D262C9"/>
    <w:rsid w:val="00D27364"/>
    <w:rsid w:val="00D35AA6"/>
    <w:rsid w:val="00D452AB"/>
    <w:rsid w:val="00D45A4A"/>
    <w:rsid w:val="00D51E3A"/>
    <w:rsid w:val="00D524BE"/>
    <w:rsid w:val="00D542FB"/>
    <w:rsid w:val="00D602C1"/>
    <w:rsid w:val="00D6282B"/>
    <w:rsid w:val="00D65749"/>
    <w:rsid w:val="00D74140"/>
    <w:rsid w:val="00D7654B"/>
    <w:rsid w:val="00D83970"/>
    <w:rsid w:val="00D85695"/>
    <w:rsid w:val="00DA2293"/>
    <w:rsid w:val="00DA4E7A"/>
    <w:rsid w:val="00DA6514"/>
    <w:rsid w:val="00DA74B8"/>
    <w:rsid w:val="00DB75A0"/>
    <w:rsid w:val="00DC11D8"/>
    <w:rsid w:val="00DC30D0"/>
    <w:rsid w:val="00DC37DB"/>
    <w:rsid w:val="00DC592A"/>
    <w:rsid w:val="00DD20AB"/>
    <w:rsid w:val="00DD2ADF"/>
    <w:rsid w:val="00DD3B39"/>
    <w:rsid w:val="00DD73FE"/>
    <w:rsid w:val="00DD73FF"/>
    <w:rsid w:val="00DF2510"/>
    <w:rsid w:val="00DF30A3"/>
    <w:rsid w:val="00E00D22"/>
    <w:rsid w:val="00E02E00"/>
    <w:rsid w:val="00E04C72"/>
    <w:rsid w:val="00E12844"/>
    <w:rsid w:val="00E15FD7"/>
    <w:rsid w:val="00E17DEA"/>
    <w:rsid w:val="00E22935"/>
    <w:rsid w:val="00E26798"/>
    <w:rsid w:val="00E32445"/>
    <w:rsid w:val="00E33297"/>
    <w:rsid w:val="00E35F02"/>
    <w:rsid w:val="00E41FFC"/>
    <w:rsid w:val="00E460E5"/>
    <w:rsid w:val="00E5645F"/>
    <w:rsid w:val="00E56463"/>
    <w:rsid w:val="00E64056"/>
    <w:rsid w:val="00E64F2A"/>
    <w:rsid w:val="00E67223"/>
    <w:rsid w:val="00E73DC5"/>
    <w:rsid w:val="00E74495"/>
    <w:rsid w:val="00E74EDE"/>
    <w:rsid w:val="00E76381"/>
    <w:rsid w:val="00E81856"/>
    <w:rsid w:val="00E81A93"/>
    <w:rsid w:val="00E8474B"/>
    <w:rsid w:val="00E86679"/>
    <w:rsid w:val="00E86CCE"/>
    <w:rsid w:val="00E87623"/>
    <w:rsid w:val="00E91AC8"/>
    <w:rsid w:val="00EA14F9"/>
    <w:rsid w:val="00EA208D"/>
    <w:rsid w:val="00EA70F3"/>
    <w:rsid w:val="00EB030C"/>
    <w:rsid w:val="00EC26D5"/>
    <w:rsid w:val="00EC29B3"/>
    <w:rsid w:val="00EC504A"/>
    <w:rsid w:val="00EE6584"/>
    <w:rsid w:val="00EF2E57"/>
    <w:rsid w:val="00F10968"/>
    <w:rsid w:val="00F1700B"/>
    <w:rsid w:val="00F36184"/>
    <w:rsid w:val="00F4170A"/>
    <w:rsid w:val="00F43455"/>
    <w:rsid w:val="00F44957"/>
    <w:rsid w:val="00F45686"/>
    <w:rsid w:val="00F51098"/>
    <w:rsid w:val="00F5176B"/>
    <w:rsid w:val="00F60A8A"/>
    <w:rsid w:val="00F65DB6"/>
    <w:rsid w:val="00F712F1"/>
    <w:rsid w:val="00F74B4B"/>
    <w:rsid w:val="00F827CA"/>
    <w:rsid w:val="00F8507B"/>
    <w:rsid w:val="00F94A61"/>
    <w:rsid w:val="00F9619B"/>
    <w:rsid w:val="00F9694F"/>
    <w:rsid w:val="00F96C0E"/>
    <w:rsid w:val="00FA1518"/>
    <w:rsid w:val="00FA167C"/>
    <w:rsid w:val="00FB39EB"/>
    <w:rsid w:val="00FB4F07"/>
    <w:rsid w:val="00FC5D99"/>
    <w:rsid w:val="00FD0340"/>
    <w:rsid w:val="00FD196C"/>
    <w:rsid w:val="00FD664B"/>
    <w:rsid w:val="00FD7EDF"/>
    <w:rsid w:val="00FE6B15"/>
    <w:rsid w:val="00FF215A"/>
    <w:rsid w:val="00FF221B"/>
    <w:rsid w:val="00FF26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8D270-0214-4775-98AF-A7C1F08B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2D3D"/>
    <w:rPr>
      <w:rFonts w:ascii="Calibri" w:eastAsia="Calibri" w:hAnsi="Calibri" w:cs="Times New Roman"/>
      <w:lang w:val="en-GB"/>
    </w:rPr>
  </w:style>
  <w:style w:type="paragraph" w:styleId="Heading1">
    <w:name w:val="heading 1"/>
    <w:basedOn w:val="Normal"/>
    <w:next w:val="Normal"/>
    <w:link w:val="Heading1Char"/>
    <w:uiPriority w:val="9"/>
    <w:qFormat/>
    <w:rsid w:val="006568FF"/>
    <w:pPr>
      <w:keepNext/>
      <w:keepLines/>
      <w:pBdr>
        <w:top w:val="nil"/>
        <w:left w:val="nil"/>
        <w:bottom w:val="nil"/>
        <w:right w:val="nil"/>
        <w:between w:val="nil"/>
        <w:bar w:val="nil"/>
      </w:pBdr>
      <w:spacing w:before="480" w:after="0" w:line="240" w:lineRule="auto"/>
      <w:outlineLvl w:val="0"/>
    </w:pPr>
    <w:rPr>
      <w:rFonts w:ascii="Cambria" w:eastAsia="Times New Roman" w:hAnsi="Cambria"/>
      <w:b/>
      <w:bCs/>
      <w:color w:val="365F91"/>
      <w:sz w:val="28"/>
      <w:szCs w:val="28"/>
      <w:bdr w:val="nil"/>
      <w:lang w:val="en-US"/>
    </w:rPr>
  </w:style>
  <w:style w:type="paragraph" w:styleId="Heading2">
    <w:name w:val="heading 2"/>
    <w:basedOn w:val="Normal"/>
    <w:next w:val="Normal"/>
    <w:link w:val="Heading2Char"/>
    <w:uiPriority w:val="9"/>
    <w:unhideWhenUsed/>
    <w:qFormat/>
    <w:rsid w:val="009804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3D"/>
    <w:rPr>
      <w:rFonts w:ascii="Calibri" w:eastAsia="Calibri" w:hAnsi="Calibri" w:cs="Times New Roman"/>
      <w:lang w:val="fr-F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A92D3D"/>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A92D3D"/>
    <w:rPr>
      <w:rFonts w:ascii="Calibri" w:eastAsia="Calibri" w:hAnsi="Calibri" w:cs="Times New Roman"/>
      <w:sz w:val="20"/>
      <w:szCs w:val="20"/>
      <w:lang w:val="fr-FR"/>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link w:val="AppelnotedebasdepageCharCharCharCharCharCharChar"/>
    <w:uiPriority w:val="99"/>
    <w:unhideWhenUsed/>
    <w:rsid w:val="00A92D3D"/>
    <w:rPr>
      <w:vertAlign w:val="superscript"/>
    </w:rPr>
  </w:style>
  <w:style w:type="paragraph" w:styleId="BodyTextIndent2">
    <w:name w:val="Body Text Indent 2"/>
    <w:basedOn w:val="Normal"/>
    <w:link w:val="BodyTextIndent2Char"/>
    <w:rsid w:val="00A92D3D"/>
    <w:pPr>
      <w:spacing w:after="0" w:line="240" w:lineRule="auto"/>
      <w:ind w:left="1040" w:hanging="520"/>
      <w:jc w:val="both"/>
    </w:pPr>
    <w:rPr>
      <w:rFonts w:ascii="Garamond" w:eastAsia="Times New Roman" w:hAnsi="Garamond"/>
      <w:b/>
      <w:sz w:val="24"/>
      <w:szCs w:val="24"/>
    </w:rPr>
  </w:style>
  <w:style w:type="character" w:customStyle="1" w:styleId="BodyTextIndent2Char">
    <w:name w:val="Body Text Indent 2 Char"/>
    <w:basedOn w:val="DefaultParagraphFont"/>
    <w:link w:val="BodyTextIndent2"/>
    <w:rsid w:val="00A92D3D"/>
    <w:rPr>
      <w:rFonts w:ascii="Garamond" w:eastAsia="Times New Roman" w:hAnsi="Garamond" w:cs="Times New Roman"/>
      <w:b/>
      <w:sz w:val="24"/>
      <w:szCs w:val="24"/>
      <w:lang w:val="fr-FR"/>
    </w:rPr>
  </w:style>
  <w:style w:type="paragraph" w:styleId="ListParagraph">
    <w:name w:val="List Paragraph"/>
    <w:basedOn w:val="Normal"/>
    <w:link w:val="ListParagraphChar"/>
    <w:qFormat/>
    <w:rsid w:val="00A92D3D"/>
    <w:pPr>
      <w:ind w:left="720"/>
    </w:pPr>
  </w:style>
  <w:style w:type="paragraph" w:styleId="Header">
    <w:name w:val="header"/>
    <w:basedOn w:val="Normal"/>
    <w:link w:val="HeaderChar"/>
    <w:uiPriority w:val="99"/>
    <w:unhideWhenUsed/>
    <w:rsid w:val="00F60A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A8A"/>
    <w:rPr>
      <w:rFonts w:ascii="Calibri" w:eastAsia="Calibri" w:hAnsi="Calibri" w:cs="Times New Roman"/>
    </w:rPr>
  </w:style>
  <w:style w:type="paragraph" w:styleId="BalloonText">
    <w:name w:val="Balloon Text"/>
    <w:basedOn w:val="Normal"/>
    <w:link w:val="BalloonTextChar"/>
    <w:uiPriority w:val="99"/>
    <w:semiHidden/>
    <w:unhideWhenUsed/>
    <w:rsid w:val="002D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7F"/>
    <w:rPr>
      <w:rFonts w:ascii="Tahoma" w:eastAsia="Calibri" w:hAnsi="Tahoma" w:cs="Tahoma"/>
      <w:sz w:val="16"/>
      <w:szCs w:val="16"/>
    </w:rPr>
  </w:style>
  <w:style w:type="character" w:customStyle="1" w:styleId="ListParagraphChar">
    <w:name w:val="List Paragraph Char"/>
    <w:link w:val="ListParagraph"/>
    <w:locked/>
    <w:rsid w:val="000C159A"/>
    <w:rPr>
      <w:rFonts w:ascii="Calibri" w:eastAsia="Calibri" w:hAnsi="Calibri" w:cs="Times New Roman"/>
    </w:rPr>
  </w:style>
  <w:style w:type="paragraph" w:customStyle="1" w:styleId="Default">
    <w:name w:val="Default"/>
    <w:rsid w:val="00776E63"/>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Heading1Char">
    <w:name w:val="Heading 1 Char"/>
    <w:basedOn w:val="DefaultParagraphFont"/>
    <w:link w:val="Heading1"/>
    <w:uiPriority w:val="9"/>
    <w:rsid w:val="006568FF"/>
    <w:rPr>
      <w:rFonts w:ascii="Cambria" w:eastAsia="Times New Roman" w:hAnsi="Cambria" w:cs="Times New Roman"/>
      <w:b/>
      <w:bCs/>
      <w:color w:val="365F91"/>
      <w:sz w:val="28"/>
      <w:szCs w:val="28"/>
      <w:bdr w:val="nil"/>
      <w:lang w:val="en-US"/>
    </w:rPr>
  </w:style>
  <w:style w:type="character" w:customStyle="1" w:styleId="Listecouleur-Accent1Car">
    <w:name w:val="Liste couleur - Accent 1 Car"/>
    <w:link w:val="Listecouleur-Accent11"/>
    <w:locked/>
    <w:rsid w:val="006568FF"/>
    <w:rPr>
      <w:color w:val="000000"/>
      <w:u w:color="000000"/>
      <w:bdr w:val="none" w:sz="0" w:space="0" w:color="auto" w:frame="1"/>
    </w:rPr>
  </w:style>
  <w:style w:type="paragraph" w:customStyle="1" w:styleId="Listecouleur-Accent11">
    <w:name w:val="Liste couleur - Accent 11"/>
    <w:link w:val="Listecouleur-Accent1Car"/>
    <w:qFormat/>
    <w:rsid w:val="006568FF"/>
    <w:pPr>
      <w:suppressAutoHyphens/>
      <w:spacing w:line="244" w:lineRule="auto"/>
      <w:ind w:left="720"/>
    </w:pPr>
    <w:rPr>
      <w:color w:val="000000"/>
      <w:u w:color="000000"/>
      <w:bdr w:val="none" w:sz="0" w:space="0" w:color="auto" w:frame="1"/>
    </w:rPr>
  </w:style>
  <w:style w:type="numbering" w:customStyle="1" w:styleId="ImportedStyle31">
    <w:name w:val="Imported Style 31"/>
    <w:rsid w:val="00C50A75"/>
    <w:pPr>
      <w:numPr>
        <w:numId w:val="26"/>
      </w:numPr>
    </w:p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221464"/>
    <w:pPr>
      <w:spacing w:after="0" w:line="240" w:lineRule="auto"/>
      <w:jc w:val="both"/>
    </w:pPr>
    <w:rPr>
      <w:rFonts w:asciiTheme="minorHAnsi" w:eastAsiaTheme="minorHAnsi" w:hAnsiTheme="minorHAnsi" w:cstheme="minorBidi"/>
      <w:vertAlign w:val="superscript"/>
    </w:rPr>
  </w:style>
  <w:style w:type="character" w:customStyle="1" w:styleId="Heading2Char">
    <w:name w:val="Heading 2 Char"/>
    <w:basedOn w:val="DefaultParagraphFont"/>
    <w:link w:val="Heading2"/>
    <w:uiPriority w:val="9"/>
    <w:rsid w:val="0098044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358FB"/>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2F5496" w:themeColor="accent1" w:themeShade="BF"/>
      <w:sz w:val="32"/>
      <w:szCs w:val="32"/>
      <w:bdr w:val="none" w:sz="0" w:space="0" w:color="auto"/>
    </w:rPr>
  </w:style>
  <w:style w:type="paragraph" w:styleId="TOC1">
    <w:name w:val="toc 1"/>
    <w:basedOn w:val="Normal"/>
    <w:next w:val="Normal"/>
    <w:autoRedefine/>
    <w:uiPriority w:val="39"/>
    <w:unhideWhenUsed/>
    <w:rsid w:val="004358FB"/>
    <w:pPr>
      <w:spacing w:after="100"/>
    </w:pPr>
  </w:style>
  <w:style w:type="paragraph" w:styleId="TOC2">
    <w:name w:val="toc 2"/>
    <w:basedOn w:val="Normal"/>
    <w:next w:val="Normal"/>
    <w:autoRedefine/>
    <w:uiPriority w:val="39"/>
    <w:unhideWhenUsed/>
    <w:rsid w:val="004358FB"/>
    <w:pPr>
      <w:spacing w:after="100"/>
      <w:ind w:left="220"/>
    </w:pPr>
  </w:style>
  <w:style w:type="character" w:styleId="Hyperlink">
    <w:name w:val="Hyperlink"/>
    <w:basedOn w:val="DefaultParagraphFont"/>
    <w:uiPriority w:val="99"/>
    <w:unhideWhenUsed/>
    <w:rsid w:val="004358FB"/>
    <w:rPr>
      <w:color w:val="0563C1" w:themeColor="hyperlink"/>
      <w:u w:val="single"/>
    </w:rPr>
  </w:style>
  <w:style w:type="character" w:styleId="LineNumber">
    <w:name w:val="line number"/>
    <w:basedOn w:val="DefaultParagraphFont"/>
    <w:uiPriority w:val="99"/>
    <w:semiHidden/>
    <w:unhideWhenUsed/>
    <w:rsid w:val="00B6790B"/>
  </w:style>
  <w:style w:type="character" w:styleId="CommentReference">
    <w:name w:val="annotation reference"/>
    <w:basedOn w:val="DefaultParagraphFont"/>
    <w:uiPriority w:val="99"/>
    <w:semiHidden/>
    <w:unhideWhenUsed/>
    <w:rsid w:val="003F4339"/>
    <w:rPr>
      <w:sz w:val="16"/>
      <w:szCs w:val="16"/>
    </w:rPr>
  </w:style>
  <w:style w:type="paragraph" w:styleId="CommentText">
    <w:name w:val="annotation text"/>
    <w:basedOn w:val="Normal"/>
    <w:link w:val="CommentTextChar"/>
    <w:uiPriority w:val="99"/>
    <w:semiHidden/>
    <w:unhideWhenUsed/>
    <w:rsid w:val="003F4339"/>
    <w:pPr>
      <w:spacing w:line="240" w:lineRule="auto"/>
    </w:pPr>
    <w:rPr>
      <w:sz w:val="20"/>
      <w:szCs w:val="20"/>
    </w:rPr>
  </w:style>
  <w:style w:type="character" w:customStyle="1" w:styleId="CommentTextChar">
    <w:name w:val="Comment Text Char"/>
    <w:basedOn w:val="DefaultParagraphFont"/>
    <w:link w:val="CommentText"/>
    <w:uiPriority w:val="99"/>
    <w:semiHidden/>
    <w:rsid w:val="003F43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4339"/>
    <w:rPr>
      <w:b/>
      <w:bCs/>
    </w:rPr>
  </w:style>
  <w:style w:type="character" w:customStyle="1" w:styleId="CommentSubjectChar">
    <w:name w:val="Comment Subject Char"/>
    <w:basedOn w:val="CommentTextChar"/>
    <w:link w:val="CommentSubject"/>
    <w:uiPriority w:val="99"/>
    <w:semiHidden/>
    <w:rsid w:val="003F4339"/>
    <w:rPr>
      <w:rFonts w:ascii="Calibri" w:eastAsia="Calibri" w:hAnsi="Calibri" w:cs="Times New Roman"/>
      <w:b/>
      <w:bCs/>
      <w:sz w:val="20"/>
      <w:szCs w:val="20"/>
    </w:rPr>
  </w:style>
  <w:style w:type="paragraph" w:styleId="Revision">
    <w:name w:val="Revision"/>
    <w:hidden/>
    <w:uiPriority w:val="99"/>
    <w:semiHidden/>
    <w:rsid w:val="00864A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4274">
      <w:bodyDiv w:val="1"/>
      <w:marLeft w:val="0"/>
      <w:marRight w:val="0"/>
      <w:marTop w:val="0"/>
      <w:marBottom w:val="0"/>
      <w:divBdr>
        <w:top w:val="none" w:sz="0" w:space="0" w:color="auto"/>
        <w:left w:val="none" w:sz="0" w:space="0" w:color="auto"/>
        <w:bottom w:val="none" w:sz="0" w:space="0" w:color="auto"/>
        <w:right w:val="none" w:sz="0" w:space="0" w:color="auto"/>
      </w:divBdr>
    </w:div>
    <w:div w:id="329262575">
      <w:bodyDiv w:val="1"/>
      <w:marLeft w:val="0"/>
      <w:marRight w:val="0"/>
      <w:marTop w:val="0"/>
      <w:marBottom w:val="0"/>
      <w:divBdr>
        <w:top w:val="none" w:sz="0" w:space="0" w:color="auto"/>
        <w:left w:val="none" w:sz="0" w:space="0" w:color="auto"/>
        <w:bottom w:val="none" w:sz="0" w:space="0" w:color="auto"/>
        <w:right w:val="none" w:sz="0" w:space="0" w:color="auto"/>
      </w:divBdr>
      <w:divsChild>
        <w:div w:id="422653332">
          <w:marLeft w:val="0"/>
          <w:marRight w:val="0"/>
          <w:marTop w:val="0"/>
          <w:marBottom w:val="0"/>
          <w:divBdr>
            <w:top w:val="none" w:sz="0" w:space="0" w:color="auto"/>
            <w:left w:val="none" w:sz="0" w:space="0" w:color="auto"/>
            <w:bottom w:val="none" w:sz="0" w:space="0" w:color="auto"/>
            <w:right w:val="none" w:sz="0" w:space="0" w:color="auto"/>
          </w:divBdr>
          <w:divsChild>
            <w:div w:id="360981120">
              <w:marLeft w:val="60"/>
              <w:marRight w:val="0"/>
              <w:marTop w:val="0"/>
              <w:marBottom w:val="0"/>
              <w:divBdr>
                <w:top w:val="none" w:sz="0" w:space="0" w:color="auto"/>
                <w:left w:val="none" w:sz="0" w:space="0" w:color="auto"/>
                <w:bottom w:val="none" w:sz="0" w:space="0" w:color="auto"/>
                <w:right w:val="none" w:sz="0" w:space="0" w:color="auto"/>
              </w:divBdr>
              <w:divsChild>
                <w:div w:id="731806065">
                  <w:marLeft w:val="0"/>
                  <w:marRight w:val="0"/>
                  <w:marTop w:val="0"/>
                  <w:marBottom w:val="0"/>
                  <w:divBdr>
                    <w:top w:val="none" w:sz="0" w:space="0" w:color="auto"/>
                    <w:left w:val="none" w:sz="0" w:space="0" w:color="auto"/>
                    <w:bottom w:val="none" w:sz="0" w:space="0" w:color="auto"/>
                    <w:right w:val="none" w:sz="0" w:space="0" w:color="auto"/>
                  </w:divBdr>
                  <w:divsChild>
                    <w:div w:id="708069689">
                      <w:marLeft w:val="0"/>
                      <w:marRight w:val="0"/>
                      <w:marTop w:val="0"/>
                      <w:marBottom w:val="120"/>
                      <w:divBdr>
                        <w:top w:val="single" w:sz="6" w:space="0" w:color="F5F5F5"/>
                        <w:left w:val="single" w:sz="6" w:space="0" w:color="F5F5F5"/>
                        <w:bottom w:val="single" w:sz="6" w:space="0" w:color="F5F5F5"/>
                        <w:right w:val="single" w:sz="6" w:space="0" w:color="F5F5F5"/>
                      </w:divBdr>
                      <w:divsChild>
                        <w:div w:id="1321229269">
                          <w:marLeft w:val="0"/>
                          <w:marRight w:val="0"/>
                          <w:marTop w:val="0"/>
                          <w:marBottom w:val="0"/>
                          <w:divBdr>
                            <w:top w:val="none" w:sz="0" w:space="0" w:color="auto"/>
                            <w:left w:val="none" w:sz="0" w:space="0" w:color="auto"/>
                            <w:bottom w:val="none" w:sz="0" w:space="0" w:color="auto"/>
                            <w:right w:val="none" w:sz="0" w:space="0" w:color="auto"/>
                          </w:divBdr>
                          <w:divsChild>
                            <w:div w:id="191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3032">
          <w:marLeft w:val="0"/>
          <w:marRight w:val="0"/>
          <w:marTop w:val="0"/>
          <w:marBottom w:val="0"/>
          <w:divBdr>
            <w:top w:val="none" w:sz="0" w:space="0" w:color="auto"/>
            <w:left w:val="none" w:sz="0" w:space="0" w:color="auto"/>
            <w:bottom w:val="none" w:sz="0" w:space="0" w:color="auto"/>
            <w:right w:val="none" w:sz="0" w:space="0" w:color="auto"/>
          </w:divBdr>
          <w:divsChild>
            <w:div w:id="1900020934">
              <w:marLeft w:val="0"/>
              <w:marRight w:val="60"/>
              <w:marTop w:val="0"/>
              <w:marBottom w:val="0"/>
              <w:divBdr>
                <w:top w:val="none" w:sz="0" w:space="0" w:color="auto"/>
                <w:left w:val="none" w:sz="0" w:space="0" w:color="auto"/>
                <w:bottom w:val="none" w:sz="0" w:space="0" w:color="auto"/>
                <w:right w:val="none" w:sz="0" w:space="0" w:color="auto"/>
              </w:divBdr>
              <w:divsChild>
                <w:div w:id="2141918499">
                  <w:marLeft w:val="0"/>
                  <w:marRight w:val="0"/>
                  <w:marTop w:val="0"/>
                  <w:marBottom w:val="120"/>
                  <w:divBdr>
                    <w:top w:val="single" w:sz="6" w:space="0" w:color="C0C0C0"/>
                    <w:left w:val="single" w:sz="6" w:space="0" w:color="D9D9D9"/>
                    <w:bottom w:val="single" w:sz="6" w:space="0" w:color="D9D9D9"/>
                    <w:right w:val="single" w:sz="6" w:space="0" w:color="D9D9D9"/>
                  </w:divBdr>
                  <w:divsChild>
                    <w:div w:id="317422335">
                      <w:marLeft w:val="0"/>
                      <w:marRight w:val="0"/>
                      <w:marTop w:val="0"/>
                      <w:marBottom w:val="0"/>
                      <w:divBdr>
                        <w:top w:val="none" w:sz="0" w:space="0" w:color="auto"/>
                        <w:left w:val="none" w:sz="0" w:space="0" w:color="auto"/>
                        <w:bottom w:val="none" w:sz="0" w:space="0" w:color="auto"/>
                        <w:right w:val="none" w:sz="0" w:space="0" w:color="auto"/>
                      </w:divBdr>
                    </w:div>
                    <w:div w:id="1072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97C7-70FB-4C35-AC1C-BAA1B3BE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4789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Nga</dc:creator>
  <cp:lastModifiedBy>Cheikhna Lefghih</cp:lastModifiedBy>
  <cp:revision>2</cp:revision>
  <cp:lastPrinted>2019-09-03T08:38:00Z</cp:lastPrinted>
  <dcterms:created xsi:type="dcterms:W3CDTF">2019-09-03T08:50:00Z</dcterms:created>
  <dcterms:modified xsi:type="dcterms:W3CDTF">2019-09-03T08:50:00Z</dcterms:modified>
</cp:coreProperties>
</file>