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8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40"/>
        <w:gridCol w:w="1687"/>
        <w:gridCol w:w="4053"/>
      </w:tblGrid>
      <w:tr w:rsidR="000B7330" w:rsidRPr="00FF66BF" w14:paraId="2E2D14A7" w14:textId="77777777" w:rsidTr="004334D5">
        <w:trPr>
          <w:cantSplit/>
          <w:trHeight w:val="570"/>
        </w:trPr>
        <w:tc>
          <w:tcPr>
            <w:tcW w:w="4340" w:type="dxa"/>
            <w:tcBorders>
              <w:top w:val="single" w:sz="4" w:space="0" w:color="auto"/>
              <w:left w:val="single" w:sz="4" w:space="0" w:color="auto"/>
              <w:bottom w:val="single" w:sz="4" w:space="0" w:color="auto"/>
              <w:right w:val="single" w:sz="4" w:space="0" w:color="auto"/>
            </w:tcBorders>
          </w:tcPr>
          <w:p w14:paraId="474497EA" w14:textId="77777777" w:rsidR="000B7330" w:rsidRPr="00FF66BF" w:rsidRDefault="000B7330" w:rsidP="004334D5">
            <w:pPr>
              <w:keepNext/>
              <w:spacing w:before="240" w:after="240" w:line="360" w:lineRule="auto"/>
              <w:contextualSpacing/>
              <w:jc w:val="both"/>
              <w:outlineLvl w:val="0"/>
              <w:rPr>
                <w:rFonts w:ascii="Arial" w:eastAsia="Times New Roman" w:hAnsi="Arial" w:cs="Arial"/>
                <w:b/>
                <w:bCs/>
                <w:sz w:val="24"/>
                <w:szCs w:val="24"/>
                <w:lang w:val="fr-FR"/>
              </w:rPr>
            </w:pPr>
          </w:p>
          <w:p w14:paraId="2D84D210" w14:textId="77777777" w:rsidR="000B7330" w:rsidRPr="00FF66BF" w:rsidRDefault="000B7330" w:rsidP="004334D5">
            <w:pPr>
              <w:keepNext/>
              <w:spacing w:before="240" w:after="240" w:line="360" w:lineRule="auto"/>
              <w:contextualSpacing/>
              <w:jc w:val="center"/>
              <w:outlineLvl w:val="3"/>
              <w:rPr>
                <w:rFonts w:ascii="Arial" w:eastAsia="Times New Roman" w:hAnsi="Arial" w:cs="Arial"/>
                <w:b/>
                <w:bCs/>
                <w:sz w:val="24"/>
                <w:szCs w:val="24"/>
                <w:lang w:val="fr-FR"/>
              </w:rPr>
            </w:pPr>
            <w:r w:rsidRPr="00FF66BF">
              <w:rPr>
                <w:rFonts w:ascii="Arial" w:eastAsia="Times New Roman" w:hAnsi="Arial" w:cs="Arial"/>
                <w:b/>
                <w:bCs/>
                <w:sz w:val="24"/>
                <w:szCs w:val="24"/>
                <w:lang w:val="fr-FR"/>
              </w:rPr>
              <w:t>AFRICAN UNION</w:t>
            </w:r>
          </w:p>
        </w:tc>
        <w:tc>
          <w:tcPr>
            <w:tcW w:w="1687" w:type="dxa"/>
            <w:vMerge w:val="restart"/>
            <w:tcBorders>
              <w:top w:val="single" w:sz="4" w:space="0" w:color="auto"/>
              <w:left w:val="single" w:sz="4" w:space="0" w:color="auto"/>
              <w:bottom w:val="single" w:sz="4" w:space="0" w:color="auto"/>
              <w:right w:val="single" w:sz="4" w:space="0" w:color="auto"/>
            </w:tcBorders>
          </w:tcPr>
          <w:p w14:paraId="5B7B726C" w14:textId="77777777" w:rsidR="000B7330" w:rsidRPr="00FF66BF" w:rsidRDefault="000B7330" w:rsidP="004334D5">
            <w:pPr>
              <w:spacing w:before="240" w:after="240" w:line="360" w:lineRule="auto"/>
              <w:contextualSpacing/>
              <w:jc w:val="both"/>
              <w:rPr>
                <w:rFonts w:ascii="Arial" w:eastAsia="Times New Roman" w:hAnsi="Arial" w:cs="Arial"/>
                <w:sz w:val="24"/>
                <w:szCs w:val="24"/>
                <w:lang w:eastAsia="fr-FR"/>
              </w:rPr>
            </w:pPr>
          </w:p>
          <w:p w14:paraId="29E1856F" w14:textId="77777777" w:rsidR="000B7330" w:rsidRPr="00FF66BF" w:rsidRDefault="000B7330" w:rsidP="004334D5">
            <w:pPr>
              <w:spacing w:before="240" w:after="240" w:line="360" w:lineRule="auto"/>
              <w:contextualSpacing/>
              <w:jc w:val="both"/>
              <w:rPr>
                <w:rFonts w:ascii="Arial" w:eastAsia="Times New Roman" w:hAnsi="Arial" w:cs="Arial"/>
                <w:sz w:val="24"/>
                <w:szCs w:val="24"/>
                <w:lang w:eastAsia="fr-FR"/>
              </w:rPr>
            </w:pPr>
            <w:r w:rsidRPr="00FF66BF">
              <w:rPr>
                <w:rFonts w:ascii="Arial" w:hAnsi="Arial" w:cs="Arial"/>
                <w:noProof/>
                <w:sz w:val="24"/>
                <w:szCs w:val="24"/>
                <w:lang w:val="en-US"/>
              </w:rPr>
              <w:drawing>
                <wp:inline distT="0" distB="0" distL="0" distR="0" wp14:anchorId="23AC7C29" wp14:editId="2B24099C">
                  <wp:extent cx="932180" cy="914400"/>
                  <wp:effectExtent l="0" t="0" r="1270" b="0"/>
                  <wp:docPr id="1" name="Picture 1" descr="AU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 Cour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14400"/>
                          </a:xfrm>
                          <a:prstGeom prst="rect">
                            <a:avLst/>
                          </a:prstGeom>
                          <a:noFill/>
                          <a:ln>
                            <a:noFill/>
                          </a:ln>
                        </pic:spPr>
                      </pic:pic>
                    </a:graphicData>
                  </a:graphic>
                </wp:inline>
              </w:drawing>
            </w:r>
          </w:p>
        </w:tc>
        <w:tc>
          <w:tcPr>
            <w:tcW w:w="4053" w:type="dxa"/>
            <w:tcBorders>
              <w:top w:val="single" w:sz="4" w:space="0" w:color="auto"/>
              <w:left w:val="single" w:sz="4" w:space="0" w:color="auto"/>
              <w:bottom w:val="single" w:sz="4" w:space="0" w:color="auto"/>
              <w:right w:val="single" w:sz="4" w:space="0" w:color="auto"/>
            </w:tcBorders>
          </w:tcPr>
          <w:p w14:paraId="4BC8B1E4" w14:textId="77777777" w:rsidR="000B7330" w:rsidRPr="00FF66BF" w:rsidRDefault="000B7330" w:rsidP="004334D5">
            <w:pPr>
              <w:keepNext/>
              <w:spacing w:before="240" w:after="240" w:line="360" w:lineRule="auto"/>
              <w:contextualSpacing/>
              <w:jc w:val="both"/>
              <w:outlineLvl w:val="0"/>
              <w:rPr>
                <w:rFonts w:ascii="Arial" w:eastAsia="Times New Roman" w:hAnsi="Arial" w:cs="Arial"/>
                <w:b/>
                <w:bCs/>
                <w:sz w:val="24"/>
                <w:szCs w:val="24"/>
                <w:lang w:val="fr-FR"/>
              </w:rPr>
            </w:pPr>
          </w:p>
          <w:p w14:paraId="6D5D4500" w14:textId="77777777" w:rsidR="000B7330" w:rsidRPr="00FF66BF" w:rsidRDefault="000B7330" w:rsidP="004334D5">
            <w:pPr>
              <w:keepNext/>
              <w:spacing w:before="240" w:after="240" w:line="360" w:lineRule="auto"/>
              <w:contextualSpacing/>
              <w:jc w:val="center"/>
              <w:outlineLvl w:val="3"/>
              <w:rPr>
                <w:rFonts w:ascii="Arial" w:eastAsia="Times New Roman" w:hAnsi="Arial" w:cs="Arial"/>
                <w:b/>
                <w:bCs/>
                <w:sz w:val="24"/>
                <w:szCs w:val="24"/>
                <w:lang w:val="fr-FR"/>
              </w:rPr>
            </w:pPr>
            <w:r w:rsidRPr="00FF66BF">
              <w:rPr>
                <w:rFonts w:ascii="Arial" w:eastAsia="Times New Roman" w:hAnsi="Arial" w:cs="Arial"/>
                <w:b/>
                <w:bCs/>
                <w:sz w:val="24"/>
                <w:szCs w:val="24"/>
                <w:lang w:val="fr-FR"/>
              </w:rPr>
              <w:t>UNION AFRICAINE</w:t>
            </w:r>
          </w:p>
        </w:tc>
      </w:tr>
      <w:tr w:rsidR="000B7330" w:rsidRPr="00FF66BF" w14:paraId="240FEF36" w14:textId="77777777" w:rsidTr="004334D5">
        <w:trPr>
          <w:cantSplit/>
          <w:trHeight w:val="1322"/>
        </w:trPr>
        <w:tc>
          <w:tcPr>
            <w:tcW w:w="4340" w:type="dxa"/>
            <w:tcBorders>
              <w:top w:val="single" w:sz="4" w:space="0" w:color="auto"/>
              <w:left w:val="single" w:sz="4" w:space="0" w:color="auto"/>
              <w:bottom w:val="single" w:sz="4" w:space="0" w:color="auto"/>
              <w:right w:val="single" w:sz="4" w:space="0" w:color="auto"/>
            </w:tcBorders>
            <w:hideMark/>
          </w:tcPr>
          <w:p w14:paraId="127E03B1" w14:textId="77777777" w:rsidR="000B7330" w:rsidRPr="00FF66BF" w:rsidRDefault="000B7330" w:rsidP="004334D5">
            <w:pPr>
              <w:spacing w:before="240" w:after="240" w:line="360" w:lineRule="auto"/>
              <w:contextualSpacing/>
              <w:jc w:val="both"/>
              <w:rPr>
                <w:rFonts w:ascii="Arial" w:eastAsia="Times New Roman" w:hAnsi="Arial" w:cs="Arial"/>
                <w:sz w:val="24"/>
                <w:szCs w:val="24"/>
                <w:lang w:eastAsia="fr-FR"/>
              </w:rPr>
            </w:pPr>
            <w:r w:rsidRPr="00FF66BF">
              <w:rPr>
                <w:rFonts w:ascii="Arial" w:eastAsia="Times New Roman" w:hAnsi="Arial" w:cs="Arial"/>
                <w:noProof/>
                <w:sz w:val="24"/>
                <w:szCs w:val="24"/>
                <w:lang w:val="en-US"/>
              </w:rPr>
              <w:drawing>
                <wp:anchor distT="0" distB="0" distL="114300" distR="114300" simplePos="0" relativeHeight="251659264" behindDoc="0" locked="0" layoutInCell="1" allowOverlap="1" wp14:anchorId="209181E9" wp14:editId="09319220">
                  <wp:simplePos x="0" y="0"/>
                  <wp:positionH relativeFrom="column">
                    <wp:posOffset>781685</wp:posOffset>
                  </wp:positionH>
                  <wp:positionV relativeFrom="paragraph">
                    <wp:posOffset>249555</wp:posOffset>
                  </wp:positionV>
                  <wp:extent cx="1192530" cy="3733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2530" cy="3733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0598C" w14:textId="77777777" w:rsidR="000B7330" w:rsidRPr="00FF66BF" w:rsidRDefault="000B7330" w:rsidP="004334D5">
            <w:pPr>
              <w:spacing w:before="240" w:after="240" w:line="360" w:lineRule="auto"/>
              <w:contextualSpacing/>
              <w:jc w:val="both"/>
              <w:rPr>
                <w:rFonts w:ascii="Arial" w:eastAsia="Times New Roman" w:hAnsi="Arial" w:cs="Arial"/>
                <w:sz w:val="24"/>
                <w:szCs w:val="24"/>
                <w:lang w:eastAsia="fr-FR"/>
              </w:rPr>
            </w:pPr>
          </w:p>
        </w:tc>
        <w:tc>
          <w:tcPr>
            <w:tcW w:w="4053" w:type="dxa"/>
            <w:tcBorders>
              <w:top w:val="single" w:sz="4" w:space="0" w:color="auto"/>
              <w:left w:val="single" w:sz="4" w:space="0" w:color="auto"/>
              <w:bottom w:val="single" w:sz="4" w:space="0" w:color="auto"/>
              <w:right w:val="single" w:sz="4" w:space="0" w:color="auto"/>
            </w:tcBorders>
          </w:tcPr>
          <w:p w14:paraId="165804D6" w14:textId="77777777" w:rsidR="000B7330" w:rsidRPr="00FF66BF" w:rsidRDefault="000B7330" w:rsidP="004334D5">
            <w:pPr>
              <w:spacing w:before="240" w:after="240" w:line="360" w:lineRule="auto"/>
              <w:contextualSpacing/>
              <w:jc w:val="both"/>
              <w:rPr>
                <w:rFonts w:ascii="Arial" w:eastAsia="Times New Roman" w:hAnsi="Arial" w:cs="Arial"/>
                <w:b/>
                <w:bCs/>
                <w:sz w:val="24"/>
                <w:szCs w:val="24"/>
                <w:lang w:eastAsia="fr-FR"/>
              </w:rPr>
            </w:pPr>
          </w:p>
          <w:p w14:paraId="49BE4954" w14:textId="77777777" w:rsidR="000B7330" w:rsidRPr="00FF66BF" w:rsidRDefault="000B7330" w:rsidP="004334D5">
            <w:pPr>
              <w:keepNext/>
              <w:spacing w:before="240" w:after="240" w:line="360" w:lineRule="auto"/>
              <w:contextualSpacing/>
              <w:jc w:val="center"/>
              <w:outlineLvl w:val="3"/>
              <w:rPr>
                <w:rFonts w:ascii="Arial" w:eastAsia="Times New Roman" w:hAnsi="Arial" w:cs="Arial"/>
                <w:b/>
                <w:bCs/>
                <w:sz w:val="24"/>
                <w:szCs w:val="24"/>
                <w:lang w:val="fr-FR"/>
              </w:rPr>
            </w:pPr>
            <w:r w:rsidRPr="00FF66BF">
              <w:rPr>
                <w:rFonts w:ascii="Arial" w:eastAsia="Times New Roman" w:hAnsi="Arial" w:cs="Arial"/>
                <w:b/>
                <w:bCs/>
                <w:sz w:val="24"/>
                <w:szCs w:val="24"/>
                <w:lang w:val="fr-FR"/>
              </w:rPr>
              <w:t>UNIÃO AFRICANA</w:t>
            </w:r>
          </w:p>
        </w:tc>
      </w:tr>
      <w:tr w:rsidR="000B7330" w:rsidRPr="006E11CD" w14:paraId="71BB6DBF" w14:textId="77777777" w:rsidTr="004334D5">
        <w:trPr>
          <w:cantSplit/>
          <w:trHeight w:val="1193"/>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14:paraId="1258C057" w14:textId="77777777" w:rsidR="000B7330" w:rsidRPr="00FF66BF" w:rsidRDefault="000B7330" w:rsidP="004334D5">
            <w:pPr>
              <w:spacing w:before="240" w:after="240" w:line="360" w:lineRule="auto"/>
              <w:contextualSpacing/>
              <w:jc w:val="center"/>
              <w:rPr>
                <w:rFonts w:ascii="Arial" w:eastAsia="Times New Roman" w:hAnsi="Arial" w:cs="Arial"/>
                <w:b/>
                <w:sz w:val="24"/>
                <w:szCs w:val="24"/>
                <w:lang w:val="en-ZW" w:eastAsia="fr-FR"/>
              </w:rPr>
            </w:pPr>
            <w:r w:rsidRPr="00FF66BF">
              <w:rPr>
                <w:rFonts w:ascii="Arial" w:hAnsi="Arial" w:cs="Arial"/>
                <w:b/>
                <w:sz w:val="24"/>
                <w:szCs w:val="24"/>
                <w:lang w:val="en-ZW"/>
              </w:rPr>
              <w:t>AFRICAN COURT ON HUMAN AND PEOPLES’ RIGHTS</w:t>
            </w:r>
          </w:p>
          <w:p w14:paraId="71D77549" w14:textId="77777777" w:rsidR="000B7330" w:rsidRPr="00FF66BF" w:rsidRDefault="000B7330" w:rsidP="004334D5">
            <w:pPr>
              <w:spacing w:before="240" w:after="240" w:line="360" w:lineRule="auto"/>
              <w:contextualSpacing/>
              <w:jc w:val="center"/>
              <w:rPr>
                <w:rFonts w:ascii="Arial" w:hAnsi="Arial" w:cs="Arial"/>
                <w:b/>
                <w:sz w:val="24"/>
                <w:szCs w:val="24"/>
                <w:lang w:val="fr-FR"/>
              </w:rPr>
            </w:pPr>
            <w:r w:rsidRPr="00FF66BF">
              <w:rPr>
                <w:rFonts w:ascii="Arial" w:hAnsi="Arial" w:cs="Arial"/>
                <w:b/>
                <w:sz w:val="24"/>
                <w:szCs w:val="24"/>
                <w:lang w:val="fr-FR"/>
              </w:rPr>
              <w:t>COUR AFRICAINE DES DROITS DE L’HOMME ET DES PEUPLES</w:t>
            </w:r>
          </w:p>
        </w:tc>
      </w:tr>
    </w:tbl>
    <w:p w14:paraId="3E6E3EE2" w14:textId="77777777" w:rsidR="000B7330" w:rsidRPr="003D72B6" w:rsidRDefault="000B7330" w:rsidP="000B7330">
      <w:pPr>
        <w:spacing w:before="240" w:after="240" w:line="360" w:lineRule="auto"/>
        <w:jc w:val="center"/>
        <w:rPr>
          <w:rFonts w:ascii="Arial" w:hAnsi="Arial" w:cs="Arial"/>
          <w:b/>
          <w:sz w:val="28"/>
          <w:szCs w:val="28"/>
          <w:lang w:val="fr-FR"/>
        </w:rPr>
      </w:pPr>
    </w:p>
    <w:p w14:paraId="266F3FBE" w14:textId="77777777" w:rsidR="000B7330" w:rsidRPr="00D24F45" w:rsidRDefault="000B7330" w:rsidP="000B7330">
      <w:pPr>
        <w:spacing w:before="240" w:after="240" w:line="360" w:lineRule="auto"/>
        <w:jc w:val="center"/>
        <w:rPr>
          <w:rFonts w:ascii="Arial" w:hAnsi="Arial" w:cs="Arial"/>
          <w:b/>
          <w:sz w:val="28"/>
          <w:szCs w:val="28"/>
        </w:rPr>
      </w:pPr>
      <w:r>
        <w:rPr>
          <w:rFonts w:ascii="Arial" w:hAnsi="Arial" w:cs="Arial"/>
          <w:b/>
          <w:sz w:val="28"/>
          <w:szCs w:val="28"/>
        </w:rPr>
        <w:t>THE MATTER OF</w:t>
      </w:r>
    </w:p>
    <w:p w14:paraId="14ED151F" w14:textId="77777777" w:rsidR="000B7330" w:rsidRDefault="000B7330" w:rsidP="000B7330">
      <w:pPr>
        <w:spacing w:before="240" w:after="240" w:line="360" w:lineRule="auto"/>
        <w:jc w:val="center"/>
        <w:rPr>
          <w:rFonts w:ascii="Arial" w:hAnsi="Arial" w:cs="Arial"/>
          <w:b/>
          <w:sz w:val="28"/>
          <w:szCs w:val="28"/>
        </w:rPr>
      </w:pPr>
    </w:p>
    <w:p w14:paraId="66500978" w14:textId="13A1F9A9" w:rsidR="000B7330" w:rsidRPr="00B77E05" w:rsidRDefault="000B7330" w:rsidP="000B7330">
      <w:pPr>
        <w:spacing w:before="240" w:after="240" w:line="360" w:lineRule="auto"/>
        <w:jc w:val="center"/>
        <w:rPr>
          <w:rFonts w:ascii="Arial" w:hAnsi="Arial" w:cs="Arial"/>
          <w:b/>
          <w:sz w:val="28"/>
          <w:szCs w:val="28"/>
        </w:rPr>
      </w:pPr>
      <w:r>
        <w:rPr>
          <w:rFonts w:ascii="Arial" w:hAnsi="Arial" w:cs="Arial"/>
          <w:b/>
          <w:sz w:val="28"/>
          <w:szCs w:val="28"/>
        </w:rPr>
        <w:t xml:space="preserve">JEAN DE </w:t>
      </w:r>
      <w:proofErr w:type="spellStart"/>
      <w:r>
        <w:rPr>
          <w:rFonts w:ascii="Arial" w:hAnsi="Arial" w:cs="Arial"/>
          <w:b/>
          <w:sz w:val="28"/>
          <w:szCs w:val="28"/>
        </w:rPr>
        <w:t>DIE</w:t>
      </w:r>
      <w:r w:rsidR="00D56996">
        <w:rPr>
          <w:rFonts w:ascii="Arial" w:hAnsi="Arial" w:cs="Arial"/>
          <w:b/>
          <w:sz w:val="28"/>
          <w:szCs w:val="28"/>
        </w:rPr>
        <w:t>U</w:t>
      </w:r>
      <w:proofErr w:type="spellEnd"/>
      <w:r>
        <w:rPr>
          <w:rFonts w:ascii="Arial" w:hAnsi="Arial" w:cs="Arial"/>
          <w:b/>
          <w:sz w:val="28"/>
          <w:szCs w:val="28"/>
        </w:rPr>
        <w:t xml:space="preserve"> </w:t>
      </w:r>
      <w:proofErr w:type="spellStart"/>
      <w:r>
        <w:rPr>
          <w:rFonts w:ascii="Arial" w:hAnsi="Arial" w:cs="Arial"/>
          <w:b/>
          <w:sz w:val="28"/>
          <w:szCs w:val="28"/>
        </w:rPr>
        <w:t>NDAJIGIMANA</w:t>
      </w:r>
      <w:proofErr w:type="spellEnd"/>
    </w:p>
    <w:p w14:paraId="27883E2D" w14:textId="77777777" w:rsidR="000B7330" w:rsidRPr="00B77E05" w:rsidRDefault="000B7330" w:rsidP="000B7330">
      <w:pPr>
        <w:spacing w:before="240" w:after="240" w:line="360" w:lineRule="auto"/>
        <w:jc w:val="center"/>
        <w:rPr>
          <w:rFonts w:ascii="Arial" w:hAnsi="Arial" w:cs="Arial"/>
          <w:b/>
          <w:sz w:val="28"/>
          <w:szCs w:val="28"/>
        </w:rPr>
      </w:pPr>
      <w:r w:rsidRPr="00B77E05">
        <w:rPr>
          <w:rFonts w:ascii="Arial" w:hAnsi="Arial" w:cs="Arial"/>
          <w:b/>
          <w:sz w:val="28"/>
          <w:szCs w:val="28"/>
        </w:rPr>
        <w:t>V</w:t>
      </w:r>
    </w:p>
    <w:p w14:paraId="30C6084F" w14:textId="77777777" w:rsidR="000B7330" w:rsidRPr="00B77E05" w:rsidRDefault="000B7330" w:rsidP="000B7330">
      <w:pPr>
        <w:spacing w:before="240" w:after="240" w:line="360" w:lineRule="auto"/>
        <w:jc w:val="center"/>
        <w:rPr>
          <w:rFonts w:ascii="Arial" w:hAnsi="Arial" w:cs="Arial"/>
          <w:b/>
          <w:sz w:val="28"/>
          <w:szCs w:val="28"/>
        </w:rPr>
      </w:pPr>
      <w:r w:rsidRPr="00B77E05">
        <w:rPr>
          <w:rFonts w:ascii="Arial" w:hAnsi="Arial" w:cs="Arial"/>
          <w:b/>
          <w:sz w:val="28"/>
          <w:szCs w:val="28"/>
        </w:rPr>
        <w:t>UNITED REPUBLIC OF TANZANIA</w:t>
      </w:r>
    </w:p>
    <w:p w14:paraId="2AC500CB" w14:textId="77777777" w:rsidR="00CD39FC" w:rsidRDefault="00CD39FC" w:rsidP="000B7330">
      <w:pPr>
        <w:spacing w:before="240" w:after="240" w:line="360" w:lineRule="auto"/>
        <w:jc w:val="center"/>
        <w:rPr>
          <w:rFonts w:ascii="Arial" w:hAnsi="Arial" w:cs="Arial"/>
          <w:b/>
          <w:sz w:val="28"/>
          <w:szCs w:val="28"/>
        </w:rPr>
      </w:pPr>
    </w:p>
    <w:p w14:paraId="38398EE0" w14:textId="41264658" w:rsidR="000B7330" w:rsidRDefault="000B7330" w:rsidP="000B7330">
      <w:pPr>
        <w:spacing w:before="240" w:after="240" w:line="360" w:lineRule="auto"/>
        <w:jc w:val="center"/>
        <w:rPr>
          <w:rFonts w:ascii="Arial" w:hAnsi="Arial" w:cs="Arial"/>
          <w:b/>
          <w:sz w:val="28"/>
          <w:szCs w:val="28"/>
        </w:rPr>
      </w:pPr>
      <w:r w:rsidRPr="00157100">
        <w:rPr>
          <w:rFonts w:ascii="Arial" w:hAnsi="Arial" w:cs="Arial"/>
          <w:b/>
          <w:sz w:val="28"/>
          <w:szCs w:val="28"/>
        </w:rPr>
        <w:t>APPLICATION N</w:t>
      </w:r>
      <w:r w:rsidR="00CD39FC">
        <w:rPr>
          <w:rFonts w:ascii="Arial" w:hAnsi="Arial" w:cs="Arial"/>
          <w:b/>
          <w:sz w:val="28"/>
          <w:szCs w:val="28"/>
        </w:rPr>
        <w:t>O</w:t>
      </w:r>
      <w:r w:rsidRPr="00157100">
        <w:rPr>
          <w:rFonts w:ascii="Arial" w:hAnsi="Arial" w:cs="Arial"/>
          <w:b/>
          <w:sz w:val="28"/>
          <w:szCs w:val="28"/>
        </w:rPr>
        <w:t xml:space="preserve">. </w:t>
      </w:r>
      <w:r>
        <w:rPr>
          <w:rFonts w:ascii="Arial" w:hAnsi="Arial" w:cs="Arial"/>
          <w:b/>
          <w:sz w:val="28"/>
          <w:szCs w:val="28"/>
        </w:rPr>
        <w:t>024</w:t>
      </w:r>
      <w:r w:rsidRPr="00157100">
        <w:rPr>
          <w:rFonts w:ascii="Arial" w:hAnsi="Arial" w:cs="Arial"/>
          <w:b/>
          <w:sz w:val="28"/>
          <w:szCs w:val="28"/>
        </w:rPr>
        <w:t>/201</w:t>
      </w:r>
      <w:r>
        <w:rPr>
          <w:rFonts w:ascii="Arial" w:hAnsi="Arial" w:cs="Arial"/>
          <w:b/>
          <w:sz w:val="28"/>
          <w:szCs w:val="28"/>
        </w:rPr>
        <w:t>9</w:t>
      </w:r>
    </w:p>
    <w:p w14:paraId="132AE87E" w14:textId="77777777" w:rsidR="00253A39" w:rsidRDefault="00253A39" w:rsidP="00114ACA">
      <w:pPr>
        <w:spacing w:before="240" w:after="240" w:line="360" w:lineRule="auto"/>
        <w:jc w:val="center"/>
        <w:rPr>
          <w:rFonts w:ascii="Arial" w:eastAsiaTheme="minorHAnsi" w:hAnsi="Arial" w:cs="Arial"/>
          <w:b/>
          <w:bCs/>
          <w:sz w:val="28"/>
          <w:szCs w:val="28"/>
          <w:lang w:val="en-US"/>
        </w:rPr>
      </w:pPr>
    </w:p>
    <w:p w14:paraId="7025D754" w14:textId="72B179FA" w:rsidR="00114ACA" w:rsidRDefault="000B7330" w:rsidP="00114ACA">
      <w:pPr>
        <w:spacing w:before="240" w:after="240" w:line="360" w:lineRule="auto"/>
        <w:jc w:val="center"/>
        <w:rPr>
          <w:rFonts w:ascii="Arial" w:eastAsiaTheme="minorHAnsi" w:hAnsi="Arial" w:cs="Arial"/>
          <w:b/>
          <w:bCs/>
          <w:sz w:val="28"/>
          <w:szCs w:val="28"/>
          <w:lang w:val="en-US"/>
        </w:rPr>
      </w:pPr>
      <w:r w:rsidRPr="000B7330">
        <w:rPr>
          <w:rFonts w:ascii="Arial" w:eastAsiaTheme="minorHAnsi" w:hAnsi="Arial" w:cs="Arial"/>
          <w:b/>
          <w:bCs/>
          <w:sz w:val="28"/>
          <w:szCs w:val="28"/>
          <w:lang w:val="en-US"/>
        </w:rPr>
        <w:t>ORDER FOR PROVISIONAL MEASURES</w:t>
      </w:r>
    </w:p>
    <w:p w14:paraId="22ECD6D7" w14:textId="77777777" w:rsidR="00253A39" w:rsidRDefault="00253A39" w:rsidP="00114ACA">
      <w:pPr>
        <w:spacing w:before="240" w:after="240" w:line="360" w:lineRule="auto"/>
        <w:jc w:val="center"/>
        <w:rPr>
          <w:rFonts w:ascii="Arial" w:eastAsiaTheme="minorHAnsi" w:hAnsi="Arial" w:cs="Arial"/>
          <w:b/>
          <w:bCs/>
          <w:sz w:val="28"/>
          <w:szCs w:val="28"/>
          <w:lang w:val="en-US"/>
        </w:rPr>
      </w:pPr>
    </w:p>
    <w:p w14:paraId="72FAADC6" w14:textId="6DCA2FCB" w:rsidR="000B7330" w:rsidRDefault="00476A8C" w:rsidP="00114ACA">
      <w:pPr>
        <w:spacing w:before="240" w:after="240" w:line="360" w:lineRule="auto"/>
        <w:jc w:val="center"/>
        <w:rPr>
          <w:rFonts w:ascii="Arial" w:hAnsi="Arial" w:cs="Arial"/>
          <w:b/>
          <w:sz w:val="28"/>
          <w:szCs w:val="28"/>
        </w:rPr>
      </w:pPr>
      <w:r>
        <w:rPr>
          <w:rFonts w:ascii="Arial" w:hAnsi="Arial" w:cs="Arial"/>
          <w:b/>
          <w:sz w:val="28"/>
          <w:szCs w:val="28"/>
        </w:rPr>
        <w:t>26</w:t>
      </w:r>
      <w:r w:rsidR="0038792E">
        <w:rPr>
          <w:rFonts w:ascii="Arial" w:hAnsi="Arial" w:cs="Arial"/>
          <w:b/>
          <w:sz w:val="28"/>
          <w:szCs w:val="28"/>
        </w:rPr>
        <w:t xml:space="preserve"> </w:t>
      </w:r>
      <w:r w:rsidR="00D56996">
        <w:rPr>
          <w:rFonts w:ascii="Arial" w:hAnsi="Arial" w:cs="Arial"/>
          <w:b/>
          <w:sz w:val="28"/>
          <w:szCs w:val="28"/>
        </w:rPr>
        <w:t xml:space="preserve">SEPTEMBER </w:t>
      </w:r>
      <w:r w:rsidR="00114ACA">
        <w:rPr>
          <w:rFonts w:ascii="Arial" w:hAnsi="Arial" w:cs="Arial"/>
          <w:b/>
          <w:sz w:val="28"/>
          <w:szCs w:val="28"/>
        </w:rPr>
        <w:t>2019</w:t>
      </w:r>
    </w:p>
    <w:p w14:paraId="15E98390" w14:textId="008E67F9" w:rsidR="00114ACA" w:rsidRDefault="00114ACA">
      <w:pPr>
        <w:suppressAutoHyphens w:val="0"/>
        <w:autoSpaceDN/>
        <w:spacing w:line="259" w:lineRule="auto"/>
        <w:textAlignment w:val="auto"/>
        <w:rPr>
          <w:rFonts w:ascii="Arial" w:hAnsi="Arial" w:cs="Arial"/>
          <w:sz w:val="24"/>
          <w:szCs w:val="24"/>
        </w:rPr>
      </w:pPr>
    </w:p>
    <w:p w14:paraId="3A68DDE4" w14:textId="77777777" w:rsidR="00114ACA" w:rsidRPr="00B55AFF" w:rsidRDefault="00114ACA" w:rsidP="00B55AFF">
      <w:pPr>
        <w:spacing w:before="240" w:after="240" w:line="360" w:lineRule="auto"/>
        <w:jc w:val="center"/>
        <w:rPr>
          <w:rFonts w:ascii="Arial" w:hAnsi="Arial" w:cs="Arial"/>
          <w:b/>
          <w:sz w:val="24"/>
          <w:szCs w:val="24"/>
        </w:rPr>
      </w:pPr>
      <w:r w:rsidRPr="00B55AFF">
        <w:rPr>
          <w:rFonts w:ascii="Arial" w:hAnsi="Arial" w:cs="Arial"/>
          <w:b/>
          <w:sz w:val="24"/>
          <w:szCs w:val="24"/>
        </w:rPr>
        <w:lastRenderedPageBreak/>
        <w:t>TABLE OF CONTENTS</w:t>
      </w:r>
    </w:p>
    <w:sdt>
      <w:sdtPr>
        <w:rPr>
          <w:rFonts w:ascii="Arial" w:eastAsia="Calibri" w:hAnsi="Arial" w:cs="Arial"/>
          <w:color w:val="auto"/>
          <w:sz w:val="24"/>
          <w:szCs w:val="24"/>
          <w:lang w:val="en-GB"/>
        </w:rPr>
        <w:id w:val="-483000221"/>
        <w:docPartObj>
          <w:docPartGallery w:val="Table of Contents"/>
          <w:docPartUnique/>
        </w:docPartObj>
      </w:sdtPr>
      <w:sdtEndPr>
        <w:rPr>
          <w:bCs/>
          <w:noProof/>
        </w:rPr>
      </w:sdtEndPr>
      <w:sdtContent>
        <w:p w14:paraId="64153E9B" w14:textId="77777777" w:rsidR="00B55AFF" w:rsidRPr="0038792E" w:rsidRDefault="00B55AFF">
          <w:pPr>
            <w:pStyle w:val="TOCHeading"/>
            <w:rPr>
              <w:rFonts w:ascii="Arial" w:hAnsi="Arial" w:cs="Arial"/>
              <w:sz w:val="24"/>
              <w:szCs w:val="24"/>
            </w:rPr>
          </w:pPr>
        </w:p>
        <w:p w14:paraId="632EADF1" w14:textId="77777777" w:rsidR="00121ACC" w:rsidRPr="00121ACC" w:rsidRDefault="00B55AFF">
          <w:pPr>
            <w:pStyle w:val="TOC1"/>
            <w:tabs>
              <w:tab w:val="left" w:pos="440"/>
              <w:tab w:val="right" w:leader="dot" w:pos="9350"/>
            </w:tabs>
            <w:rPr>
              <w:rFonts w:asciiTheme="minorHAnsi" w:eastAsiaTheme="minorEastAsia" w:hAnsiTheme="minorHAnsi" w:cstheme="minorBidi"/>
              <w:noProof/>
              <w:lang w:val="en-US"/>
            </w:rPr>
          </w:pPr>
          <w:r w:rsidRPr="00121ACC">
            <w:rPr>
              <w:rFonts w:ascii="Arial" w:hAnsi="Arial" w:cs="Arial"/>
              <w:bCs/>
              <w:noProof/>
              <w:sz w:val="24"/>
              <w:szCs w:val="24"/>
            </w:rPr>
            <w:fldChar w:fldCharType="begin"/>
          </w:r>
          <w:r w:rsidRPr="00121ACC">
            <w:rPr>
              <w:rFonts w:ascii="Arial" w:hAnsi="Arial" w:cs="Arial"/>
              <w:bCs/>
              <w:noProof/>
              <w:sz w:val="24"/>
              <w:szCs w:val="24"/>
            </w:rPr>
            <w:instrText xml:space="preserve"> TOC \o "1-3" \h \z \u </w:instrText>
          </w:r>
          <w:r w:rsidRPr="00121ACC">
            <w:rPr>
              <w:rFonts w:ascii="Arial" w:hAnsi="Arial" w:cs="Arial"/>
              <w:bCs/>
              <w:noProof/>
              <w:sz w:val="24"/>
              <w:szCs w:val="24"/>
            </w:rPr>
            <w:fldChar w:fldCharType="separate"/>
          </w:r>
          <w:hyperlink w:anchor="_Toc20312308" w:history="1">
            <w:r w:rsidR="00121ACC" w:rsidRPr="00121ACC">
              <w:rPr>
                <w:rStyle w:val="Hyperlink"/>
                <w:rFonts w:ascii="Arial" w:hAnsi="Arial" w:cs="Arial"/>
                <w:noProof/>
              </w:rPr>
              <w:t>I.</w:t>
            </w:r>
            <w:r w:rsidR="00121ACC" w:rsidRPr="00121ACC">
              <w:rPr>
                <w:rFonts w:asciiTheme="minorHAnsi" w:eastAsiaTheme="minorEastAsia" w:hAnsiTheme="minorHAnsi" w:cstheme="minorBidi"/>
                <w:noProof/>
                <w:lang w:val="en-US"/>
              </w:rPr>
              <w:tab/>
            </w:r>
            <w:r w:rsidR="00121ACC" w:rsidRPr="00121ACC">
              <w:rPr>
                <w:rStyle w:val="Hyperlink"/>
                <w:rFonts w:ascii="Arial" w:hAnsi="Arial" w:cs="Arial"/>
                <w:noProof/>
              </w:rPr>
              <w:t>THE PARTIES</w:t>
            </w:r>
            <w:r w:rsidR="00121ACC" w:rsidRPr="00121ACC">
              <w:rPr>
                <w:noProof/>
                <w:webHidden/>
              </w:rPr>
              <w:tab/>
            </w:r>
            <w:r w:rsidR="00121ACC" w:rsidRPr="00121ACC">
              <w:rPr>
                <w:noProof/>
                <w:webHidden/>
              </w:rPr>
              <w:fldChar w:fldCharType="begin"/>
            </w:r>
            <w:r w:rsidR="00121ACC" w:rsidRPr="00121ACC">
              <w:rPr>
                <w:noProof/>
                <w:webHidden/>
              </w:rPr>
              <w:instrText xml:space="preserve"> PAGEREF _Toc20312308 \h </w:instrText>
            </w:r>
            <w:r w:rsidR="00121ACC" w:rsidRPr="00121ACC">
              <w:rPr>
                <w:noProof/>
                <w:webHidden/>
              </w:rPr>
            </w:r>
            <w:r w:rsidR="00121ACC" w:rsidRPr="00121ACC">
              <w:rPr>
                <w:noProof/>
                <w:webHidden/>
              </w:rPr>
              <w:fldChar w:fldCharType="separate"/>
            </w:r>
            <w:r w:rsidR="00121ACC" w:rsidRPr="00121ACC">
              <w:rPr>
                <w:noProof/>
                <w:webHidden/>
              </w:rPr>
              <w:t>4</w:t>
            </w:r>
            <w:r w:rsidR="00121ACC" w:rsidRPr="00121ACC">
              <w:rPr>
                <w:noProof/>
                <w:webHidden/>
              </w:rPr>
              <w:fldChar w:fldCharType="end"/>
            </w:r>
          </w:hyperlink>
        </w:p>
        <w:p w14:paraId="10D3E0F1" w14:textId="77777777" w:rsidR="00121ACC" w:rsidRPr="00121ACC" w:rsidRDefault="00121ACC">
          <w:pPr>
            <w:pStyle w:val="TOC1"/>
            <w:tabs>
              <w:tab w:val="left" w:pos="440"/>
              <w:tab w:val="right" w:leader="dot" w:pos="9350"/>
            </w:tabs>
            <w:rPr>
              <w:rFonts w:asciiTheme="minorHAnsi" w:eastAsiaTheme="minorEastAsia" w:hAnsiTheme="minorHAnsi" w:cstheme="minorBidi"/>
              <w:noProof/>
              <w:lang w:val="en-US"/>
            </w:rPr>
          </w:pPr>
          <w:hyperlink w:anchor="_Toc20312309" w:history="1">
            <w:r w:rsidRPr="00121ACC">
              <w:rPr>
                <w:rStyle w:val="Hyperlink"/>
                <w:rFonts w:ascii="Arial" w:hAnsi="Arial" w:cs="Arial"/>
                <w:noProof/>
              </w:rPr>
              <w:t>II.</w:t>
            </w:r>
            <w:r w:rsidRPr="00121ACC">
              <w:rPr>
                <w:rFonts w:asciiTheme="minorHAnsi" w:eastAsiaTheme="minorEastAsia" w:hAnsiTheme="minorHAnsi" w:cstheme="minorBidi"/>
                <w:noProof/>
                <w:lang w:val="en-US"/>
              </w:rPr>
              <w:tab/>
            </w:r>
            <w:r w:rsidRPr="00121ACC">
              <w:rPr>
                <w:rStyle w:val="Hyperlink"/>
                <w:rFonts w:ascii="Arial" w:hAnsi="Arial" w:cs="Arial"/>
                <w:noProof/>
              </w:rPr>
              <w:t>SUBJECT OF THE APPLICATION</w:t>
            </w:r>
            <w:r w:rsidRPr="00121ACC">
              <w:rPr>
                <w:noProof/>
                <w:webHidden/>
              </w:rPr>
              <w:tab/>
            </w:r>
            <w:r w:rsidRPr="00121ACC">
              <w:rPr>
                <w:noProof/>
                <w:webHidden/>
              </w:rPr>
              <w:fldChar w:fldCharType="begin"/>
            </w:r>
            <w:r w:rsidRPr="00121ACC">
              <w:rPr>
                <w:noProof/>
                <w:webHidden/>
              </w:rPr>
              <w:instrText xml:space="preserve"> PAGEREF _Toc20312309 \h </w:instrText>
            </w:r>
            <w:r w:rsidRPr="00121ACC">
              <w:rPr>
                <w:noProof/>
                <w:webHidden/>
              </w:rPr>
            </w:r>
            <w:r w:rsidRPr="00121ACC">
              <w:rPr>
                <w:noProof/>
                <w:webHidden/>
              </w:rPr>
              <w:fldChar w:fldCharType="separate"/>
            </w:r>
            <w:r w:rsidRPr="00121ACC">
              <w:rPr>
                <w:noProof/>
                <w:webHidden/>
              </w:rPr>
              <w:t>5</w:t>
            </w:r>
            <w:r w:rsidRPr="00121ACC">
              <w:rPr>
                <w:noProof/>
                <w:webHidden/>
              </w:rPr>
              <w:fldChar w:fldCharType="end"/>
            </w:r>
          </w:hyperlink>
        </w:p>
        <w:p w14:paraId="2B694569" w14:textId="77777777" w:rsidR="00121ACC" w:rsidRPr="00121ACC" w:rsidRDefault="00121ACC">
          <w:pPr>
            <w:pStyle w:val="TOC1"/>
            <w:tabs>
              <w:tab w:val="left" w:pos="660"/>
              <w:tab w:val="right" w:leader="dot" w:pos="9350"/>
            </w:tabs>
            <w:rPr>
              <w:rFonts w:asciiTheme="minorHAnsi" w:eastAsiaTheme="minorEastAsia" w:hAnsiTheme="minorHAnsi" w:cstheme="minorBidi"/>
              <w:noProof/>
              <w:lang w:val="en-US"/>
            </w:rPr>
          </w:pPr>
          <w:hyperlink w:anchor="_Toc20312310" w:history="1">
            <w:r w:rsidRPr="00121ACC">
              <w:rPr>
                <w:rStyle w:val="Hyperlink"/>
                <w:rFonts w:ascii="Arial" w:hAnsi="Arial" w:cs="Arial"/>
                <w:noProof/>
              </w:rPr>
              <w:t>III.</w:t>
            </w:r>
            <w:r w:rsidRPr="00121ACC">
              <w:rPr>
                <w:rFonts w:asciiTheme="minorHAnsi" w:eastAsiaTheme="minorEastAsia" w:hAnsiTheme="minorHAnsi" w:cstheme="minorBidi"/>
                <w:noProof/>
                <w:lang w:val="en-US"/>
              </w:rPr>
              <w:tab/>
            </w:r>
            <w:r w:rsidRPr="00121ACC">
              <w:rPr>
                <w:rStyle w:val="Hyperlink"/>
                <w:rFonts w:ascii="Arial" w:hAnsi="Arial" w:cs="Arial"/>
                <w:noProof/>
              </w:rPr>
              <w:t>SUMMARY OF THE PROCEDURE BEFORE THE COURT</w:t>
            </w:r>
            <w:r w:rsidRPr="00121ACC">
              <w:rPr>
                <w:noProof/>
                <w:webHidden/>
              </w:rPr>
              <w:tab/>
            </w:r>
            <w:r w:rsidRPr="00121ACC">
              <w:rPr>
                <w:noProof/>
                <w:webHidden/>
              </w:rPr>
              <w:fldChar w:fldCharType="begin"/>
            </w:r>
            <w:r w:rsidRPr="00121ACC">
              <w:rPr>
                <w:noProof/>
                <w:webHidden/>
              </w:rPr>
              <w:instrText xml:space="preserve"> PAGEREF _Toc20312310 \h </w:instrText>
            </w:r>
            <w:r w:rsidRPr="00121ACC">
              <w:rPr>
                <w:noProof/>
                <w:webHidden/>
              </w:rPr>
            </w:r>
            <w:r w:rsidRPr="00121ACC">
              <w:rPr>
                <w:noProof/>
                <w:webHidden/>
              </w:rPr>
              <w:fldChar w:fldCharType="separate"/>
            </w:r>
            <w:r w:rsidRPr="00121ACC">
              <w:rPr>
                <w:noProof/>
                <w:webHidden/>
              </w:rPr>
              <w:t>6</w:t>
            </w:r>
            <w:r w:rsidRPr="00121ACC">
              <w:rPr>
                <w:noProof/>
                <w:webHidden/>
              </w:rPr>
              <w:fldChar w:fldCharType="end"/>
            </w:r>
          </w:hyperlink>
        </w:p>
        <w:p w14:paraId="0098880B" w14:textId="77777777" w:rsidR="00121ACC" w:rsidRPr="00121ACC" w:rsidRDefault="00121ACC">
          <w:pPr>
            <w:pStyle w:val="TOC1"/>
            <w:tabs>
              <w:tab w:val="left" w:pos="660"/>
              <w:tab w:val="right" w:leader="dot" w:pos="9350"/>
            </w:tabs>
            <w:rPr>
              <w:rFonts w:asciiTheme="minorHAnsi" w:eastAsiaTheme="minorEastAsia" w:hAnsiTheme="minorHAnsi" w:cstheme="minorBidi"/>
              <w:noProof/>
              <w:lang w:val="en-US"/>
            </w:rPr>
          </w:pPr>
          <w:hyperlink w:anchor="_Toc20312311" w:history="1">
            <w:r w:rsidRPr="00121ACC">
              <w:rPr>
                <w:rStyle w:val="Hyperlink"/>
                <w:rFonts w:ascii="Arial" w:hAnsi="Arial" w:cs="Arial"/>
                <w:noProof/>
              </w:rPr>
              <w:t>IV.</w:t>
            </w:r>
            <w:r w:rsidRPr="00121ACC">
              <w:rPr>
                <w:rFonts w:asciiTheme="minorHAnsi" w:eastAsiaTheme="minorEastAsia" w:hAnsiTheme="minorHAnsi" w:cstheme="minorBidi"/>
                <w:noProof/>
                <w:lang w:val="en-US"/>
              </w:rPr>
              <w:tab/>
            </w:r>
            <w:r w:rsidRPr="00121ACC">
              <w:rPr>
                <w:rStyle w:val="Hyperlink"/>
                <w:rFonts w:ascii="Arial" w:hAnsi="Arial" w:cs="Arial"/>
                <w:noProof/>
              </w:rPr>
              <w:t>ON JURISDICTION</w:t>
            </w:r>
            <w:r w:rsidRPr="00121ACC">
              <w:rPr>
                <w:noProof/>
                <w:webHidden/>
              </w:rPr>
              <w:tab/>
            </w:r>
            <w:r w:rsidRPr="00121ACC">
              <w:rPr>
                <w:noProof/>
                <w:webHidden/>
              </w:rPr>
              <w:fldChar w:fldCharType="begin"/>
            </w:r>
            <w:r w:rsidRPr="00121ACC">
              <w:rPr>
                <w:noProof/>
                <w:webHidden/>
              </w:rPr>
              <w:instrText xml:space="preserve"> PAGEREF _Toc20312311 \h </w:instrText>
            </w:r>
            <w:r w:rsidRPr="00121ACC">
              <w:rPr>
                <w:noProof/>
                <w:webHidden/>
              </w:rPr>
            </w:r>
            <w:r w:rsidRPr="00121ACC">
              <w:rPr>
                <w:noProof/>
                <w:webHidden/>
              </w:rPr>
              <w:fldChar w:fldCharType="separate"/>
            </w:r>
            <w:r w:rsidRPr="00121ACC">
              <w:rPr>
                <w:noProof/>
                <w:webHidden/>
              </w:rPr>
              <w:t>7</w:t>
            </w:r>
            <w:r w:rsidRPr="00121ACC">
              <w:rPr>
                <w:noProof/>
                <w:webHidden/>
              </w:rPr>
              <w:fldChar w:fldCharType="end"/>
            </w:r>
          </w:hyperlink>
        </w:p>
        <w:p w14:paraId="76A7B8A1" w14:textId="77777777" w:rsidR="00121ACC" w:rsidRPr="00121ACC" w:rsidRDefault="00121ACC">
          <w:pPr>
            <w:pStyle w:val="TOC1"/>
            <w:tabs>
              <w:tab w:val="left" w:pos="440"/>
              <w:tab w:val="right" w:leader="dot" w:pos="9350"/>
            </w:tabs>
            <w:rPr>
              <w:rFonts w:asciiTheme="minorHAnsi" w:eastAsiaTheme="minorEastAsia" w:hAnsiTheme="minorHAnsi" w:cstheme="minorBidi"/>
              <w:noProof/>
              <w:lang w:val="en-US"/>
            </w:rPr>
          </w:pPr>
          <w:hyperlink w:anchor="_Toc20312312" w:history="1">
            <w:r w:rsidRPr="00121ACC">
              <w:rPr>
                <w:rStyle w:val="Hyperlink"/>
                <w:rFonts w:ascii="Arial" w:hAnsi="Arial" w:cs="Arial"/>
                <w:noProof/>
              </w:rPr>
              <w:t>V.</w:t>
            </w:r>
            <w:r w:rsidRPr="00121ACC">
              <w:rPr>
                <w:rFonts w:asciiTheme="minorHAnsi" w:eastAsiaTheme="minorEastAsia" w:hAnsiTheme="minorHAnsi" w:cstheme="minorBidi"/>
                <w:noProof/>
                <w:lang w:val="en-US"/>
              </w:rPr>
              <w:tab/>
            </w:r>
            <w:r w:rsidRPr="00121ACC">
              <w:rPr>
                <w:rStyle w:val="Hyperlink"/>
                <w:rFonts w:ascii="Arial" w:hAnsi="Arial" w:cs="Arial"/>
                <w:noProof/>
              </w:rPr>
              <w:t>ON THE PROVISIONAL MEASURES REQUESTED</w:t>
            </w:r>
            <w:r w:rsidRPr="00121ACC">
              <w:rPr>
                <w:noProof/>
                <w:webHidden/>
              </w:rPr>
              <w:tab/>
            </w:r>
            <w:r w:rsidRPr="00121ACC">
              <w:rPr>
                <w:noProof/>
                <w:webHidden/>
              </w:rPr>
              <w:fldChar w:fldCharType="begin"/>
            </w:r>
            <w:r w:rsidRPr="00121ACC">
              <w:rPr>
                <w:noProof/>
                <w:webHidden/>
              </w:rPr>
              <w:instrText xml:space="preserve"> PAGEREF _Toc20312312 \h </w:instrText>
            </w:r>
            <w:r w:rsidRPr="00121ACC">
              <w:rPr>
                <w:noProof/>
                <w:webHidden/>
              </w:rPr>
            </w:r>
            <w:r w:rsidRPr="00121ACC">
              <w:rPr>
                <w:noProof/>
                <w:webHidden/>
              </w:rPr>
              <w:fldChar w:fldCharType="separate"/>
            </w:r>
            <w:r w:rsidRPr="00121ACC">
              <w:rPr>
                <w:noProof/>
                <w:webHidden/>
              </w:rPr>
              <w:t>8</w:t>
            </w:r>
            <w:r w:rsidRPr="00121ACC">
              <w:rPr>
                <w:noProof/>
                <w:webHidden/>
              </w:rPr>
              <w:fldChar w:fldCharType="end"/>
            </w:r>
          </w:hyperlink>
        </w:p>
        <w:p w14:paraId="1B62DFE5" w14:textId="77777777" w:rsidR="00121ACC" w:rsidRPr="00121ACC" w:rsidRDefault="00121ACC">
          <w:pPr>
            <w:pStyle w:val="TOC1"/>
            <w:tabs>
              <w:tab w:val="left" w:pos="660"/>
              <w:tab w:val="right" w:leader="dot" w:pos="9350"/>
            </w:tabs>
            <w:rPr>
              <w:rFonts w:asciiTheme="minorHAnsi" w:eastAsiaTheme="minorEastAsia" w:hAnsiTheme="minorHAnsi" w:cstheme="minorBidi"/>
              <w:noProof/>
              <w:lang w:val="en-US"/>
            </w:rPr>
          </w:pPr>
          <w:hyperlink w:anchor="_Toc20312313" w:history="1">
            <w:r w:rsidRPr="00121ACC">
              <w:rPr>
                <w:rStyle w:val="Hyperlink"/>
                <w:rFonts w:ascii="Arial" w:hAnsi="Arial" w:cs="Arial"/>
                <w:noProof/>
              </w:rPr>
              <w:t>VI.</w:t>
            </w:r>
            <w:r w:rsidRPr="00121ACC">
              <w:rPr>
                <w:rFonts w:asciiTheme="minorHAnsi" w:eastAsiaTheme="minorEastAsia" w:hAnsiTheme="minorHAnsi" w:cstheme="minorBidi"/>
                <w:noProof/>
                <w:lang w:val="en-US"/>
              </w:rPr>
              <w:tab/>
            </w:r>
            <w:r w:rsidRPr="00121ACC">
              <w:rPr>
                <w:rStyle w:val="Hyperlink"/>
                <w:rFonts w:ascii="Arial" w:hAnsi="Arial" w:cs="Arial"/>
                <w:noProof/>
              </w:rPr>
              <w:t>OPERATIVE PART</w:t>
            </w:r>
            <w:r w:rsidRPr="00121ACC">
              <w:rPr>
                <w:noProof/>
                <w:webHidden/>
              </w:rPr>
              <w:tab/>
            </w:r>
            <w:r w:rsidRPr="00121ACC">
              <w:rPr>
                <w:noProof/>
                <w:webHidden/>
              </w:rPr>
              <w:fldChar w:fldCharType="begin"/>
            </w:r>
            <w:r w:rsidRPr="00121ACC">
              <w:rPr>
                <w:noProof/>
                <w:webHidden/>
              </w:rPr>
              <w:instrText xml:space="preserve"> PAGEREF _Toc20312313 \h </w:instrText>
            </w:r>
            <w:r w:rsidRPr="00121ACC">
              <w:rPr>
                <w:noProof/>
                <w:webHidden/>
              </w:rPr>
            </w:r>
            <w:r w:rsidRPr="00121ACC">
              <w:rPr>
                <w:noProof/>
                <w:webHidden/>
              </w:rPr>
              <w:fldChar w:fldCharType="separate"/>
            </w:r>
            <w:r w:rsidRPr="00121ACC">
              <w:rPr>
                <w:noProof/>
                <w:webHidden/>
              </w:rPr>
              <w:t>11</w:t>
            </w:r>
            <w:r w:rsidRPr="00121ACC">
              <w:rPr>
                <w:noProof/>
                <w:webHidden/>
              </w:rPr>
              <w:fldChar w:fldCharType="end"/>
            </w:r>
          </w:hyperlink>
        </w:p>
        <w:p w14:paraId="6BD88BE3" w14:textId="77777777" w:rsidR="00B55AFF" w:rsidRPr="00121ACC" w:rsidRDefault="00B55AFF">
          <w:pPr>
            <w:rPr>
              <w:rFonts w:ascii="Arial" w:hAnsi="Arial" w:cs="Arial"/>
              <w:sz w:val="24"/>
              <w:szCs w:val="24"/>
            </w:rPr>
          </w:pPr>
          <w:r w:rsidRPr="00121ACC">
            <w:rPr>
              <w:rFonts w:ascii="Arial" w:hAnsi="Arial" w:cs="Arial"/>
              <w:bCs/>
              <w:noProof/>
              <w:sz w:val="24"/>
              <w:szCs w:val="24"/>
            </w:rPr>
            <w:fldChar w:fldCharType="end"/>
          </w:r>
        </w:p>
      </w:sdtContent>
    </w:sdt>
    <w:p w14:paraId="6D7B779A" w14:textId="77777777" w:rsidR="00114ACA" w:rsidRDefault="00114ACA" w:rsidP="000B7330">
      <w:pPr>
        <w:spacing w:before="240" w:after="240" w:line="360" w:lineRule="auto"/>
        <w:jc w:val="both"/>
        <w:rPr>
          <w:rFonts w:ascii="Arial" w:hAnsi="Arial" w:cs="Arial"/>
          <w:sz w:val="24"/>
          <w:szCs w:val="24"/>
        </w:rPr>
      </w:pPr>
    </w:p>
    <w:p w14:paraId="34A83DC4" w14:textId="77777777" w:rsidR="00114ACA" w:rsidRDefault="00114ACA" w:rsidP="000B7330">
      <w:pPr>
        <w:spacing w:before="240" w:after="240" w:line="360" w:lineRule="auto"/>
        <w:jc w:val="both"/>
        <w:rPr>
          <w:rFonts w:ascii="Arial" w:hAnsi="Arial" w:cs="Arial"/>
          <w:sz w:val="24"/>
          <w:szCs w:val="24"/>
        </w:rPr>
      </w:pPr>
    </w:p>
    <w:p w14:paraId="3556548E" w14:textId="77777777" w:rsidR="00114ACA" w:rsidRDefault="00114ACA" w:rsidP="000B7330">
      <w:pPr>
        <w:spacing w:before="240" w:after="240" w:line="360" w:lineRule="auto"/>
        <w:jc w:val="both"/>
        <w:rPr>
          <w:rFonts w:ascii="Arial" w:hAnsi="Arial" w:cs="Arial"/>
          <w:sz w:val="24"/>
          <w:szCs w:val="24"/>
        </w:rPr>
      </w:pPr>
    </w:p>
    <w:p w14:paraId="4BF6A8F2" w14:textId="77777777" w:rsidR="00114ACA" w:rsidRDefault="00114ACA" w:rsidP="000B7330">
      <w:pPr>
        <w:spacing w:before="240" w:after="240" w:line="360" w:lineRule="auto"/>
        <w:jc w:val="both"/>
        <w:rPr>
          <w:rFonts w:ascii="Arial" w:hAnsi="Arial" w:cs="Arial"/>
          <w:sz w:val="24"/>
          <w:szCs w:val="24"/>
        </w:rPr>
      </w:pPr>
    </w:p>
    <w:p w14:paraId="50BC3231" w14:textId="77777777" w:rsidR="00114ACA" w:rsidRDefault="00114ACA" w:rsidP="000B7330">
      <w:pPr>
        <w:spacing w:before="240" w:after="240" w:line="360" w:lineRule="auto"/>
        <w:jc w:val="both"/>
        <w:rPr>
          <w:rFonts w:ascii="Arial" w:hAnsi="Arial" w:cs="Arial"/>
          <w:sz w:val="24"/>
          <w:szCs w:val="24"/>
        </w:rPr>
      </w:pPr>
    </w:p>
    <w:p w14:paraId="5EDE5951" w14:textId="77777777" w:rsidR="00114ACA" w:rsidRDefault="00114ACA" w:rsidP="000B7330">
      <w:pPr>
        <w:spacing w:before="240" w:after="240" w:line="360" w:lineRule="auto"/>
        <w:jc w:val="both"/>
        <w:rPr>
          <w:rFonts w:ascii="Arial" w:hAnsi="Arial" w:cs="Arial"/>
          <w:sz w:val="24"/>
          <w:szCs w:val="24"/>
        </w:rPr>
      </w:pPr>
    </w:p>
    <w:p w14:paraId="13155843" w14:textId="77777777" w:rsidR="00114ACA" w:rsidRDefault="00114ACA" w:rsidP="000B7330">
      <w:pPr>
        <w:spacing w:before="240" w:after="240" w:line="360" w:lineRule="auto"/>
        <w:jc w:val="both"/>
        <w:rPr>
          <w:rFonts w:ascii="Arial" w:hAnsi="Arial" w:cs="Arial"/>
          <w:sz w:val="24"/>
          <w:szCs w:val="24"/>
        </w:rPr>
      </w:pPr>
    </w:p>
    <w:p w14:paraId="34E7C208" w14:textId="77777777" w:rsidR="00114ACA" w:rsidRDefault="00114ACA" w:rsidP="000B7330">
      <w:pPr>
        <w:spacing w:before="240" w:after="240" w:line="360" w:lineRule="auto"/>
        <w:jc w:val="both"/>
        <w:rPr>
          <w:rFonts w:ascii="Arial" w:hAnsi="Arial" w:cs="Arial"/>
          <w:sz w:val="24"/>
          <w:szCs w:val="24"/>
        </w:rPr>
      </w:pPr>
    </w:p>
    <w:p w14:paraId="3A0B6F85" w14:textId="77777777" w:rsidR="00114ACA" w:rsidRDefault="00114ACA" w:rsidP="000B7330">
      <w:pPr>
        <w:spacing w:before="240" w:after="240" w:line="360" w:lineRule="auto"/>
        <w:jc w:val="both"/>
        <w:rPr>
          <w:rFonts w:ascii="Arial" w:hAnsi="Arial" w:cs="Arial"/>
          <w:sz w:val="24"/>
          <w:szCs w:val="24"/>
        </w:rPr>
      </w:pPr>
    </w:p>
    <w:p w14:paraId="63C20726" w14:textId="77777777" w:rsidR="00114ACA" w:rsidRDefault="00114ACA">
      <w:pPr>
        <w:suppressAutoHyphens w:val="0"/>
        <w:autoSpaceDN/>
        <w:spacing w:line="259" w:lineRule="auto"/>
        <w:textAlignment w:val="auto"/>
        <w:rPr>
          <w:rFonts w:ascii="Arial" w:hAnsi="Arial" w:cs="Arial"/>
          <w:sz w:val="24"/>
          <w:szCs w:val="24"/>
        </w:rPr>
      </w:pPr>
      <w:r>
        <w:rPr>
          <w:rFonts w:ascii="Arial" w:hAnsi="Arial" w:cs="Arial"/>
          <w:sz w:val="24"/>
          <w:szCs w:val="24"/>
        </w:rPr>
        <w:br w:type="page"/>
      </w:r>
    </w:p>
    <w:p w14:paraId="259921BC" w14:textId="61E91684" w:rsidR="000B7330" w:rsidRPr="00AB25A8" w:rsidRDefault="000B7330" w:rsidP="000B7330">
      <w:pPr>
        <w:spacing w:before="240" w:after="240" w:line="360" w:lineRule="auto"/>
        <w:jc w:val="both"/>
        <w:rPr>
          <w:rFonts w:ascii="Arial" w:hAnsi="Arial" w:cs="Arial"/>
          <w:sz w:val="24"/>
          <w:szCs w:val="24"/>
        </w:rPr>
      </w:pPr>
      <w:r w:rsidRPr="00EF24B4">
        <w:rPr>
          <w:rFonts w:ascii="Arial" w:hAnsi="Arial" w:cs="Arial"/>
          <w:b/>
          <w:sz w:val="24"/>
          <w:szCs w:val="24"/>
        </w:rPr>
        <w:lastRenderedPageBreak/>
        <w:t>The Court composed of:</w:t>
      </w:r>
      <w:r w:rsidRPr="00AB25A8">
        <w:rPr>
          <w:rFonts w:ascii="Arial" w:hAnsi="Arial" w:cs="Arial"/>
          <w:sz w:val="24"/>
          <w:szCs w:val="24"/>
        </w:rPr>
        <w:t xml:space="preserve"> Sylvain </w:t>
      </w:r>
      <w:proofErr w:type="spellStart"/>
      <w:r w:rsidRPr="00AB25A8">
        <w:rPr>
          <w:rFonts w:ascii="Arial" w:hAnsi="Arial" w:cs="Arial"/>
          <w:sz w:val="24"/>
          <w:szCs w:val="24"/>
        </w:rPr>
        <w:t>ORÉ</w:t>
      </w:r>
      <w:proofErr w:type="spellEnd"/>
      <w:r w:rsidRPr="00AB25A8">
        <w:rPr>
          <w:rFonts w:ascii="Arial" w:hAnsi="Arial" w:cs="Arial"/>
          <w:sz w:val="24"/>
          <w:szCs w:val="24"/>
        </w:rPr>
        <w:t xml:space="preserve">, President; Ben </w:t>
      </w:r>
      <w:proofErr w:type="spellStart"/>
      <w:r w:rsidRPr="00AB25A8">
        <w:rPr>
          <w:rFonts w:ascii="Arial" w:hAnsi="Arial" w:cs="Arial"/>
          <w:sz w:val="24"/>
          <w:szCs w:val="24"/>
        </w:rPr>
        <w:t>KIOKO</w:t>
      </w:r>
      <w:proofErr w:type="spellEnd"/>
      <w:r w:rsidRPr="00AB25A8">
        <w:rPr>
          <w:rFonts w:ascii="Arial" w:hAnsi="Arial" w:cs="Arial"/>
          <w:sz w:val="24"/>
          <w:szCs w:val="24"/>
        </w:rPr>
        <w:t xml:space="preserve">, Vice-President; </w:t>
      </w:r>
      <w:proofErr w:type="spellStart"/>
      <w:r w:rsidRPr="00AB25A8">
        <w:rPr>
          <w:rFonts w:ascii="Arial" w:hAnsi="Arial" w:cs="Arial"/>
          <w:sz w:val="24"/>
          <w:szCs w:val="24"/>
        </w:rPr>
        <w:t>Rafaâ</w:t>
      </w:r>
      <w:proofErr w:type="spellEnd"/>
      <w:r w:rsidRPr="00AB25A8" w:rsidDel="00153C26">
        <w:rPr>
          <w:rFonts w:ascii="Arial" w:hAnsi="Arial" w:cs="Arial"/>
          <w:sz w:val="24"/>
          <w:szCs w:val="24"/>
        </w:rPr>
        <w:t xml:space="preserve"> </w:t>
      </w:r>
      <w:r w:rsidRPr="00AB25A8">
        <w:rPr>
          <w:rFonts w:ascii="Arial" w:hAnsi="Arial" w:cs="Arial"/>
          <w:sz w:val="24"/>
          <w:szCs w:val="24"/>
        </w:rPr>
        <w:t xml:space="preserve">BEN </w:t>
      </w:r>
      <w:proofErr w:type="spellStart"/>
      <w:r w:rsidRPr="00AB25A8">
        <w:rPr>
          <w:rFonts w:ascii="Arial" w:hAnsi="Arial" w:cs="Arial"/>
          <w:sz w:val="24"/>
          <w:szCs w:val="24"/>
        </w:rPr>
        <w:t>ACHOUR</w:t>
      </w:r>
      <w:proofErr w:type="spellEnd"/>
      <w:r w:rsidRPr="00AB25A8">
        <w:rPr>
          <w:rFonts w:ascii="Arial" w:hAnsi="Arial" w:cs="Arial"/>
          <w:sz w:val="24"/>
          <w:szCs w:val="24"/>
        </w:rPr>
        <w:t xml:space="preserve">, </w:t>
      </w:r>
      <w:proofErr w:type="spellStart"/>
      <w:r w:rsidRPr="00AB25A8">
        <w:rPr>
          <w:rFonts w:ascii="Arial" w:hAnsi="Arial" w:cs="Arial"/>
          <w:sz w:val="24"/>
          <w:szCs w:val="24"/>
        </w:rPr>
        <w:t>Ângelo</w:t>
      </w:r>
      <w:proofErr w:type="spellEnd"/>
      <w:r w:rsidRPr="00AB25A8">
        <w:rPr>
          <w:rFonts w:ascii="Arial" w:hAnsi="Arial" w:cs="Arial"/>
          <w:sz w:val="24"/>
          <w:szCs w:val="24"/>
        </w:rPr>
        <w:t xml:space="preserve"> V. </w:t>
      </w:r>
      <w:proofErr w:type="spellStart"/>
      <w:r w:rsidRPr="00AB25A8">
        <w:rPr>
          <w:rFonts w:ascii="Arial" w:hAnsi="Arial" w:cs="Arial"/>
          <w:sz w:val="24"/>
          <w:szCs w:val="24"/>
        </w:rPr>
        <w:t>MATUSSE</w:t>
      </w:r>
      <w:proofErr w:type="spellEnd"/>
      <w:r w:rsidRPr="00AB25A8">
        <w:rPr>
          <w:rFonts w:ascii="Arial" w:hAnsi="Arial" w:cs="Arial"/>
          <w:sz w:val="24"/>
          <w:szCs w:val="24"/>
        </w:rPr>
        <w:t xml:space="preserve">, Suzanne </w:t>
      </w:r>
      <w:proofErr w:type="spellStart"/>
      <w:r w:rsidRPr="00AB25A8">
        <w:rPr>
          <w:rFonts w:ascii="Arial" w:hAnsi="Arial" w:cs="Arial"/>
          <w:sz w:val="24"/>
          <w:szCs w:val="24"/>
        </w:rPr>
        <w:t>MENGUE</w:t>
      </w:r>
      <w:proofErr w:type="spellEnd"/>
      <w:r w:rsidRPr="00AB25A8">
        <w:rPr>
          <w:rFonts w:ascii="Arial" w:hAnsi="Arial" w:cs="Arial"/>
          <w:sz w:val="24"/>
          <w:szCs w:val="24"/>
        </w:rPr>
        <w:t>, M-</w:t>
      </w:r>
      <w:proofErr w:type="spellStart"/>
      <w:r w:rsidRPr="00AB25A8">
        <w:rPr>
          <w:rFonts w:ascii="Arial" w:hAnsi="Arial" w:cs="Arial"/>
          <w:sz w:val="24"/>
          <w:szCs w:val="24"/>
        </w:rPr>
        <w:t>Thérèse</w:t>
      </w:r>
      <w:proofErr w:type="spellEnd"/>
      <w:r w:rsidRPr="00AB25A8">
        <w:rPr>
          <w:rFonts w:ascii="Arial" w:hAnsi="Arial" w:cs="Arial"/>
          <w:sz w:val="24"/>
          <w:szCs w:val="24"/>
        </w:rPr>
        <w:t xml:space="preserve"> </w:t>
      </w:r>
      <w:proofErr w:type="spellStart"/>
      <w:r w:rsidRPr="00AB25A8">
        <w:rPr>
          <w:rFonts w:ascii="Arial" w:hAnsi="Arial" w:cs="Arial"/>
          <w:sz w:val="24"/>
          <w:szCs w:val="24"/>
        </w:rPr>
        <w:t>MUKAMULISA</w:t>
      </w:r>
      <w:proofErr w:type="spellEnd"/>
      <w:r w:rsidRPr="00AB25A8">
        <w:rPr>
          <w:rFonts w:ascii="Arial" w:hAnsi="Arial" w:cs="Arial"/>
          <w:sz w:val="24"/>
          <w:szCs w:val="24"/>
        </w:rPr>
        <w:t xml:space="preserve">, </w:t>
      </w:r>
      <w:proofErr w:type="spellStart"/>
      <w:r w:rsidRPr="00AB25A8">
        <w:rPr>
          <w:rFonts w:ascii="Arial" w:hAnsi="Arial" w:cs="Arial"/>
          <w:sz w:val="24"/>
          <w:szCs w:val="24"/>
        </w:rPr>
        <w:t>Tujilane</w:t>
      </w:r>
      <w:proofErr w:type="spellEnd"/>
      <w:r w:rsidRPr="00AB25A8">
        <w:rPr>
          <w:rFonts w:ascii="Arial" w:hAnsi="Arial" w:cs="Arial"/>
          <w:sz w:val="24"/>
          <w:szCs w:val="24"/>
        </w:rPr>
        <w:t xml:space="preserve"> R. </w:t>
      </w:r>
      <w:proofErr w:type="spellStart"/>
      <w:r w:rsidRPr="00AB25A8">
        <w:rPr>
          <w:rFonts w:ascii="Arial" w:hAnsi="Arial" w:cs="Arial"/>
          <w:sz w:val="24"/>
          <w:szCs w:val="24"/>
        </w:rPr>
        <w:t>CHIZUMILA</w:t>
      </w:r>
      <w:proofErr w:type="spellEnd"/>
      <w:r w:rsidRPr="00AB25A8">
        <w:rPr>
          <w:rFonts w:ascii="Arial" w:hAnsi="Arial" w:cs="Arial"/>
          <w:sz w:val="24"/>
          <w:szCs w:val="24"/>
        </w:rPr>
        <w:t xml:space="preserve">, </w:t>
      </w:r>
      <w:proofErr w:type="spellStart"/>
      <w:r w:rsidRPr="00AB25A8">
        <w:rPr>
          <w:rFonts w:ascii="Arial" w:hAnsi="Arial" w:cs="Arial"/>
          <w:sz w:val="24"/>
          <w:szCs w:val="24"/>
        </w:rPr>
        <w:t>Chafika</w:t>
      </w:r>
      <w:proofErr w:type="spellEnd"/>
      <w:r w:rsidRPr="00AB25A8">
        <w:rPr>
          <w:rFonts w:ascii="Arial" w:hAnsi="Arial" w:cs="Arial"/>
          <w:sz w:val="24"/>
          <w:szCs w:val="24"/>
        </w:rPr>
        <w:t xml:space="preserve"> </w:t>
      </w:r>
      <w:proofErr w:type="spellStart"/>
      <w:r w:rsidRPr="00AB25A8">
        <w:rPr>
          <w:rFonts w:ascii="Arial" w:hAnsi="Arial" w:cs="Arial"/>
          <w:sz w:val="24"/>
          <w:szCs w:val="24"/>
        </w:rPr>
        <w:t>BENSAOULA</w:t>
      </w:r>
      <w:proofErr w:type="spellEnd"/>
      <w:r w:rsidRPr="00AB25A8">
        <w:rPr>
          <w:rFonts w:ascii="Arial" w:hAnsi="Arial" w:cs="Arial"/>
          <w:sz w:val="24"/>
          <w:szCs w:val="24"/>
        </w:rPr>
        <w:t xml:space="preserve">, Blaise </w:t>
      </w:r>
      <w:proofErr w:type="spellStart"/>
      <w:r w:rsidRPr="00AB25A8">
        <w:rPr>
          <w:rFonts w:ascii="Arial" w:hAnsi="Arial" w:cs="Arial"/>
          <w:sz w:val="24"/>
          <w:szCs w:val="24"/>
        </w:rPr>
        <w:t>TCHIKAYA</w:t>
      </w:r>
      <w:proofErr w:type="spellEnd"/>
      <w:r w:rsidRPr="00AB25A8">
        <w:rPr>
          <w:rFonts w:ascii="Arial" w:hAnsi="Arial" w:cs="Arial"/>
          <w:sz w:val="24"/>
          <w:szCs w:val="24"/>
        </w:rPr>
        <w:t xml:space="preserve">, </w:t>
      </w:r>
      <w:r>
        <w:rPr>
          <w:rFonts w:ascii="Arial" w:hAnsi="Arial" w:cs="Arial"/>
          <w:sz w:val="24"/>
          <w:szCs w:val="24"/>
        </w:rPr>
        <w:t xml:space="preserve">and </w:t>
      </w:r>
      <w:r w:rsidRPr="00AB25A8">
        <w:rPr>
          <w:rFonts w:ascii="Arial" w:hAnsi="Arial" w:cs="Arial"/>
          <w:sz w:val="24"/>
          <w:szCs w:val="24"/>
        </w:rPr>
        <w:t xml:space="preserve">Stella I. </w:t>
      </w:r>
      <w:proofErr w:type="spellStart"/>
      <w:r w:rsidRPr="00AB25A8">
        <w:rPr>
          <w:rFonts w:ascii="Arial" w:hAnsi="Arial" w:cs="Arial"/>
          <w:sz w:val="24"/>
          <w:szCs w:val="24"/>
        </w:rPr>
        <w:t>ANUKAM</w:t>
      </w:r>
      <w:proofErr w:type="spellEnd"/>
      <w:r w:rsidR="007412ED">
        <w:rPr>
          <w:rFonts w:ascii="Arial" w:hAnsi="Arial" w:cs="Arial"/>
          <w:sz w:val="24"/>
          <w:szCs w:val="24"/>
        </w:rPr>
        <w:t>,</w:t>
      </w:r>
      <w:r w:rsidRPr="00AB25A8">
        <w:rPr>
          <w:rFonts w:ascii="Arial" w:hAnsi="Arial" w:cs="Arial"/>
          <w:bCs/>
          <w:sz w:val="24"/>
          <w:szCs w:val="24"/>
        </w:rPr>
        <w:t xml:space="preserve"> </w:t>
      </w:r>
      <w:r w:rsidRPr="00AB25A8">
        <w:rPr>
          <w:rFonts w:ascii="Arial" w:hAnsi="Arial" w:cs="Arial"/>
          <w:sz w:val="24"/>
          <w:szCs w:val="24"/>
        </w:rPr>
        <w:t>Judges; and Robert ENO, Registrar.</w:t>
      </w:r>
    </w:p>
    <w:p w14:paraId="7EAFF678" w14:textId="77777777" w:rsidR="000B7330" w:rsidRDefault="000B7330" w:rsidP="000B7330">
      <w:pPr>
        <w:spacing w:before="240" w:after="240" w:line="360" w:lineRule="auto"/>
        <w:jc w:val="both"/>
        <w:rPr>
          <w:rFonts w:ascii="Arial" w:hAnsi="Arial" w:cs="Arial"/>
          <w:sz w:val="24"/>
          <w:szCs w:val="24"/>
        </w:rPr>
      </w:pPr>
    </w:p>
    <w:p w14:paraId="3F8F5D3E" w14:textId="77777777" w:rsidR="000B7330" w:rsidRPr="007A6D64" w:rsidRDefault="000B7330" w:rsidP="000B7330">
      <w:pPr>
        <w:spacing w:before="240" w:after="240" w:line="360" w:lineRule="auto"/>
        <w:jc w:val="both"/>
        <w:rPr>
          <w:rFonts w:ascii="Arial" w:hAnsi="Arial" w:cs="Arial"/>
          <w:sz w:val="24"/>
          <w:szCs w:val="24"/>
        </w:rPr>
      </w:pPr>
      <w:r w:rsidRPr="007A6D64">
        <w:rPr>
          <w:rFonts w:ascii="Arial" w:hAnsi="Arial" w:cs="Arial"/>
          <w:sz w:val="24"/>
          <w:szCs w:val="24"/>
        </w:rPr>
        <w:t xml:space="preserve">In accordance with Article 22 of the Protocol to the African Charter on Human and Peoples’ Rights on the Establishment of an African Court on Human and Peoples’ Rights (hereinafter referred to as “the Protocol”) and Rule 8(2) of the Rules of Court (hereinafter referred to as “the Rules”), Justice Imani D. </w:t>
      </w:r>
      <w:proofErr w:type="spellStart"/>
      <w:r w:rsidRPr="007A6D64">
        <w:rPr>
          <w:rFonts w:ascii="Arial" w:hAnsi="Arial" w:cs="Arial"/>
          <w:sz w:val="24"/>
          <w:szCs w:val="24"/>
        </w:rPr>
        <w:t>ABOUD</w:t>
      </w:r>
      <w:proofErr w:type="spellEnd"/>
      <w:r w:rsidRPr="007A6D64">
        <w:rPr>
          <w:rFonts w:ascii="Arial" w:hAnsi="Arial" w:cs="Arial"/>
          <w:sz w:val="24"/>
          <w:szCs w:val="24"/>
        </w:rPr>
        <w:t xml:space="preserve">, member of the Court and a national of Tanzania did not hear the Application. </w:t>
      </w:r>
    </w:p>
    <w:p w14:paraId="79F8F2E7" w14:textId="77777777" w:rsidR="000B7330" w:rsidRDefault="000B7330" w:rsidP="000B7330">
      <w:pPr>
        <w:spacing w:before="240" w:after="240" w:line="360" w:lineRule="auto"/>
        <w:jc w:val="both"/>
        <w:rPr>
          <w:rFonts w:ascii="Arial" w:hAnsi="Arial" w:cs="Arial"/>
          <w:sz w:val="24"/>
          <w:szCs w:val="24"/>
        </w:rPr>
      </w:pPr>
    </w:p>
    <w:p w14:paraId="5E8B90E3" w14:textId="77777777" w:rsidR="000B7330" w:rsidRDefault="000B7330" w:rsidP="000B7330">
      <w:pPr>
        <w:spacing w:before="240" w:after="240" w:line="360" w:lineRule="auto"/>
        <w:jc w:val="both"/>
        <w:rPr>
          <w:rFonts w:ascii="Arial" w:hAnsi="Arial" w:cs="Arial"/>
          <w:sz w:val="24"/>
          <w:szCs w:val="24"/>
        </w:rPr>
      </w:pPr>
      <w:r w:rsidRPr="00B77E05">
        <w:rPr>
          <w:rFonts w:ascii="Arial" w:hAnsi="Arial" w:cs="Arial"/>
          <w:sz w:val="24"/>
          <w:szCs w:val="24"/>
        </w:rPr>
        <w:t xml:space="preserve">In the matter of </w:t>
      </w:r>
    </w:p>
    <w:p w14:paraId="2B422FCE" w14:textId="77777777" w:rsidR="00896E5A" w:rsidRDefault="00896E5A" w:rsidP="000B7330">
      <w:pPr>
        <w:spacing w:before="240" w:after="240" w:line="360" w:lineRule="auto"/>
        <w:jc w:val="both"/>
        <w:rPr>
          <w:rFonts w:ascii="Arial" w:hAnsi="Arial" w:cs="Arial"/>
          <w:sz w:val="24"/>
          <w:szCs w:val="24"/>
        </w:rPr>
      </w:pPr>
      <w:r>
        <w:rPr>
          <w:rFonts w:ascii="Arial" w:hAnsi="Arial" w:cs="Arial"/>
          <w:sz w:val="24"/>
          <w:szCs w:val="24"/>
        </w:rPr>
        <w:t xml:space="preserve">Jean de </w:t>
      </w:r>
      <w:proofErr w:type="spellStart"/>
      <w:r>
        <w:rPr>
          <w:rFonts w:ascii="Arial" w:hAnsi="Arial" w:cs="Arial"/>
          <w:sz w:val="24"/>
          <w:szCs w:val="24"/>
        </w:rPr>
        <w:t>Dieu</w:t>
      </w:r>
      <w:proofErr w:type="spellEnd"/>
      <w:r>
        <w:rPr>
          <w:rFonts w:ascii="Arial" w:hAnsi="Arial" w:cs="Arial"/>
          <w:sz w:val="24"/>
          <w:szCs w:val="24"/>
        </w:rPr>
        <w:t xml:space="preserve"> </w:t>
      </w:r>
      <w:proofErr w:type="spellStart"/>
      <w:r>
        <w:rPr>
          <w:rFonts w:ascii="Arial" w:hAnsi="Arial" w:cs="Arial"/>
          <w:sz w:val="24"/>
          <w:szCs w:val="24"/>
        </w:rPr>
        <w:t>NDAJIGIMANA</w:t>
      </w:r>
      <w:proofErr w:type="spellEnd"/>
    </w:p>
    <w:p w14:paraId="2530B56C" w14:textId="77777777" w:rsidR="00896E5A" w:rsidRDefault="00896E5A" w:rsidP="000B7330">
      <w:pPr>
        <w:spacing w:before="240" w:after="240" w:line="360" w:lineRule="auto"/>
        <w:jc w:val="both"/>
        <w:rPr>
          <w:rFonts w:ascii="Arial" w:hAnsi="Arial" w:cs="Arial"/>
          <w:sz w:val="24"/>
          <w:szCs w:val="24"/>
        </w:rPr>
      </w:pPr>
      <w:r>
        <w:rPr>
          <w:rFonts w:ascii="Arial" w:hAnsi="Arial" w:cs="Arial"/>
          <w:sz w:val="24"/>
          <w:szCs w:val="24"/>
        </w:rPr>
        <w:t>Represented by:</w:t>
      </w:r>
    </w:p>
    <w:p w14:paraId="58ACC3EE" w14:textId="77777777" w:rsidR="00896E5A" w:rsidRDefault="00896E5A" w:rsidP="000B7330">
      <w:pPr>
        <w:spacing w:before="240" w:after="240" w:line="360" w:lineRule="auto"/>
        <w:jc w:val="both"/>
        <w:rPr>
          <w:rFonts w:ascii="Arial" w:hAnsi="Arial" w:cs="Arial"/>
          <w:sz w:val="24"/>
          <w:szCs w:val="24"/>
        </w:rPr>
      </w:pPr>
      <w:r>
        <w:rPr>
          <w:rFonts w:ascii="Arial" w:hAnsi="Arial" w:cs="Arial"/>
          <w:sz w:val="24"/>
          <w:szCs w:val="24"/>
        </w:rPr>
        <w:t xml:space="preserve">Philippe </w:t>
      </w:r>
      <w:proofErr w:type="spellStart"/>
      <w:r w:rsidR="00114ACA">
        <w:rPr>
          <w:rFonts w:ascii="Arial" w:hAnsi="Arial" w:cs="Arial"/>
          <w:sz w:val="24"/>
          <w:szCs w:val="24"/>
        </w:rPr>
        <w:t>LAROCHELLE</w:t>
      </w:r>
      <w:proofErr w:type="spellEnd"/>
      <w:r w:rsidR="003B7E11">
        <w:rPr>
          <w:rFonts w:ascii="Arial" w:hAnsi="Arial" w:cs="Arial"/>
          <w:sz w:val="24"/>
          <w:szCs w:val="24"/>
        </w:rPr>
        <w:t xml:space="preserve">, </w:t>
      </w:r>
      <w:proofErr w:type="spellStart"/>
      <w:r w:rsidR="003B7E11">
        <w:rPr>
          <w:rFonts w:ascii="Arial" w:hAnsi="Arial" w:cs="Arial"/>
          <w:sz w:val="24"/>
          <w:szCs w:val="24"/>
        </w:rPr>
        <w:t>Larochelle</w:t>
      </w:r>
      <w:proofErr w:type="spellEnd"/>
      <w:r w:rsidR="003B7E11">
        <w:rPr>
          <w:rFonts w:ascii="Arial" w:hAnsi="Arial" w:cs="Arial"/>
          <w:sz w:val="24"/>
          <w:szCs w:val="24"/>
        </w:rPr>
        <w:t xml:space="preserve"> </w:t>
      </w:r>
      <w:proofErr w:type="spellStart"/>
      <w:r w:rsidR="003B7E11">
        <w:rPr>
          <w:rFonts w:ascii="Arial" w:hAnsi="Arial" w:cs="Arial"/>
          <w:sz w:val="24"/>
          <w:szCs w:val="24"/>
        </w:rPr>
        <w:t>Avocats</w:t>
      </w:r>
      <w:proofErr w:type="spellEnd"/>
    </w:p>
    <w:p w14:paraId="76E5572D" w14:textId="77777777" w:rsidR="00896E5A" w:rsidRDefault="00896E5A" w:rsidP="000B7330">
      <w:pPr>
        <w:spacing w:before="240" w:after="240" w:line="360" w:lineRule="auto"/>
        <w:jc w:val="both"/>
        <w:rPr>
          <w:rFonts w:ascii="Arial" w:hAnsi="Arial" w:cs="Arial"/>
          <w:sz w:val="24"/>
          <w:szCs w:val="24"/>
        </w:rPr>
      </w:pPr>
      <w:r>
        <w:rPr>
          <w:rFonts w:ascii="Arial" w:hAnsi="Arial" w:cs="Arial"/>
          <w:sz w:val="24"/>
          <w:szCs w:val="24"/>
        </w:rPr>
        <w:t>Versus</w:t>
      </w:r>
    </w:p>
    <w:p w14:paraId="574E51C2" w14:textId="77777777" w:rsidR="00896E5A" w:rsidRDefault="00896E5A" w:rsidP="000B7330">
      <w:pPr>
        <w:spacing w:before="240" w:after="240" w:line="360" w:lineRule="auto"/>
        <w:jc w:val="both"/>
        <w:rPr>
          <w:rFonts w:ascii="Arial" w:hAnsi="Arial" w:cs="Arial"/>
          <w:sz w:val="24"/>
          <w:szCs w:val="24"/>
        </w:rPr>
      </w:pPr>
      <w:r>
        <w:rPr>
          <w:rFonts w:ascii="Arial" w:hAnsi="Arial" w:cs="Arial"/>
          <w:sz w:val="24"/>
          <w:szCs w:val="24"/>
        </w:rPr>
        <w:t>UNITED REPUBLIC OF TANZANIA</w:t>
      </w:r>
    </w:p>
    <w:p w14:paraId="72A3556B" w14:textId="77777777" w:rsidR="00896E5A" w:rsidRDefault="00896E5A" w:rsidP="000B7330">
      <w:pPr>
        <w:spacing w:before="240" w:after="240" w:line="360" w:lineRule="auto"/>
        <w:jc w:val="both"/>
        <w:rPr>
          <w:rFonts w:ascii="Arial" w:hAnsi="Arial" w:cs="Arial"/>
          <w:sz w:val="24"/>
          <w:szCs w:val="24"/>
        </w:rPr>
      </w:pPr>
      <w:r>
        <w:rPr>
          <w:rFonts w:ascii="Arial" w:hAnsi="Arial" w:cs="Arial"/>
          <w:sz w:val="24"/>
          <w:szCs w:val="24"/>
        </w:rPr>
        <w:t>Represented by:</w:t>
      </w:r>
    </w:p>
    <w:p w14:paraId="7F10D0D2" w14:textId="4F350D96" w:rsidR="00896E5A" w:rsidRPr="007E1B3F" w:rsidRDefault="00896E5A" w:rsidP="007E1B3F">
      <w:pPr>
        <w:pStyle w:val="ListParagraph"/>
        <w:numPr>
          <w:ilvl w:val="0"/>
          <w:numId w:val="17"/>
        </w:numPr>
        <w:spacing w:after="0" w:line="360" w:lineRule="auto"/>
        <w:jc w:val="both"/>
        <w:rPr>
          <w:rFonts w:ascii="Arial" w:hAnsi="Arial" w:cs="Arial"/>
          <w:sz w:val="24"/>
          <w:szCs w:val="24"/>
        </w:rPr>
      </w:pPr>
      <w:r w:rsidRPr="007E1B3F">
        <w:rPr>
          <w:rFonts w:ascii="Arial" w:hAnsi="Arial" w:cs="Arial"/>
          <w:sz w:val="24"/>
          <w:szCs w:val="24"/>
        </w:rPr>
        <w:t>Dr Clement J</w:t>
      </w:r>
      <w:r w:rsidR="00D56996" w:rsidRPr="007E1B3F">
        <w:rPr>
          <w:rFonts w:ascii="Arial" w:hAnsi="Arial" w:cs="Arial"/>
          <w:sz w:val="24"/>
          <w:szCs w:val="24"/>
        </w:rPr>
        <w:t>.</w:t>
      </w:r>
      <w:r w:rsidRPr="007E1B3F">
        <w:rPr>
          <w:rFonts w:ascii="Arial" w:hAnsi="Arial" w:cs="Arial"/>
          <w:sz w:val="24"/>
          <w:szCs w:val="24"/>
        </w:rPr>
        <w:t xml:space="preserve"> </w:t>
      </w:r>
      <w:proofErr w:type="spellStart"/>
      <w:r w:rsidRPr="007E1B3F">
        <w:rPr>
          <w:rFonts w:ascii="Arial" w:hAnsi="Arial" w:cs="Arial"/>
          <w:sz w:val="24"/>
          <w:szCs w:val="24"/>
        </w:rPr>
        <w:t>MASHAMBA</w:t>
      </w:r>
      <w:proofErr w:type="spellEnd"/>
      <w:r w:rsidRPr="007E1B3F">
        <w:rPr>
          <w:rFonts w:ascii="Arial" w:hAnsi="Arial" w:cs="Arial"/>
          <w:sz w:val="24"/>
          <w:szCs w:val="24"/>
        </w:rPr>
        <w:t xml:space="preserve">, Solicitor General, </w:t>
      </w:r>
      <w:r w:rsidR="00D56996" w:rsidRPr="007E1B3F">
        <w:rPr>
          <w:rFonts w:ascii="Arial" w:hAnsi="Arial" w:cs="Arial"/>
          <w:sz w:val="24"/>
          <w:szCs w:val="24"/>
        </w:rPr>
        <w:t xml:space="preserve">Office of the Solicitor </w:t>
      </w:r>
      <w:r w:rsidRPr="007E1B3F">
        <w:rPr>
          <w:rFonts w:ascii="Arial" w:hAnsi="Arial" w:cs="Arial"/>
          <w:sz w:val="24"/>
          <w:szCs w:val="24"/>
        </w:rPr>
        <w:t>General</w:t>
      </w:r>
    </w:p>
    <w:p w14:paraId="6737CDFB" w14:textId="52F8BEFD" w:rsidR="00DB54D5" w:rsidRPr="007E1B3F" w:rsidRDefault="00DB54D5" w:rsidP="007E1B3F">
      <w:pPr>
        <w:pStyle w:val="ListParagraph"/>
        <w:numPr>
          <w:ilvl w:val="0"/>
          <w:numId w:val="17"/>
        </w:numPr>
        <w:spacing w:after="0" w:line="360" w:lineRule="auto"/>
        <w:jc w:val="both"/>
        <w:rPr>
          <w:rFonts w:ascii="Arial" w:hAnsi="Arial" w:cs="Arial"/>
          <w:sz w:val="24"/>
          <w:szCs w:val="24"/>
        </w:rPr>
      </w:pPr>
      <w:r w:rsidRPr="007E1B3F">
        <w:rPr>
          <w:rFonts w:ascii="Arial" w:hAnsi="Arial" w:cs="Arial"/>
          <w:sz w:val="24"/>
          <w:szCs w:val="24"/>
        </w:rPr>
        <w:t xml:space="preserve">Dr Ally </w:t>
      </w:r>
      <w:proofErr w:type="spellStart"/>
      <w:r w:rsidR="00476A8C" w:rsidRPr="007E1B3F">
        <w:rPr>
          <w:rFonts w:ascii="Arial" w:hAnsi="Arial" w:cs="Arial"/>
          <w:sz w:val="24"/>
          <w:szCs w:val="24"/>
        </w:rPr>
        <w:t>POSSI</w:t>
      </w:r>
      <w:proofErr w:type="spellEnd"/>
      <w:r w:rsidRPr="007E1B3F">
        <w:rPr>
          <w:rFonts w:ascii="Arial" w:hAnsi="Arial" w:cs="Arial"/>
          <w:sz w:val="24"/>
          <w:szCs w:val="24"/>
        </w:rPr>
        <w:t>, Deputy Solicitor General, Office of the Solicitor General</w:t>
      </w:r>
    </w:p>
    <w:p w14:paraId="6F0E4CE9" w14:textId="0FACCD1C" w:rsidR="00DB54D5" w:rsidRPr="007E1B3F" w:rsidRDefault="00DB54D5" w:rsidP="007E1B3F">
      <w:pPr>
        <w:pStyle w:val="ListParagraph"/>
        <w:numPr>
          <w:ilvl w:val="0"/>
          <w:numId w:val="17"/>
        </w:numPr>
        <w:spacing w:after="0" w:line="360" w:lineRule="auto"/>
        <w:jc w:val="both"/>
        <w:rPr>
          <w:rFonts w:ascii="Arial" w:hAnsi="Arial" w:cs="Arial"/>
          <w:sz w:val="24"/>
          <w:szCs w:val="24"/>
        </w:rPr>
      </w:pPr>
      <w:r w:rsidRPr="007E1B3F">
        <w:rPr>
          <w:rFonts w:ascii="Arial" w:hAnsi="Arial" w:cs="Arial"/>
          <w:sz w:val="24"/>
          <w:szCs w:val="24"/>
        </w:rPr>
        <w:t xml:space="preserve">Mark </w:t>
      </w:r>
      <w:r w:rsidR="00476A8C" w:rsidRPr="007E1B3F">
        <w:rPr>
          <w:rFonts w:ascii="Arial" w:hAnsi="Arial" w:cs="Arial"/>
          <w:sz w:val="24"/>
          <w:szCs w:val="24"/>
        </w:rPr>
        <w:t>MULWAMBO</w:t>
      </w:r>
      <w:r w:rsidRPr="007E1B3F">
        <w:rPr>
          <w:rFonts w:ascii="Arial" w:hAnsi="Arial" w:cs="Arial"/>
          <w:sz w:val="24"/>
          <w:szCs w:val="24"/>
        </w:rPr>
        <w:t>, Acting Director, Civil Litigation, Office of the Solicitor General</w:t>
      </w:r>
    </w:p>
    <w:p w14:paraId="21795698" w14:textId="4669C231" w:rsidR="00DB54D5" w:rsidRPr="007E1B3F" w:rsidRDefault="00DB54D5"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Ms</w:t>
      </w:r>
      <w:r w:rsidR="003F0F70" w:rsidRPr="007E1B3F">
        <w:rPr>
          <w:rFonts w:ascii="Arial" w:hAnsi="Arial" w:cs="Arial"/>
          <w:sz w:val="24"/>
          <w:szCs w:val="24"/>
        </w:rPr>
        <w:t>.</w:t>
      </w:r>
      <w:proofErr w:type="spellEnd"/>
      <w:r w:rsidRPr="007E1B3F">
        <w:rPr>
          <w:rFonts w:ascii="Arial" w:hAnsi="Arial" w:cs="Arial"/>
          <w:sz w:val="24"/>
          <w:szCs w:val="24"/>
        </w:rPr>
        <w:t xml:space="preserve"> </w:t>
      </w:r>
      <w:proofErr w:type="spellStart"/>
      <w:r w:rsidRPr="007E1B3F">
        <w:rPr>
          <w:rFonts w:ascii="Arial" w:hAnsi="Arial" w:cs="Arial"/>
          <w:sz w:val="24"/>
          <w:szCs w:val="24"/>
        </w:rPr>
        <w:t>Alesia</w:t>
      </w:r>
      <w:proofErr w:type="spellEnd"/>
      <w:r w:rsidRPr="007E1B3F">
        <w:rPr>
          <w:rFonts w:ascii="Arial" w:hAnsi="Arial" w:cs="Arial"/>
          <w:sz w:val="24"/>
          <w:szCs w:val="24"/>
        </w:rPr>
        <w:t xml:space="preserve"> A </w:t>
      </w:r>
      <w:proofErr w:type="spellStart"/>
      <w:r w:rsidR="00476A8C" w:rsidRPr="007E1B3F">
        <w:rPr>
          <w:rFonts w:ascii="Arial" w:hAnsi="Arial" w:cs="Arial"/>
          <w:sz w:val="24"/>
          <w:szCs w:val="24"/>
        </w:rPr>
        <w:t>MBUYA</w:t>
      </w:r>
      <w:proofErr w:type="spellEnd"/>
      <w:r w:rsidRPr="007E1B3F">
        <w:rPr>
          <w:rFonts w:ascii="Arial" w:hAnsi="Arial" w:cs="Arial"/>
          <w:sz w:val="24"/>
          <w:szCs w:val="24"/>
        </w:rPr>
        <w:t>, Acting Director, Constitutional, Human Rights and Election Petitions</w:t>
      </w:r>
      <w:r w:rsidR="003F0F70" w:rsidRPr="007E1B3F">
        <w:rPr>
          <w:rFonts w:ascii="Arial" w:hAnsi="Arial" w:cs="Arial"/>
          <w:sz w:val="24"/>
          <w:szCs w:val="24"/>
        </w:rPr>
        <w:t>, Office of the Solicitor General</w:t>
      </w:r>
    </w:p>
    <w:p w14:paraId="6FC7D4E1" w14:textId="0EC1E4B3" w:rsidR="00DB54D5" w:rsidRPr="007E1B3F" w:rsidRDefault="00DB54D5"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Ms</w:t>
      </w:r>
      <w:r w:rsidR="003F0F70" w:rsidRPr="007E1B3F">
        <w:rPr>
          <w:rFonts w:ascii="Arial" w:hAnsi="Arial" w:cs="Arial"/>
          <w:sz w:val="24"/>
          <w:szCs w:val="24"/>
        </w:rPr>
        <w:t>.</w:t>
      </w:r>
      <w:proofErr w:type="spellEnd"/>
      <w:r w:rsidRPr="007E1B3F">
        <w:rPr>
          <w:rFonts w:ascii="Arial" w:hAnsi="Arial" w:cs="Arial"/>
          <w:sz w:val="24"/>
          <w:szCs w:val="24"/>
        </w:rPr>
        <w:t xml:space="preserve"> Jacqueline </w:t>
      </w:r>
      <w:proofErr w:type="spellStart"/>
      <w:r w:rsidR="00476A8C" w:rsidRPr="007E1B3F">
        <w:rPr>
          <w:rFonts w:ascii="Arial" w:hAnsi="Arial" w:cs="Arial"/>
          <w:sz w:val="24"/>
          <w:szCs w:val="24"/>
        </w:rPr>
        <w:t>KINYASI</w:t>
      </w:r>
      <w:proofErr w:type="spellEnd"/>
      <w:r w:rsidRPr="007E1B3F">
        <w:rPr>
          <w:rFonts w:ascii="Arial" w:hAnsi="Arial" w:cs="Arial"/>
          <w:sz w:val="24"/>
          <w:szCs w:val="24"/>
        </w:rPr>
        <w:t>, State Attorney,</w:t>
      </w:r>
      <w:r w:rsidR="003F0F70" w:rsidRPr="007E1B3F">
        <w:rPr>
          <w:rFonts w:ascii="Arial" w:hAnsi="Arial" w:cs="Arial"/>
          <w:sz w:val="24"/>
          <w:szCs w:val="24"/>
        </w:rPr>
        <w:t xml:space="preserve"> Office of the Solicitor General</w:t>
      </w:r>
    </w:p>
    <w:p w14:paraId="4EB5022A" w14:textId="2CA82748" w:rsidR="00DB54D5" w:rsidRPr="007E1B3F" w:rsidRDefault="00DB54D5"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Mr</w:t>
      </w:r>
      <w:r w:rsidR="003F0F70" w:rsidRPr="007E1B3F">
        <w:rPr>
          <w:rFonts w:ascii="Arial" w:hAnsi="Arial" w:cs="Arial"/>
          <w:sz w:val="24"/>
          <w:szCs w:val="24"/>
        </w:rPr>
        <w:t>.</w:t>
      </w:r>
      <w:proofErr w:type="spellEnd"/>
      <w:r w:rsidRPr="007E1B3F">
        <w:rPr>
          <w:rFonts w:ascii="Arial" w:hAnsi="Arial" w:cs="Arial"/>
          <w:sz w:val="24"/>
          <w:szCs w:val="24"/>
        </w:rPr>
        <w:t xml:space="preserve"> Stanley </w:t>
      </w:r>
      <w:proofErr w:type="spellStart"/>
      <w:r w:rsidR="00476A8C" w:rsidRPr="007E1B3F">
        <w:rPr>
          <w:rFonts w:ascii="Arial" w:hAnsi="Arial" w:cs="Arial"/>
          <w:sz w:val="24"/>
          <w:szCs w:val="24"/>
        </w:rPr>
        <w:t>KALOKOLA</w:t>
      </w:r>
      <w:proofErr w:type="spellEnd"/>
      <w:r w:rsidR="00476A8C" w:rsidRPr="007E1B3F">
        <w:rPr>
          <w:rFonts w:ascii="Arial" w:hAnsi="Arial" w:cs="Arial"/>
          <w:sz w:val="24"/>
          <w:szCs w:val="24"/>
        </w:rPr>
        <w:t xml:space="preserve">, </w:t>
      </w:r>
      <w:r w:rsidRPr="007E1B3F">
        <w:rPr>
          <w:rFonts w:ascii="Arial" w:hAnsi="Arial" w:cs="Arial"/>
          <w:sz w:val="24"/>
          <w:szCs w:val="24"/>
        </w:rPr>
        <w:t>State Attorney</w:t>
      </w:r>
      <w:r w:rsidR="003F0F70" w:rsidRPr="007E1B3F">
        <w:rPr>
          <w:rFonts w:ascii="Arial" w:hAnsi="Arial" w:cs="Arial"/>
          <w:sz w:val="24"/>
          <w:szCs w:val="24"/>
        </w:rPr>
        <w:t>, Office of the Solicitor General</w:t>
      </w:r>
    </w:p>
    <w:p w14:paraId="5F688B09" w14:textId="3E661101"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lastRenderedPageBreak/>
        <w:t>Ms.</w:t>
      </w:r>
      <w:proofErr w:type="spellEnd"/>
      <w:r w:rsidRPr="007E1B3F">
        <w:rPr>
          <w:rFonts w:ascii="Arial" w:hAnsi="Arial" w:cs="Arial"/>
          <w:sz w:val="24"/>
          <w:szCs w:val="24"/>
        </w:rPr>
        <w:t xml:space="preserve"> Lucy </w:t>
      </w:r>
      <w:proofErr w:type="spellStart"/>
      <w:r w:rsidR="00476A8C" w:rsidRPr="007E1B3F">
        <w:rPr>
          <w:rFonts w:ascii="Arial" w:hAnsi="Arial" w:cs="Arial"/>
          <w:sz w:val="24"/>
          <w:szCs w:val="24"/>
        </w:rPr>
        <w:t>KIMARYO</w:t>
      </w:r>
      <w:proofErr w:type="spellEnd"/>
      <w:r w:rsidRPr="007E1B3F">
        <w:rPr>
          <w:rFonts w:ascii="Arial" w:hAnsi="Arial" w:cs="Arial"/>
          <w:sz w:val="24"/>
          <w:szCs w:val="24"/>
        </w:rPr>
        <w:t>, State Attorney, Office of the Solicitor General</w:t>
      </w:r>
    </w:p>
    <w:p w14:paraId="2CDBFD5F" w14:textId="650DAF18"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Ms.</w:t>
      </w:r>
      <w:proofErr w:type="spellEnd"/>
      <w:r w:rsidRPr="007E1B3F">
        <w:rPr>
          <w:rFonts w:ascii="Arial" w:hAnsi="Arial" w:cs="Arial"/>
          <w:sz w:val="24"/>
          <w:szCs w:val="24"/>
        </w:rPr>
        <w:t xml:space="preserve"> Vivian </w:t>
      </w:r>
      <w:r w:rsidR="00476A8C" w:rsidRPr="007E1B3F">
        <w:rPr>
          <w:rFonts w:ascii="Arial" w:hAnsi="Arial" w:cs="Arial"/>
          <w:sz w:val="24"/>
          <w:szCs w:val="24"/>
        </w:rPr>
        <w:t xml:space="preserve">METHOD, </w:t>
      </w:r>
      <w:r w:rsidRPr="007E1B3F">
        <w:rPr>
          <w:rFonts w:ascii="Arial" w:hAnsi="Arial" w:cs="Arial"/>
          <w:sz w:val="24"/>
          <w:szCs w:val="24"/>
        </w:rPr>
        <w:t>State Attorney, Office of the Solicitor General</w:t>
      </w:r>
    </w:p>
    <w:p w14:paraId="579E856B" w14:textId="678567C1"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Mr.</w:t>
      </w:r>
      <w:proofErr w:type="spellEnd"/>
      <w:r w:rsidRPr="007E1B3F">
        <w:rPr>
          <w:rFonts w:ascii="Arial" w:hAnsi="Arial" w:cs="Arial"/>
          <w:sz w:val="24"/>
          <w:szCs w:val="24"/>
        </w:rPr>
        <w:t xml:space="preserve"> Danny </w:t>
      </w:r>
      <w:proofErr w:type="spellStart"/>
      <w:r w:rsidR="00476A8C" w:rsidRPr="007E1B3F">
        <w:rPr>
          <w:rFonts w:ascii="Arial" w:hAnsi="Arial" w:cs="Arial"/>
          <w:sz w:val="24"/>
          <w:szCs w:val="24"/>
        </w:rPr>
        <w:t>NYAKIHA</w:t>
      </w:r>
      <w:proofErr w:type="spellEnd"/>
      <w:r w:rsidRPr="007E1B3F">
        <w:rPr>
          <w:rFonts w:ascii="Arial" w:hAnsi="Arial" w:cs="Arial"/>
          <w:sz w:val="24"/>
          <w:szCs w:val="24"/>
        </w:rPr>
        <w:t>, State Attorney, Office of the Solicitor General</w:t>
      </w:r>
    </w:p>
    <w:p w14:paraId="7F13E101" w14:textId="4AA40F78"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Ms.</w:t>
      </w:r>
      <w:proofErr w:type="spellEnd"/>
      <w:r w:rsidRPr="007E1B3F">
        <w:rPr>
          <w:rFonts w:ascii="Arial" w:hAnsi="Arial" w:cs="Arial"/>
          <w:sz w:val="24"/>
          <w:szCs w:val="24"/>
        </w:rPr>
        <w:t xml:space="preserve"> </w:t>
      </w:r>
      <w:proofErr w:type="spellStart"/>
      <w:r w:rsidRPr="007E1B3F">
        <w:rPr>
          <w:rFonts w:ascii="Arial" w:hAnsi="Arial" w:cs="Arial"/>
          <w:sz w:val="24"/>
          <w:szCs w:val="24"/>
        </w:rPr>
        <w:t>Narindwa</w:t>
      </w:r>
      <w:proofErr w:type="spellEnd"/>
      <w:r w:rsidRPr="007E1B3F">
        <w:rPr>
          <w:rFonts w:ascii="Arial" w:hAnsi="Arial" w:cs="Arial"/>
          <w:sz w:val="24"/>
          <w:szCs w:val="24"/>
        </w:rPr>
        <w:t xml:space="preserve"> </w:t>
      </w:r>
      <w:proofErr w:type="spellStart"/>
      <w:r w:rsidR="00476A8C" w:rsidRPr="007E1B3F">
        <w:rPr>
          <w:rFonts w:ascii="Arial" w:hAnsi="Arial" w:cs="Arial"/>
          <w:sz w:val="24"/>
          <w:szCs w:val="24"/>
        </w:rPr>
        <w:t>SEKIMANGA</w:t>
      </w:r>
      <w:proofErr w:type="spellEnd"/>
      <w:r w:rsidRPr="007E1B3F">
        <w:rPr>
          <w:rFonts w:ascii="Arial" w:hAnsi="Arial" w:cs="Arial"/>
          <w:sz w:val="24"/>
          <w:szCs w:val="24"/>
        </w:rPr>
        <w:t>, State Attorney, Office of the Solicitor General</w:t>
      </w:r>
    </w:p>
    <w:p w14:paraId="0328FC27" w14:textId="71A9B4D3"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Ms.</w:t>
      </w:r>
      <w:proofErr w:type="spellEnd"/>
      <w:r w:rsidRPr="007E1B3F">
        <w:rPr>
          <w:rFonts w:ascii="Arial" w:hAnsi="Arial" w:cs="Arial"/>
          <w:sz w:val="24"/>
          <w:szCs w:val="24"/>
        </w:rPr>
        <w:t xml:space="preserve"> Pauline </w:t>
      </w:r>
      <w:proofErr w:type="spellStart"/>
      <w:r w:rsidR="00476A8C" w:rsidRPr="007E1B3F">
        <w:rPr>
          <w:rFonts w:ascii="Arial" w:hAnsi="Arial" w:cs="Arial"/>
          <w:sz w:val="24"/>
          <w:szCs w:val="24"/>
        </w:rPr>
        <w:t>MDENDEMI</w:t>
      </w:r>
      <w:proofErr w:type="spellEnd"/>
      <w:r w:rsidR="00476A8C" w:rsidRPr="007E1B3F">
        <w:rPr>
          <w:rFonts w:ascii="Arial" w:hAnsi="Arial" w:cs="Arial"/>
          <w:sz w:val="24"/>
          <w:szCs w:val="24"/>
        </w:rPr>
        <w:t xml:space="preserve">, </w:t>
      </w:r>
      <w:r w:rsidRPr="007E1B3F">
        <w:rPr>
          <w:rFonts w:ascii="Arial" w:hAnsi="Arial" w:cs="Arial"/>
          <w:sz w:val="24"/>
          <w:szCs w:val="24"/>
        </w:rPr>
        <w:t>State Attorney, Office of the Solicitor General</w:t>
      </w:r>
    </w:p>
    <w:p w14:paraId="56021955" w14:textId="6BC036E9"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Mr.</w:t>
      </w:r>
      <w:proofErr w:type="spellEnd"/>
      <w:r w:rsidRPr="007E1B3F">
        <w:rPr>
          <w:rFonts w:ascii="Arial" w:hAnsi="Arial" w:cs="Arial"/>
          <w:sz w:val="24"/>
          <w:szCs w:val="24"/>
        </w:rPr>
        <w:t xml:space="preserve"> </w:t>
      </w:r>
      <w:proofErr w:type="spellStart"/>
      <w:r w:rsidRPr="007E1B3F">
        <w:rPr>
          <w:rFonts w:ascii="Arial" w:hAnsi="Arial" w:cs="Arial"/>
          <w:sz w:val="24"/>
          <w:szCs w:val="24"/>
        </w:rPr>
        <w:t>Yohana</w:t>
      </w:r>
      <w:proofErr w:type="spellEnd"/>
      <w:r w:rsidRPr="007E1B3F">
        <w:rPr>
          <w:rFonts w:ascii="Arial" w:hAnsi="Arial" w:cs="Arial"/>
          <w:sz w:val="24"/>
          <w:szCs w:val="24"/>
        </w:rPr>
        <w:t xml:space="preserve"> </w:t>
      </w:r>
      <w:r w:rsidR="00476A8C" w:rsidRPr="007E1B3F">
        <w:rPr>
          <w:rFonts w:ascii="Arial" w:hAnsi="Arial" w:cs="Arial"/>
          <w:sz w:val="24"/>
          <w:szCs w:val="24"/>
        </w:rPr>
        <w:t>MARCO</w:t>
      </w:r>
      <w:r w:rsidRPr="007E1B3F">
        <w:rPr>
          <w:rFonts w:ascii="Arial" w:hAnsi="Arial" w:cs="Arial"/>
          <w:sz w:val="24"/>
          <w:szCs w:val="24"/>
        </w:rPr>
        <w:t>, State Attorney, Office of the Solicitor General</w:t>
      </w:r>
    </w:p>
    <w:p w14:paraId="5D0B51BE" w14:textId="60E0C39E"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Mr.</w:t>
      </w:r>
      <w:proofErr w:type="spellEnd"/>
      <w:r w:rsidRPr="007E1B3F">
        <w:rPr>
          <w:rFonts w:ascii="Arial" w:hAnsi="Arial" w:cs="Arial"/>
          <w:sz w:val="24"/>
          <w:szCs w:val="24"/>
        </w:rPr>
        <w:t xml:space="preserve"> Charles </w:t>
      </w:r>
      <w:proofErr w:type="spellStart"/>
      <w:r w:rsidR="00476A8C" w:rsidRPr="007E1B3F">
        <w:rPr>
          <w:rFonts w:ascii="Arial" w:hAnsi="Arial" w:cs="Arial"/>
          <w:sz w:val="24"/>
          <w:szCs w:val="24"/>
        </w:rPr>
        <w:t>MTAE</w:t>
      </w:r>
      <w:proofErr w:type="spellEnd"/>
      <w:r w:rsidRPr="007E1B3F">
        <w:rPr>
          <w:rFonts w:ascii="Arial" w:hAnsi="Arial" w:cs="Arial"/>
          <w:sz w:val="24"/>
          <w:szCs w:val="24"/>
        </w:rPr>
        <w:t>, State Attorney, Office of the Solicitor General</w:t>
      </w:r>
    </w:p>
    <w:p w14:paraId="184C0A3C" w14:textId="658985A4" w:rsidR="003F0F70" w:rsidRPr="007E1B3F" w:rsidRDefault="003F0F70" w:rsidP="007E1B3F">
      <w:pPr>
        <w:pStyle w:val="ListParagraph"/>
        <w:numPr>
          <w:ilvl w:val="0"/>
          <w:numId w:val="17"/>
        </w:numPr>
        <w:spacing w:after="0" w:line="360" w:lineRule="auto"/>
        <w:jc w:val="both"/>
        <w:rPr>
          <w:rFonts w:ascii="Arial" w:hAnsi="Arial" w:cs="Arial"/>
          <w:sz w:val="24"/>
          <w:szCs w:val="24"/>
        </w:rPr>
      </w:pPr>
      <w:proofErr w:type="spellStart"/>
      <w:r w:rsidRPr="007E1B3F">
        <w:rPr>
          <w:rFonts w:ascii="Arial" w:hAnsi="Arial" w:cs="Arial"/>
          <w:sz w:val="24"/>
          <w:szCs w:val="24"/>
        </w:rPr>
        <w:t>Ms.</w:t>
      </w:r>
      <w:proofErr w:type="spellEnd"/>
      <w:r w:rsidRPr="007E1B3F">
        <w:rPr>
          <w:rFonts w:ascii="Arial" w:hAnsi="Arial" w:cs="Arial"/>
          <w:sz w:val="24"/>
          <w:szCs w:val="24"/>
        </w:rPr>
        <w:t xml:space="preserve"> </w:t>
      </w:r>
      <w:proofErr w:type="spellStart"/>
      <w:r w:rsidRPr="007E1B3F">
        <w:rPr>
          <w:rFonts w:ascii="Arial" w:hAnsi="Arial" w:cs="Arial"/>
          <w:sz w:val="24"/>
          <w:szCs w:val="24"/>
        </w:rPr>
        <w:t>Blandina</w:t>
      </w:r>
      <w:proofErr w:type="spellEnd"/>
      <w:r w:rsidRPr="007E1B3F">
        <w:rPr>
          <w:rFonts w:ascii="Arial" w:hAnsi="Arial" w:cs="Arial"/>
          <w:sz w:val="24"/>
          <w:szCs w:val="24"/>
        </w:rPr>
        <w:t xml:space="preserve"> </w:t>
      </w:r>
      <w:proofErr w:type="spellStart"/>
      <w:r w:rsidR="00476A8C" w:rsidRPr="007E1B3F">
        <w:rPr>
          <w:rFonts w:ascii="Arial" w:hAnsi="Arial" w:cs="Arial"/>
          <w:sz w:val="24"/>
          <w:szCs w:val="24"/>
        </w:rPr>
        <w:t>KASAGAMA</w:t>
      </w:r>
      <w:proofErr w:type="spellEnd"/>
      <w:r w:rsidR="00476A8C" w:rsidRPr="007E1B3F">
        <w:rPr>
          <w:rFonts w:ascii="Arial" w:hAnsi="Arial" w:cs="Arial"/>
          <w:sz w:val="24"/>
          <w:szCs w:val="24"/>
        </w:rPr>
        <w:t xml:space="preserve">, </w:t>
      </w:r>
      <w:r w:rsidRPr="007E1B3F">
        <w:rPr>
          <w:rFonts w:ascii="Arial" w:hAnsi="Arial" w:cs="Arial"/>
          <w:sz w:val="24"/>
          <w:szCs w:val="24"/>
        </w:rPr>
        <w:t>Legal Officer, Ministry of Foreign Affairs and East African Cooperation</w:t>
      </w:r>
    </w:p>
    <w:p w14:paraId="4327F84F" w14:textId="77777777" w:rsidR="00896E5A" w:rsidRDefault="00896E5A" w:rsidP="000B7330">
      <w:pPr>
        <w:spacing w:before="240" w:after="240" w:line="360" w:lineRule="auto"/>
        <w:jc w:val="both"/>
        <w:rPr>
          <w:rFonts w:ascii="Arial" w:hAnsi="Arial" w:cs="Arial"/>
          <w:sz w:val="24"/>
          <w:szCs w:val="24"/>
        </w:rPr>
      </w:pPr>
      <w:r>
        <w:rPr>
          <w:rFonts w:ascii="Arial" w:hAnsi="Arial" w:cs="Arial"/>
          <w:sz w:val="24"/>
          <w:szCs w:val="24"/>
        </w:rPr>
        <w:t>After deliberation</w:t>
      </w:r>
      <w:r w:rsidR="00114ACA">
        <w:rPr>
          <w:rFonts w:ascii="Arial" w:hAnsi="Arial" w:cs="Arial"/>
          <w:sz w:val="24"/>
          <w:szCs w:val="24"/>
        </w:rPr>
        <w:t>,</w:t>
      </w:r>
    </w:p>
    <w:p w14:paraId="6F6DB774" w14:textId="448D63EA" w:rsidR="00896E5A" w:rsidRPr="00896E5A" w:rsidRDefault="00896E5A" w:rsidP="000B7330">
      <w:pPr>
        <w:spacing w:before="240" w:after="240" w:line="360" w:lineRule="auto"/>
        <w:jc w:val="both"/>
        <w:rPr>
          <w:rFonts w:ascii="Arial" w:hAnsi="Arial" w:cs="Arial"/>
          <w:i/>
          <w:sz w:val="24"/>
          <w:szCs w:val="24"/>
        </w:rPr>
      </w:pPr>
      <w:proofErr w:type="gramStart"/>
      <w:r>
        <w:rPr>
          <w:rFonts w:ascii="Arial" w:hAnsi="Arial" w:cs="Arial"/>
          <w:i/>
          <w:sz w:val="24"/>
          <w:szCs w:val="24"/>
        </w:rPr>
        <w:t>i</w:t>
      </w:r>
      <w:r w:rsidRPr="00896E5A">
        <w:rPr>
          <w:rFonts w:ascii="Arial" w:hAnsi="Arial" w:cs="Arial"/>
          <w:i/>
          <w:sz w:val="24"/>
          <w:szCs w:val="24"/>
        </w:rPr>
        <w:t>ssues</w:t>
      </w:r>
      <w:proofErr w:type="gramEnd"/>
      <w:r w:rsidRPr="00896E5A">
        <w:rPr>
          <w:rFonts w:ascii="Arial" w:hAnsi="Arial" w:cs="Arial"/>
          <w:i/>
          <w:sz w:val="24"/>
          <w:szCs w:val="24"/>
        </w:rPr>
        <w:t xml:space="preserve"> the following </w:t>
      </w:r>
      <w:r w:rsidR="00D56996">
        <w:rPr>
          <w:rFonts w:ascii="Arial" w:hAnsi="Arial" w:cs="Arial"/>
          <w:i/>
          <w:sz w:val="24"/>
          <w:szCs w:val="24"/>
        </w:rPr>
        <w:t>O</w:t>
      </w:r>
      <w:r w:rsidRPr="00896E5A">
        <w:rPr>
          <w:rFonts w:ascii="Arial" w:hAnsi="Arial" w:cs="Arial"/>
          <w:i/>
          <w:sz w:val="24"/>
          <w:szCs w:val="24"/>
        </w:rPr>
        <w:t>rder</w:t>
      </w:r>
      <w:r w:rsidR="00114ACA">
        <w:rPr>
          <w:rFonts w:ascii="Arial" w:hAnsi="Arial" w:cs="Arial"/>
          <w:i/>
          <w:sz w:val="24"/>
          <w:szCs w:val="24"/>
        </w:rPr>
        <w:t>:</w:t>
      </w:r>
    </w:p>
    <w:p w14:paraId="5F23C54A" w14:textId="77777777" w:rsidR="00896E5A" w:rsidRDefault="00896E5A" w:rsidP="000B7330">
      <w:pPr>
        <w:spacing w:before="240" w:after="240" w:line="360" w:lineRule="auto"/>
        <w:jc w:val="both"/>
        <w:rPr>
          <w:rFonts w:ascii="Arial" w:hAnsi="Arial" w:cs="Arial"/>
          <w:sz w:val="24"/>
          <w:szCs w:val="24"/>
        </w:rPr>
      </w:pPr>
    </w:p>
    <w:p w14:paraId="7A54944D" w14:textId="77777777" w:rsidR="00896E5A" w:rsidRPr="00114ACA" w:rsidRDefault="00896E5A" w:rsidP="00114ACA">
      <w:pPr>
        <w:pStyle w:val="Heading1"/>
        <w:numPr>
          <w:ilvl w:val="0"/>
          <w:numId w:val="7"/>
        </w:numPr>
        <w:rPr>
          <w:rFonts w:ascii="Arial" w:hAnsi="Arial" w:cs="Arial"/>
          <w:b/>
          <w:color w:val="auto"/>
          <w:sz w:val="24"/>
          <w:szCs w:val="24"/>
        </w:rPr>
      </w:pPr>
      <w:bookmarkStart w:id="0" w:name="_Toc20312308"/>
      <w:r w:rsidRPr="00114ACA">
        <w:rPr>
          <w:rFonts w:ascii="Arial" w:hAnsi="Arial" w:cs="Arial"/>
          <w:b/>
          <w:color w:val="auto"/>
          <w:sz w:val="24"/>
          <w:szCs w:val="24"/>
        </w:rPr>
        <w:t>THE PARTIES</w:t>
      </w:r>
      <w:bookmarkEnd w:id="0"/>
    </w:p>
    <w:p w14:paraId="19CA47CF" w14:textId="60D601BB" w:rsidR="00A76F66" w:rsidRPr="006E11CD" w:rsidRDefault="00A76F66" w:rsidP="00A76F66">
      <w:pPr>
        <w:pStyle w:val="ListParagraph"/>
        <w:numPr>
          <w:ilvl w:val="0"/>
          <w:numId w:val="3"/>
        </w:numPr>
        <w:spacing w:before="240" w:after="240" w:line="360" w:lineRule="auto"/>
        <w:jc w:val="both"/>
        <w:rPr>
          <w:rFonts w:ascii="Arial" w:hAnsi="Arial" w:cs="Arial"/>
          <w:sz w:val="24"/>
          <w:szCs w:val="24"/>
        </w:rPr>
      </w:pPr>
      <w:r w:rsidRPr="006E11CD">
        <w:rPr>
          <w:rFonts w:ascii="Arial" w:hAnsi="Arial" w:cs="Arial"/>
          <w:sz w:val="24"/>
          <w:szCs w:val="24"/>
        </w:rPr>
        <w:t xml:space="preserve">The Applicant, Jean de </w:t>
      </w:r>
      <w:proofErr w:type="spellStart"/>
      <w:r w:rsidRPr="006E11CD">
        <w:rPr>
          <w:rFonts w:ascii="Arial" w:hAnsi="Arial" w:cs="Arial"/>
          <w:sz w:val="24"/>
          <w:szCs w:val="24"/>
        </w:rPr>
        <w:t>Dieu</w:t>
      </w:r>
      <w:proofErr w:type="spellEnd"/>
      <w:r w:rsidRPr="006E11CD">
        <w:rPr>
          <w:rFonts w:ascii="Arial" w:hAnsi="Arial" w:cs="Arial"/>
          <w:sz w:val="24"/>
          <w:szCs w:val="24"/>
        </w:rPr>
        <w:t xml:space="preserve"> </w:t>
      </w:r>
      <w:proofErr w:type="spellStart"/>
      <w:r w:rsidRPr="006E11CD">
        <w:rPr>
          <w:rFonts w:ascii="Arial" w:hAnsi="Arial" w:cs="Arial"/>
          <w:sz w:val="24"/>
          <w:szCs w:val="24"/>
        </w:rPr>
        <w:t>Ndajigimana</w:t>
      </w:r>
      <w:proofErr w:type="spellEnd"/>
      <w:r w:rsidRPr="006E11CD">
        <w:rPr>
          <w:rFonts w:ascii="Arial" w:hAnsi="Arial" w:cs="Arial"/>
          <w:sz w:val="24"/>
          <w:szCs w:val="24"/>
        </w:rPr>
        <w:t xml:space="preserve">, is a national of Rwanda who </w:t>
      </w:r>
      <w:r w:rsidR="007412ED" w:rsidRPr="006E11CD">
        <w:rPr>
          <w:rFonts w:ascii="Arial" w:hAnsi="Arial" w:cs="Arial"/>
          <w:sz w:val="24"/>
          <w:szCs w:val="24"/>
        </w:rPr>
        <w:t xml:space="preserve">at the time of filing the Application was </w:t>
      </w:r>
      <w:r w:rsidRPr="006E11CD">
        <w:rPr>
          <w:rFonts w:ascii="Arial" w:hAnsi="Arial" w:cs="Arial"/>
          <w:sz w:val="24"/>
          <w:szCs w:val="24"/>
        </w:rPr>
        <w:t>detained at the United Nations Detention Facility (</w:t>
      </w:r>
      <w:r w:rsidR="00D00925" w:rsidRPr="006E11CD">
        <w:rPr>
          <w:rFonts w:ascii="Arial" w:hAnsi="Arial" w:cs="Arial"/>
          <w:sz w:val="24"/>
          <w:szCs w:val="24"/>
        </w:rPr>
        <w:t xml:space="preserve">hereinafter referred to as “the </w:t>
      </w:r>
      <w:proofErr w:type="spellStart"/>
      <w:r w:rsidRPr="006E11CD">
        <w:rPr>
          <w:rFonts w:ascii="Arial" w:hAnsi="Arial" w:cs="Arial"/>
          <w:sz w:val="24"/>
          <w:szCs w:val="24"/>
        </w:rPr>
        <w:t>UNDF</w:t>
      </w:r>
      <w:proofErr w:type="spellEnd"/>
      <w:r w:rsidR="00D00925" w:rsidRPr="006E11CD">
        <w:rPr>
          <w:rFonts w:ascii="Arial" w:hAnsi="Arial" w:cs="Arial"/>
          <w:sz w:val="24"/>
          <w:szCs w:val="24"/>
        </w:rPr>
        <w:t>”</w:t>
      </w:r>
      <w:r w:rsidRPr="006E11CD">
        <w:rPr>
          <w:rFonts w:ascii="Arial" w:hAnsi="Arial" w:cs="Arial"/>
          <w:sz w:val="24"/>
          <w:szCs w:val="24"/>
        </w:rPr>
        <w:t xml:space="preserve">) in </w:t>
      </w:r>
      <w:proofErr w:type="spellStart"/>
      <w:r w:rsidRPr="006E11CD">
        <w:rPr>
          <w:rFonts w:ascii="Arial" w:hAnsi="Arial" w:cs="Arial"/>
          <w:sz w:val="24"/>
          <w:szCs w:val="24"/>
        </w:rPr>
        <w:t>Arusha</w:t>
      </w:r>
      <w:proofErr w:type="spellEnd"/>
      <w:r w:rsidRPr="006E11CD">
        <w:rPr>
          <w:rFonts w:ascii="Arial" w:hAnsi="Arial" w:cs="Arial"/>
          <w:sz w:val="24"/>
          <w:szCs w:val="24"/>
        </w:rPr>
        <w:t xml:space="preserve">, </w:t>
      </w:r>
      <w:r w:rsidR="00114ACA" w:rsidRPr="006E11CD">
        <w:rPr>
          <w:rFonts w:ascii="Arial" w:hAnsi="Arial" w:cs="Arial"/>
          <w:sz w:val="24"/>
          <w:szCs w:val="24"/>
        </w:rPr>
        <w:t xml:space="preserve">United Republic of </w:t>
      </w:r>
      <w:r w:rsidRPr="006E11CD">
        <w:rPr>
          <w:rFonts w:ascii="Arial" w:hAnsi="Arial" w:cs="Arial"/>
          <w:sz w:val="24"/>
          <w:szCs w:val="24"/>
        </w:rPr>
        <w:t>Tanzania.</w:t>
      </w:r>
      <w:r w:rsidR="00DE7C01" w:rsidRPr="006E11CD">
        <w:rPr>
          <w:rFonts w:ascii="Arial" w:hAnsi="Arial" w:cs="Arial"/>
          <w:sz w:val="24"/>
          <w:szCs w:val="24"/>
        </w:rPr>
        <w:t xml:space="preserve"> </w:t>
      </w:r>
      <w:r w:rsidR="003F0F70" w:rsidRPr="006E11CD">
        <w:rPr>
          <w:rFonts w:ascii="Arial" w:hAnsi="Arial" w:cs="Arial"/>
          <w:sz w:val="24"/>
          <w:szCs w:val="24"/>
        </w:rPr>
        <w:t xml:space="preserve">His detention follows from his indictment for </w:t>
      </w:r>
      <w:r w:rsidR="001D2389" w:rsidRPr="006E11CD">
        <w:rPr>
          <w:rFonts w:ascii="Arial" w:hAnsi="Arial" w:cs="Arial"/>
          <w:sz w:val="24"/>
          <w:szCs w:val="24"/>
        </w:rPr>
        <w:t xml:space="preserve">knowingly and wilfully interfering with the administration of justice </w:t>
      </w:r>
      <w:r w:rsidR="007412ED" w:rsidRPr="006E11CD">
        <w:rPr>
          <w:rFonts w:ascii="Arial" w:hAnsi="Arial"/>
          <w:sz w:val="24"/>
          <w:lang w:eastAsia="fr-FR" w:bidi="fr-FR"/>
        </w:rPr>
        <w:t xml:space="preserve">with intent to secure Augustin </w:t>
      </w:r>
      <w:proofErr w:type="spellStart"/>
      <w:r w:rsidR="007412ED" w:rsidRPr="006E11CD">
        <w:rPr>
          <w:rFonts w:ascii="Arial" w:hAnsi="Arial"/>
          <w:sz w:val="24"/>
          <w:lang w:eastAsia="fr-FR" w:bidi="fr-FR"/>
        </w:rPr>
        <w:t>Ngirabatware’s</w:t>
      </w:r>
      <w:proofErr w:type="spellEnd"/>
      <w:r w:rsidR="007412ED" w:rsidRPr="006E11CD">
        <w:rPr>
          <w:rFonts w:ascii="Arial" w:hAnsi="Arial"/>
          <w:sz w:val="24"/>
          <w:lang w:eastAsia="fr-FR" w:bidi="fr-FR"/>
        </w:rPr>
        <w:t xml:space="preserve"> acquittal during the appeal proceedings before</w:t>
      </w:r>
      <w:r w:rsidR="003F0F70" w:rsidRPr="006E11CD">
        <w:rPr>
          <w:rFonts w:ascii="Arial" w:hAnsi="Arial"/>
          <w:sz w:val="24"/>
          <w:lang w:eastAsia="fr-FR" w:bidi="fr-FR"/>
        </w:rPr>
        <w:t xml:space="preserve"> the International Residual Mechanism for Criminal Tribunals (</w:t>
      </w:r>
      <w:r w:rsidR="00D00925" w:rsidRPr="006E11CD">
        <w:rPr>
          <w:rFonts w:ascii="Arial" w:hAnsi="Arial"/>
          <w:sz w:val="24"/>
          <w:lang w:eastAsia="fr-FR" w:bidi="fr-FR"/>
        </w:rPr>
        <w:t xml:space="preserve">hereinafter referred to as “the </w:t>
      </w:r>
      <w:proofErr w:type="spellStart"/>
      <w:r w:rsidR="003F0F70" w:rsidRPr="006E11CD">
        <w:rPr>
          <w:rFonts w:ascii="Arial" w:hAnsi="Arial"/>
          <w:sz w:val="24"/>
          <w:lang w:eastAsia="fr-FR" w:bidi="fr-FR"/>
        </w:rPr>
        <w:t>IRMCT</w:t>
      </w:r>
      <w:proofErr w:type="spellEnd"/>
      <w:r w:rsidR="00D00925" w:rsidRPr="006E11CD">
        <w:rPr>
          <w:rFonts w:ascii="Arial" w:hAnsi="Arial"/>
          <w:sz w:val="24"/>
          <w:lang w:eastAsia="fr-FR" w:bidi="fr-FR"/>
        </w:rPr>
        <w:t>”</w:t>
      </w:r>
      <w:r w:rsidR="003F0F70" w:rsidRPr="006E11CD">
        <w:rPr>
          <w:rFonts w:ascii="Arial" w:hAnsi="Arial"/>
          <w:sz w:val="24"/>
          <w:lang w:eastAsia="fr-FR" w:bidi="fr-FR"/>
        </w:rPr>
        <w:t>).</w:t>
      </w:r>
    </w:p>
    <w:p w14:paraId="0031912B" w14:textId="77777777" w:rsidR="002E7311" w:rsidRDefault="002E7311" w:rsidP="002E7311">
      <w:pPr>
        <w:pStyle w:val="ListParagraph"/>
        <w:spacing w:before="240" w:after="240" w:line="360" w:lineRule="auto"/>
        <w:jc w:val="both"/>
        <w:rPr>
          <w:rFonts w:ascii="Arial" w:hAnsi="Arial" w:cs="Arial"/>
          <w:sz w:val="24"/>
          <w:szCs w:val="24"/>
        </w:rPr>
      </w:pPr>
    </w:p>
    <w:p w14:paraId="089ABE3F" w14:textId="5B583EEB" w:rsidR="00A76F66" w:rsidRDefault="00A76F66" w:rsidP="00A76F6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 xml:space="preserve">The Respondent State is the United Republic of Tanzania </w:t>
      </w:r>
      <w:r w:rsidR="004D2373" w:rsidRPr="004D2373">
        <w:rPr>
          <w:rFonts w:ascii="Arial" w:hAnsi="Arial" w:cs="Arial"/>
          <w:sz w:val="24"/>
          <w:szCs w:val="24"/>
        </w:rPr>
        <w:t xml:space="preserve">which became a Party to the African Charter on Human and Peoples’ Rights (hereinafter referred to as “the Charter”) on 21 October 1986 and to the Protocol on 10 February 2006. </w:t>
      </w:r>
      <w:r w:rsidR="002E7311" w:rsidRPr="00AB25A8">
        <w:rPr>
          <w:rFonts w:ascii="Arial" w:hAnsi="Arial" w:cs="Arial"/>
          <w:sz w:val="24"/>
          <w:szCs w:val="24"/>
        </w:rPr>
        <w:t>It deposited, on 29 March 2010, the Declaration under Article 34(6) of the Protocol through which it accepts the jurisdiction of the Court to receive cases from individuals and Non-Governmental Organisations</w:t>
      </w:r>
      <w:r w:rsidR="002E7311">
        <w:rPr>
          <w:rFonts w:ascii="Arial" w:hAnsi="Arial" w:cs="Arial"/>
          <w:sz w:val="24"/>
          <w:szCs w:val="24"/>
        </w:rPr>
        <w:t>.</w:t>
      </w:r>
    </w:p>
    <w:p w14:paraId="33811D07" w14:textId="77777777" w:rsidR="00DE7C01" w:rsidRPr="00DE7C01" w:rsidRDefault="00DE7C01" w:rsidP="00DE7C01">
      <w:pPr>
        <w:pStyle w:val="ListParagraph"/>
        <w:rPr>
          <w:rFonts w:ascii="Arial" w:hAnsi="Arial" w:cs="Arial"/>
          <w:sz w:val="24"/>
          <w:szCs w:val="24"/>
        </w:rPr>
      </w:pPr>
    </w:p>
    <w:p w14:paraId="7B4368DA" w14:textId="77777777" w:rsidR="00A76F66" w:rsidRPr="001245A4" w:rsidRDefault="00A76F66" w:rsidP="001245A4">
      <w:pPr>
        <w:pStyle w:val="Heading1"/>
        <w:numPr>
          <w:ilvl w:val="0"/>
          <w:numId w:val="7"/>
        </w:numPr>
        <w:rPr>
          <w:rFonts w:ascii="Arial" w:hAnsi="Arial" w:cs="Arial"/>
          <w:b/>
          <w:color w:val="auto"/>
          <w:sz w:val="24"/>
          <w:szCs w:val="24"/>
        </w:rPr>
      </w:pPr>
      <w:bookmarkStart w:id="1" w:name="_Toc20312309"/>
      <w:r w:rsidRPr="001245A4">
        <w:rPr>
          <w:rFonts w:ascii="Arial" w:hAnsi="Arial" w:cs="Arial"/>
          <w:b/>
          <w:color w:val="auto"/>
          <w:sz w:val="24"/>
          <w:szCs w:val="24"/>
        </w:rPr>
        <w:lastRenderedPageBreak/>
        <w:t>SUBJECT OF THE APPLICATION</w:t>
      </w:r>
      <w:bookmarkEnd w:id="1"/>
    </w:p>
    <w:p w14:paraId="0621AFE3" w14:textId="77777777" w:rsidR="00E45583" w:rsidRPr="00E45583" w:rsidRDefault="00E45583" w:rsidP="00ED2764">
      <w:pPr>
        <w:pStyle w:val="ListParagraph"/>
        <w:spacing w:before="240" w:after="240" w:line="360" w:lineRule="auto"/>
        <w:jc w:val="both"/>
        <w:rPr>
          <w:rFonts w:ascii="Arial" w:hAnsi="Arial" w:cs="Arial"/>
          <w:b/>
          <w:sz w:val="24"/>
          <w:szCs w:val="24"/>
        </w:rPr>
      </w:pPr>
    </w:p>
    <w:p w14:paraId="662F2C11" w14:textId="544AF6C7" w:rsidR="00476A8C" w:rsidRPr="006E11CD" w:rsidRDefault="004B0767" w:rsidP="00476A8C">
      <w:pPr>
        <w:pStyle w:val="ListParagraph"/>
        <w:numPr>
          <w:ilvl w:val="0"/>
          <w:numId w:val="3"/>
        </w:numPr>
        <w:spacing w:before="240" w:after="240" w:line="360" w:lineRule="auto"/>
        <w:jc w:val="both"/>
        <w:rPr>
          <w:rFonts w:ascii="Arial" w:hAnsi="Arial" w:cs="Arial"/>
          <w:sz w:val="24"/>
          <w:szCs w:val="24"/>
        </w:rPr>
      </w:pPr>
      <w:r w:rsidRPr="006E11CD">
        <w:rPr>
          <w:rFonts w:ascii="Arial" w:hAnsi="Arial" w:cs="Arial"/>
          <w:sz w:val="24"/>
          <w:szCs w:val="24"/>
        </w:rPr>
        <w:t>This request for provisional measures is</w:t>
      </w:r>
      <w:r w:rsidR="00F61EF3" w:rsidRPr="006E11CD">
        <w:rPr>
          <w:rFonts w:ascii="Arial" w:hAnsi="Arial" w:cs="Arial"/>
          <w:sz w:val="24"/>
          <w:szCs w:val="24"/>
        </w:rPr>
        <w:t xml:space="preserve"> included in the</w:t>
      </w:r>
      <w:r w:rsidRPr="006E11CD">
        <w:rPr>
          <w:rFonts w:ascii="Arial" w:hAnsi="Arial" w:cs="Arial"/>
          <w:sz w:val="24"/>
          <w:szCs w:val="24"/>
        </w:rPr>
        <w:t xml:space="preserve"> Application</w:t>
      </w:r>
      <w:r w:rsidR="00805CA3" w:rsidRPr="006E11CD">
        <w:rPr>
          <w:rFonts w:ascii="Arial" w:hAnsi="Arial" w:cs="Arial"/>
          <w:sz w:val="24"/>
          <w:szCs w:val="24"/>
        </w:rPr>
        <w:t xml:space="preserve"> filed on </w:t>
      </w:r>
      <w:r w:rsidR="00C17405" w:rsidRPr="006E11CD">
        <w:rPr>
          <w:rFonts w:ascii="Arial" w:hAnsi="Arial" w:cs="Arial"/>
          <w:sz w:val="24"/>
          <w:szCs w:val="24"/>
        </w:rPr>
        <w:t xml:space="preserve">15 July 2019 </w:t>
      </w:r>
      <w:r w:rsidRPr="006E11CD">
        <w:rPr>
          <w:rFonts w:ascii="Arial" w:hAnsi="Arial" w:cs="Arial"/>
          <w:sz w:val="24"/>
          <w:szCs w:val="24"/>
        </w:rPr>
        <w:t>wherein t</w:t>
      </w:r>
      <w:r w:rsidR="0038792E" w:rsidRPr="006E11CD">
        <w:rPr>
          <w:rFonts w:ascii="Arial" w:hAnsi="Arial" w:cs="Arial"/>
          <w:sz w:val="24"/>
          <w:szCs w:val="24"/>
        </w:rPr>
        <w:t>he Applicant alleges that</w:t>
      </w:r>
      <w:r w:rsidR="00476A8C" w:rsidRPr="006E11CD">
        <w:rPr>
          <w:rFonts w:ascii="Arial" w:hAnsi="Arial" w:cs="Arial"/>
          <w:sz w:val="24"/>
          <w:szCs w:val="24"/>
        </w:rPr>
        <w:t xml:space="preserve"> the Respondent </w:t>
      </w:r>
      <w:r w:rsidR="008C24F1" w:rsidRPr="006E11CD">
        <w:rPr>
          <w:rFonts w:ascii="Arial" w:hAnsi="Arial" w:cs="Arial"/>
          <w:sz w:val="24"/>
          <w:szCs w:val="24"/>
        </w:rPr>
        <w:t>State prevented</w:t>
      </w:r>
      <w:r w:rsidR="007412ED" w:rsidRPr="006E11CD">
        <w:rPr>
          <w:rFonts w:ascii="Arial" w:hAnsi="Arial" w:cs="Arial"/>
          <w:sz w:val="24"/>
          <w:szCs w:val="24"/>
        </w:rPr>
        <w:t xml:space="preserve"> </w:t>
      </w:r>
      <w:r w:rsidR="00476A8C" w:rsidRPr="006E11CD">
        <w:rPr>
          <w:rFonts w:ascii="Arial" w:hAnsi="Arial" w:cs="Arial"/>
          <w:sz w:val="24"/>
          <w:szCs w:val="24"/>
        </w:rPr>
        <w:t>his release onto its territory, thereby creating a situation of arbitrary detention and a violation of his right to liberty</w:t>
      </w:r>
      <w:r w:rsidRPr="006E11CD">
        <w:rPr>
          <w:rFonts w:ascii="Arial" w:hAnsi="Arial" w:cs="Arial"/>
          <w:sz w:val="24"/>
          <w:szCs w:val="24"/>
        </w:rPr>
        <w:t xml:space="preserve"> as guaranteed under various instruments. </w:t>
      </w:r>
      <w:r w:rsidR="00F61EF3" w:rsidRPr="006E11CD">
        <w:rPr>
          <w:rFonts w:ascii="Arial" w:hAnsi="Arial" w:cs="Arial"/>
          <w:sz w:val="24"/>
          <w:szCs w:val="24"/>
        </w:rPr>
        <w:t>In his Application, t</w:t>
      </w:r>
      <w:r w:rsidRPr="006E11CD">
        <w:rPr>
          <w:rFonts w:ascii="Arial" w:hAnsi="Arial" w:cs="Arial"/>
          <w:sz w:val="24"/>
          <w:szCs w:val="24"/>
        </w:rPr>
        <w:t>he Applicant states that the Respondent State’s action is</w:t>
      </w:r>
      <w:r w:rsidR="00476A8C" w:rsidRPr="006E11CD">
        <w:rPr>
          <w:rFonts w:ascii="Arial" w:hAnsi="Arial" w:cs="Arial"/>
          <w:sz w:val="24"/>
          <w:szCs w:val="24"/>
        </w:rPr>
        <w:t xml:space="preserve"> contrary to the Charter, the International Covenant on Civil and Political Rights (hereinafter referred to as “the </w:t>
      </w:r>
      <w:proofErr w:type="spellStart"/>
      <w:r w:rsidR="00476A8C" w:rsidRPr="006E11CD">
        <w:rPr>
          <w:rFonts w:ascii="Arial" w:hAnsi="Arial" w:cs="Arial"/>
          <w:sz w:val="24"/>
          <w:szCs w:val="24"/>
        </w:rPr>
        <w:t>ICCPR</w:t>
      </w:r>
      <w:proofErr w:type="spellEnd"/>
      <w:r w:rsidR="00476A8C" w:rsidRPr="006E11CD">
        <w:rPr>
          <w:rFonts w:ascii="Arial" w:hAnsi="Arial" w:cs="Arial"/>
          <w:sz w:val="24"/>
          <w:szCs w:val="24"/>
        </w:rPr>
        <w:t xml:space="preserve">”), the Universal Declaration of Human Rights (hereinafter referred to as “the </w:t>
      </w:r>
      <w:proofErr w:type="spellStart"/>
      <w:r w:rsidR="00476A8C" w:rsidRPr="006E11CD">
        <w:rPr>
          <w:rFonts w:ascii="Arial" w:hAnsi="Arial" w:cs="Arial"/>
          <w:sz w:val="24"/>
          <w:szCs w:val="24"/>
        </w:rPr>
        <w:t>UDHR</w:t>
      </w:r>
      <w:proofErr w:type="spellEnd"/>
      <w:r w:rsidR="00476A8C" w:rsidRPr="006E11CD">
        <w:rPr>
          <w:rFonts w:ascii="Arial" w:hAnsi="Arial" w:cs="Arial"/>
          <w:sz w:val="24"/>
          <w:szCs w:val="24"/>
        </w:rPr>
        <w:t>”), the Agreement between the United Nations and the United Republic of Tanzania</w:t>
      </w:r>
      <w:r w:rsidR="00800D6C" w:rsidRPr="006E11CD">
        <w:rPr>
          <w:rFonts w:ascii="Arial" w:hAnsi="Arial" w:cs="Arial"/>
          <w:sz w:val="24"/>
          <w:szCs w:val="24"/>
        </w:rPr>
        <w:t>,</w:t>
      </w:r>
      <w:r w:rsidR="00476A8C" w:rsidRPr="006E11CD">
        <w:rPr>
          <w:rFonts w:ascii="Arial" w:hAnsi="Arial" w:cs="Arial"/>
          <w:sz w:val="24"/>
          <w:szCs w:val="24"/>
        </w:rPr>
        <w:t xml:space="preserve"> concerning the Headquarters of the </w:t>
      </w:r>
      <w:proofErr w:type="spellStart"/>
      <w:r w:rsidR="00476A8C" w:rsidRPr="006E11CD">
        <w:rPr>
          <w:rFonts w:ascii="Arial" w:hAnsi="Arial" w:cs="Arial"/>
          <w:sz w:val="24"/>
          <w:szCs w:val="24"/>
        </w:rPr>
        <w:t>IRMCT</w:t>
      </w:r>
      <w:proofErr w:type="spellEnd"/>
      <w:r w:rsidR="00476A8C" w:rsidRPr="006E11CD">
        <w:rPr>
          <w:rFonts w:ascii="Arial" w:hAnsi="Arial" w:cs="Arial"/>
          <w:sz w:val="24"/>
          <w:szCs w:val="24"/>
        </w:rPr>
        <w:t xml:space="preserve"> (hereinafter referred to as “the Host Agreement”), the Treaty for the Establishment of the East African Community (hereinafter referred to as “the </w:t>
      </w:r>
      <w:proofErr w:type="spellStart"/>
      <w:r w:rsidR="00476A8C" w:rsidRPr="006E11CD">
        <w:rPr>
          <w:rFonts w:ascii="Arial" w:hAnsi="Arial" w:cs="Arial"/>
          <w:sz w:val="24"/>
          <w:szCs w:val="24"/>
        </w:rPr>
        <w:t>EAC</w:t>
      </w:r>
      <w:proofErr w:type="spellEnd"/>
      <w:r w:rsidR="00476A8C" w:rsidRPr="006E11CD">
        <w:rPr>
          <w:rFonts w:ascii="Arial" w:hAnsi="Arial" w:cs="Arial"/>
          <w:sz w:val="24"/>
          <w:szCs w:val="24"/>
        </w:rPr>
        <w:t xml:space="preserve"> Treaty”) and the Protocol on the Establishment of the East African Community Common Market (hereinafter referred to as “the </w:t>
      </w:r>
      <w:proofErr w:type="spellStart"/>
      <w:r w:rsidR="00476A8C" w:rsidRPr="006E11CD">
        <w:rPr>
          <w:rFonts w:ascii="Arial" w:hAnsi="Arial" w:cs="Arial"/>
          <w:sz w:val="24"/>
          <w:szCs w:val="24"/>
        </w:rPr>
        <w:t>EAC</w:t>
      </w:r>
      <w:proofErr w:type="spellEnd"/>
      <w:r w:rsidR="00476A8C" w:rsidRPr="006E11CD">
        <w:rPr>
          <w:rFonts w:ascii="Arial" w:hAnsi="Arial" w:cs="Arial"/>
          <w:sz w:val="24"/>
          <w:szCs w:val="24"/>
        </w:rPr>
        <w:t xml:space="preserve"> Protocol”).</w:t>
      </w:r>
    </w:p>
    <w:p w14:paraId="06DA9E09" w14:textId="77777777" w:rsidR="00476A8C" w:rsidRPr="006E11CD" w:rsidRDefault="00476A8C" w:rsidP="0038792E">
      <w:pPr>
        <w:pStyle w:val="ListParagraph"/>
        <w:spacing w:before="240" w:after="240" w:line="360" w:lineRule="auto"/>
        <w:jc w:val="both"/>
        <w:rPr>
          <w:rFonts w:ascii="Arial" w:hAnsi="Arial" w:cs="Arial"/>
          <w:sz w:val="24"/>
          <w:szCs w:val="24"/>
        </w:rPr>
      </w:pPr>
    </w:p>
    <w:p w14:paraId="641A638C" w14:textId="40B5E808" w:rsidR="00795DF6" w:rsidRPr="006E11CD" w:rsidRDefault="002919A4" w:rsidP="00476A8C">
      <w:pPr>
        <w:pStyle w:val="ListParagraph"/>
        <w:numPr>
          <w:ilvl w:val="0"/>
          <w:numId w:val="3"/>
        </w:numPr>
        <w:spacing w:before="240" w:after="240" w:line="360" w:lineRule="auto"/>
        <w:jc w:val="both"/>
        <w:rPr>
          <w:rFonts w:ascii="Arial" w:hAnsi="Arial" w:cs="Arial"/>
          <w:sz w:val="24"/>
          <w:szCs w:val="24"/>
        </w:rPr>
      </w:pPr>
      <w:r w:rsidRPr="006E11CD">
        <w:rPr>
          <w:rFonts w:ascii="Arial" w:hAnsi="Arial" w:cs="Arial"/>
          <w:sz w:val="24"/>
          <w:szCs w:val="24"/>
        </w:rPr>
        <w:t xml:space="preserve">It emerges from the Application that following the conviction by the </w:t>
      </w:r>
      <w:proofErr w:type="spellStart"/>
      <w:r w:rsidRPr="006E11CD">
        <w:rPr>
          <w:rFonts w:ascii="Arial" w:hAnsi="Arial" w:cs="Arial"/>
          <w:sz w:val="24"/>
          <w:szCs w:val="24"/>
        </w:rPr>
        <w:t>IRMCT</w:t>
      </w:r>
      <w:proofErr w:type="spellEnd"/>
      <w:r w:rsidRPr="006E11CD">
        <w:rPr>
          <w:rFonts w:ascii="Arial" w:hAnsi="Arial" w:cs="Arial"/>
          <w:sz w:val="24"/>
          <w:szCs w:val="24"/>
        </w:rPr>
        <w:t xml:space="preserve"> of a Rwandan national named Augustin Ngirabatware for genocide, the Applicant and four other individuals (hereinafter referred to as “the co-accused”) were suspected of interfering with witnesses allegedly with intent to secure Augustin </w:t>
      </w:r>
      <w:proofErr w:type="spellStart"/>
      <w:r w:rsidRPr="006E11CD">
        <w:rPr>
          <w:rFonts w:ascii="Arial" w:hAnsi="Arial" w:cs="Arial"/>
          <w:sz w:val="24"/>
          <w:szCs w:val="24"/>
        </w:rPr>
        <w:t>Ngirabatware’s</w:t>
      </w:r>
      <w:proofErr w:type="spellEnd"/>
      <w:r w:rsidRPr="006E11CD">
        <w:rPr>
          <w:rFonts w:ascii="Arial" w:hAnsi="Arial" w:cs="Arial"/>
          <w:sz w:val="24"/>
          <w:szCs w:val="24"/>
        </w:rPr>
        <w:t xml:space="preserve"> acquittal during the appeal proceedings before the </w:t>
      </w:r>
      <w:proofErr w:type="spellStart"/>
      <w:r w:rsidRPr="006E11CD">
        <w:rPr>
          <w:rFonts w:ascii="Arial" w:hAnsi="Arial" w:cs="Arial"/>
          <w:sz w:val="24"/>
          <w:szCs w:val="24"/>
        </w:rPr>
        <w:t>IRMCT</w:t>
      </w:r>
      <w:proofErr w:type="spellEnd"/>
      <w:r w:rsidRPr="006E11CD">
        <w:rPr>
          <w:rFonts w:ascii="Arial" w:hAnsi="Arial" w:cs="Arial"/>
          <w:sz w:val="24"/>
          <w:szCs w:val="24"/>
        </w:rPr>
        <w:t xml:space="preserve">. </w:t>
      </w:r>
      <w:r w:rsidR="003B7E11" w:rsidRPr="006E11CD">
        <w:rPr>
          <w:rFonts w:ascii="Arial" w:hAnsi="Arial" w:cs="Arial"/>
          <w:sz w:val="24"/>
          <w:szCs w:val="24"/>
        </w:rPr>
        <w:t>On 24 August 2018</w:t>
      </w:r>
      <w:r w:rsidR="001245A4" w:rsidRPr="006E11CD">
        <w:rPr>
          <w:rFonts w:ascii="Arial" w:hAnsi="Arial" w:cs="Arial"/>
          <w:sz w:val="24"/>
          <w:szCs w:val="24"/>
        </w:rPr>
        <w:t>,</w:t>
      </w:r>
      <w:r w:rsidR="003B7E11" w:rsidRPr="006E11CD">
        <w:rPr>
          <w:rFonts w:ascii="Arial" w:hAnsi="Arial" w:cs="Arial"/>
          <w:sz w:val="24"/>
          <w:szCs w:val="24"/>
        </w:rPr>
        <w:t xml:space="preserve"> a judge of the </w:t>
      </w:r>
      <w:proofErr w:type="spellStart"/>
      <w:r w:rsidR="003B7E11" w:rsidRPr="006E11CD">
        <w:rPr>
          <w:rFonts w:ascii="Arial" w:hAnsi="Arial" w:cs="Arial"/>
          <w:sz w:val="24"/>
          <w:szCs w:val="24"/>
        </w:rPr>
        <w:t>IRMCT</w:t>
      </w:r>
      <w:proofErr w:type="spellEnd"/>
      <w:r w:rsidR="003B7E11" w:rsidRPr="006E11CD">
        <w:rPr>
          <w:rFonts w:ascii="Arial" w:hAnsi="Arial" w:cs="Arial"/>
          <w:sz w:val="24"/>
          <w:szCs w:val="24"/>
        </w:rPr>
        <w:t xml:space="preserve"> confirmed an indictment against the Applicant and </w:t>
      </w:r>
      <w:r w:rsidRPr="006E11CD">
        <w:rPr>
          <w:rFonts w:ascii="Arial" w:hAnsi="Arial" w:cs="Arial"/>
          <w:sz w:val="24"/>
          <w:szCs w:val="24"/>
        </w:rPr>
        <w:t xml:space="preserve">his </w:t>
      </w:r>
      <w:r w:rsidR="00D00925" w:rsidRPr="006E11CD">
        <w:rPr>
          <w:rFonts w:ascii="Arial" w:hAnsi="Arial" w:cs="Arial"/>
          <w:sz w:val="24"/>
          <w:szCs w:val="24"/>
        </w:rPr>
        <w:t xml:space="preserve"> </w:t>
      </w:r>
      <w:r w:rsidR="00253A39" w:rsidRPr="006E11CD">
        <w:rPr>
          <w:rFonts w:ascii="Arial" w:hAnsi="Arial" w:cs="Arial"/>
          <w:sz w:val="24"/>
          <w:szCs w:val="24"/>
        </w:rPr>
        <w:t xml:space="preserve"> </w:t>
      </w:r>
      <w:r w:rsidR="003B7E11" w:rsidRPr="006E11CD">
        <w:rPr>
          <w:rFonts w:ascii="Arial" w:hAnsi="Arial" w:cs="Arial"/>
          <w:sz w:val="24"/>
          <w:szCs w:val="24"/>
        </w:rPr>
        <w:t xml:space="preserve">co-accused charging them with contempt of the </w:t>
      </w:r>
      <w:proofErr w:type="spellStart"/>
      <w:r w:rsidR="003B7E11" w:rsidRPr="006E11CD">
        <w:rPr>
          <w:rFonts w:ascii="Arial" w:hAnsi="Arial" w:cs="Arial"/>
          <w:sz w:val="24"/>
          <w:szCs w:val="24"/>
        </w:rPr>
        <w:t>IRMCT</w:t>
      </w:r>
      <w:proofErr w:type="spellEnd"/>
      <w:r w:rsidR="003B7E11" w:rsidRPr="006E11CD">
        <w:rPr>
          <w:rFonts w:ascii="Arial" w:hAnsi="Arial" w:cs="Arial"/>
          <w:sz w:val="24"/>
          <w:szCs w:val="24"/>
        </w:rPr>
        <w:t xml:space="preserve"> and/or incitement to commit contempt. </w:t>
      </w:r>
    </w:p>
    <w:p w14:paraId="6369ED1D" w14:textId="77777777" w:rsidR="00E17C45" w:rsidRPr="006E11CD" w:rsidRDefault="00E17C45" w:rsidP="00E17C45">
      <w:pPr>
        <w:pStyle w:val="ListParagraph"/>
        <w:spacing w:before="240" w:after="240" w:line="360" w:lineRule="auto"/>
        <w:jc w:val="both"/>
        <w:rPr>
          <w:rFonts w:ascii="Arial" w:hAnsi="Arial" w:cs="Arial"/>
          <w:sz w:val="24"/>
          <w:szCs w:val="24"/>
        </w:rPr>
      </w:pPr>
    </w:p>
    <w:p w14:paraId="71BA6A04" w14:textId="7FAAE65C" w:rsidR="003B7E11" w:rsidRPr="006E11CD" w:rsidRDefault="00BE4B23" w:rsidP="00795DF6">
      <w:pPr>
        <w:pStyle w:val="ListParagraph"/>
        <w:numPr>
          <w:ilvl w:val="0"/>
          <w:numId w:val="3"/>
        </w:numPr>
        <w:spacing w:before="240" w:after="240" w:line="360" w:lineRule="auto"/>
        <w:jc w:val="both"/>
        <w:rPr>
          <w:rFonts w:ascii="Arial" w:hAnsi="Arial" w:cs="Arial"/>
          <w:sz w:val="24"/>
          <w:szCs w:val="24"/>
        </w:rPr>
      </w:pPr>
      <w:r w:rsidRPr="006E11CD">
        <w:rPr>
          <w:rFonts w:ascii="Arial" w:hAnsi="Arial" w:cs="Arial"/>
          <w:sz w:val="24"/>
          <w:szCs w:val="24"/>
        </w:rPr>
        <w:t>As a result of the indictment, o</w:t>
      </w:r>
      <w:r w:rsidR="003B7E11" w:rsidRPr="006E11CD">
        <w:rPr>
          <w:rFonts w:ascii="Arial" w:hAnsi="Arial" w:cs="Arial"/>
          <w:sz w:val="24"/>
          <w:szCs w:val="24"/>
        </w:rPr>
        <w:t xml:space="preserve">n 3 September 2018, the Applicant and his co-accused were arrested in </w:t>
      </w:r>
      <w:r w:rsidR="00D56996" w:rsidRPr="006E11CD">
        <w:rPr>
          <w:rFonts w:ascii="Arial" w:hAnsi="Arial" w:cs="Arial"/>
          <w:sz w:val="24"/>
          <w:szCs w:val="24"/>
        </w:rPr>
        <w:t xml:space="preserve">the Republic of </w:t>
      </w:r>
      <w:r w:rsidR="003B7E11" w:rsidRPr="006E11CD">
        <w:rPr>
          <w:rFonts w:ascii="Arial" w:hAnsi="Arial" w:cs="Arial"/>
          <w:sz w:val="24"/>
          <w:szCs w:val="24"/>
        </w:rPr>
        <w:t xml:space="preserve">Rwanda and </w:t>
      </w:r>
      <w:r w:rsidR="001245A4" w:rsidRPr="006E11CD">
        <w:rPr>
          <w:rFonts w:ascii="Arial" w:hAnsi="Arial" w:cs="Arial"/>
          <w:sz w:val="24"/>
          <w:szCs w:val="24"/>
        </w:rPr>
        <w:t>on 11 September 2018</w:t>
      </w:r>
      <w:r w:rsidR="00800D6C" w:rsidRPr="006E11CD">
        <w:rPr>
          <w:rFonts w:ascii="Arial" w:hAnsi="Arial" w:cs="Arial"/>
          <w:sz w:val="24"/>
          <w:szCs w:val="24"/>
        </w:rPr>
        <w:t>,</w:t>
      </w:r>
      <w:r w:rsidR="001245A4" w:rsidRPr="006E11CD">
        <w:rPr>
          <w:rFonts w:ascii="Arial" w:hAnsi="Arial" w:cs="Arial"/>
          <w:sz w:val="24"/>
          <w:szCs w:val="24"/>
        </w:rPr>
        <w:t xml:space="preserve"> were </w:t>
      </w:r>
      <w:r w:rsidR="003B7E11" w:rsidRPr="006E11CD">
        <w:rPr>
          <w:rFonts w:ascii="Arial" w:hAnsi="Arial" w:cs="Arial"/>
          <w:sz w:val="24"/>
          <w:szCs w:val="24"/>
        </w:rPr>
        <w:t xml:space="preserve">transferred to the </w:t>
      </w:r>
      <w:proofErr w:type="spellStart"/>
      <w:r w:rsidR="003B7E11" w:rsidRPr="006E11CD">
        <w:rPr>
          <w:rFonts w:ascii="Arial" w:hAnsi="Arial" w:cs="Arial"/>
          <w:sz w:val="24"/>
          <w:szCs w:val="24"/>
        </w:rPr>
        <w:t>UNDF</w:t>
      </w:r>
      <w:proofErr w:type="spellEnd"/>
      <w:r w:rsidR="003B7E11" w:rsidRPr="006E11CD">
        <w:rPr>
          <w:rFonts w:ascii="Arial" w:hAnsi="Arial" w:cs="Arial"/>
          <w:sz w:val="24"/>
          <w:szCs w:val="24"/>
        </w:rPr>
        <w:t xml:space="preserve"> in </w:t>
      </w:r>
      <w:proofErr w:type="spellStart"/>
      <w:r w:rsidR="003B7E11" w:rsidRPr="006E11CD">
        <w:rPr>
          <w:rFonts w:ascii="Arial" w:hAnsi="Arial" w:cs="Arial"/>
          <w:sz w:val="24"/>
          <w:szCs w:val="24"/>
        </w:rPr>
        <w:t>A</w:t>
      </w:r>
      <w:r w:rsidR="001245A4" w:rsidRPr="006E11CD">
        <w:rPr>
          <w:rFonts w:ascii="Arial" w:hAnsi="Arial" w:cs="Arial"/>
          <w:sz w:val="24"/>
          <w:szCs w:val="24"/>
        </w:rPr>
        <w:t>rusha</w:t>
      </w:r>
      <w:proofErr w:type="spellEnd"/>
      <w:r w:rsidR="003B7E11" w:rsidRPr="006E11CD">
        <w:rPr>
          <w:rFonts w:ascii="Arial" w:hAnsi="Arial" w:cs="Arial"/>
          <w:sz w:val="24"/>
          <w:szCs w:val="24"/>
        </w:rPr>
        <w:t>.</w:t>
      </w:r>
    </w:p>
    <w:p w14:paraId="17821EA8" w14:textId="77777777" w:rsidR="00E17C45" w:rsidRPr="00E17C45" w:rsidRDefault="00E17C45" w:rsidP="00E17C45">
      <w:pPr>
        <w:pStyle w:val="ListParagraph"/>
        <w:rPr>
          <w:rFonts w:ascii="Arial" w:hAnsi="Arial" w:cs="Arial"/>
          <w:sz w:val="24"/>
          <w:szCs w:val="24"/>
        </w:rPr>
      </w:pPr>
    </w:p>
    <w:p w14:paraId="75DEC89A" w14:textId="77777777" w:rsidR="003B7E11" w:rsidRDefault="003B7E11" w:rsidP="00795DF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On 25 February 2019</w:t>
      </w:r>
      <w:r w:rsidR="001245A4">
        <w:rPr>
          <w:rFonts w:ascii="Arial" w:hAnsi="Arial" w:cs="Arial"/>
          <w:sz w:val="24"/>
          <w:szCs w:val="24"/>
        </w:rPr>
        <w:t>,</w:t>
      </w:r>
      <w:r>
        <w:rPr>
          <w:rFonts w:ascii="Arial" w:hAnsi="Arial" w:cs="Arial"/>
          <w:sz w:val="24"/>
          <w:szCs w:val="24"/>
        </w:rPr>
        <w:t xml:space="preserve"> the Ap</w:t>
      </w:r>
      <w:r w:rsidR="001245A4">
        <w:rPr>
          <w:rFonts w:ascii="Arial" w:hAnsi="Arial" w:cs="Arial"/>
          <w:sz w:val="24"/>
          <w:szCs w:val="24"/>
        </w:rPr>
        <w:t xml:space="preserve">plicant </w:t>
      </w:r>
      <w:r>
        <w:rPr>
          <w:rFonts w:ascii="Arial" w:hAnsi="Arial" w:cs="Arial"/>
          <w:sz w:val="24"/>
          <w:szCs w:val="24"/>
        </w:rPr>
        <w:t xml:space="preserve">filed a confidential motion before a judge of the </w:t>
      </w:r>
      <w:proofErr w:type="spellStart"/>
      <w:r>
        <w:rPr>
          <w:rFonts w:ascii="Arial" w:hAnsi="Arial" w:cs="Arial"/>
          <w:sz w:val="24"/>
          <w:szCs w:val="24"/>
        </w:rPr>
        <w:t>IRMCT</w:t>
      </w:r>
      <w:proofErr w:type="spellEnd"/>
      <w:r>
        <w:rPr>
          <w:rFonts w:ascii="Arial" w:hAnsi="Arial" w:cs="Arial"/>
          <w:sz w:val="24"/>
          <w:szCs w:val="24"/>
        </w:rPr>
        <w:t xml:space="preserve"> for his provisional release to Rwanda or, alternatively, to an </w:t>
      </w:r>
      <w:proofErr w:type="spellStart"/>
      <w:r>
        <w:rPr>
          <w:rFonts w:ascii="Arial" w:hAnsi="Arial" w:cs="Arial"/>
          <w:sz w:val="24"/>
          <w:szCs w:val="24"/>
        </w:rPr>
        <w:t>IRMCT</w:t>
      </w:r>
      <w:proofErr w:type="spellEnd"/>
      <w:r>
        <w:rPr>
          <w:rFonts w:ascii="Arial" w:hAnsi="Arial" w:cs="Arial"/>
          <w:sz w:val="24"/>
          <w:szCs w:val="24"/>
        </w:rPr>
        <w:t xml:space="preserve"> </w:t>
      </w:r>
      <w:r>
        <w:rPr>
          <w:rFonts w:ascii="Arial" w:hAnsi="Arial" w:cs="Arial"/>
          <w:sz w:val="24"/>
          <w:szCs w:val="24"/>
        </w:rPr>
        <w:lastRenderedPageBreak/>
        <w:t>safe house in the Respondent State pending determination of the charges against him.</w:t>
      </w:r>
    </w:p>
    <w:p w14:paraId="7EC2B746" w14:textId="77777777" w:rsidR="00E17C45" w:rsidRPr="00E17C45" w:rsidRDefault="00E17C45" w:rsidP="00E17C45">
      <w:pPr>
        <w:pStyle w:val="ListParagraph"/>
        <w:rPr>
          <w:rFonts w:ascii="Arial" w:hAnsi="Arial" w:cs="Arial"/>
          <w:sz w:val="24"/>
          <w:szCs w:val="24"/>
        </w:rPr>
      </w:pPr>
    </w:p>
    <w:p w14:paraId="0EFDF809" w14:textId="13C971FD" w:rsidR="007B7325" w:rsidRDefault="003B7E11" w:rsidP="00795DF6">
      <w:pPr>
        <w:pStyle w:val="ListParagraph"/>
        <w:numPr>
          <w:ilvl w:val="0"/>
          <w:numId w:val="3"/>
        </w:numPr>
        <w:spacing w:before="240" w:after="240" w:line="360" w:lineRule="auto"/>
        <w:jc w:val="both"/>
        <w:rPr>
          <w:rFonts w:ascii="Arial" w:hAnsi="Arial" w:cs="Arial"/>
          <w:sz w:val="24"/>
          <w:szCs w:val="24"/>
        </w:rPr>
      </w:pPr>
      <w:r w:rsidRPr="006E11CD">
        <w:rPr>
          <w:rFonts w:ascii="Arial" w:hAnsi="Arial" w:cs="Arial"/>
          <w:sz w:val="24"/>
          <w:szCs w:val="24"/>
        </w:rPr>
        <w:t>On 29 March 2019</w:t>
      </w:r>
      <w:r w:rsidR="001245A4" w:rsidRPr="006E11CD">
        <w:rPr>
          <w:rFonts w:ascii="Arial" w:hAnsi="Arial" w:cs="Arial"/>
          <w:sz w:val="24"/>
          <w:szCs w:val="24"/>
        </w:rPr>
        <w:t>,</w:t>
      </w:r>
      <w:r w:rsidRPr="006E11CD">
        <w:rPr>
          <w:rFonts w:ascii="Arial" w:hAnsi="Arial" w:cs="Arial"/>
          <w:sz w:val="24"/>
          <w:szCs w:val="24"/>
        </w:rPr>
        <w:t xml:space="preserve"> a judge of the </w:t>
      </w:r>
      <w:proofErr w:type="spellStart"/>
      <w:r w:rsidRPr="006E11CD">
        <w:rPr>
          <w:rFonts w:ascii="Arial" w:hAnsi="Arial" w:cs="Arial"/>
          <w:sz w:val="24"/>
          <w:szCs w:val="24"/>
        </w:rPr>
        <w:t>IRMCT</w:t>
      </w:r>
      <w:proofErr w:type="spellEnd"/>
      <w:r w:rsidRPr="006E11CD">
        <w:rPr>
          <w:rFonts w:ascii="Arial" w:hAnsi="Arial" w:cs="Arial"/>
          <w:sz w:val="24"/>
          <w:szCs w:val="24"/>
        </w:rPr>
        <w:t xml:space="preserve"> granted the Applicant’s </w:t>
      </w:r>
      <w:r w:rsidR="00827DDC" w:rsidRPr="006E11CD">
        <w:rPr>
          <w:rFonts w:ascii="Arial" w:hAnsi="Arial" w:cs="Arial"/>
          <w:sz w:val="24"/>
          <w:szCs w:val="24"/>
        </w:rPr>
        <w:t xml:space="preserve">request for </w:t>
      </w:r>
      <w:r w:rsidRPr="006E11CD">
        <w:rPr>
          <w:rFonts w:ascii="Arial" w:hAnsi="Arial" w:cs="Arial"/>
          <w:sz w:val="24"/>
          <w:szCs w:val="24"/>
        </w:rPr>
        <w:t xml:space="preserve">provisional release to Rwanda </w:t>
      </w:r>
      <w:r w:rsidR="00827DDC" w:rsidRPr="006E11CD">
        <w:rPr>
          <w:rFonts w:ascii="Arial" w:hAnsi="Arial" w:cs="Arial"/>
          <w:sz w:val="24"/>
          <w:szCs w:val="24"/>
        </w:rPr>
        <w:t>but</w:t>
      </w:r>
      <w:r w:rsidR="00F61F76" w:rsidRPr="006E11CD">
        <w:rPr>
          <w:rFonts w:ascii="Arial" w:hAnsi="Arial" w:cs="Arial"/>
          <w:sz w:val="24"/>
          <w:szCs w:val="24"/>
        </w:rPr>
        <w:t xml:space="preserve"> dismissed</w:t>
      </w:r>
      <w:r w:rsidRPr="006E11CD">
        <w:rPr>
          <w:rFonts w:ascii="Arial" w:hAnsi="Arial" w:cs="Arial"/>
          <w:sz w:val="24"/>
          <w:szCs w:val="24"/>
        </w:rPr>
        <w:t xml:space="preserve"> the alternative request for release to an </w:t>
      </w:r>
      <w:proofErr w:type="spellStart"/>
      <w:r w:rsidRPr="006E11CD">
        <w:rPr>
          <w:rFonts w:ascii="Arial" w:hAnsi="Arial" w:cs="Arial"/>
          <w:sz w:val="24"/>
          <w:szCs w:val="24"/>
        </w:rPr>
        <w:t>IRMCT</w:t>
      </w:r>
      <w:proofErr w:type="spellEnd"/>
      <w:r w:rsidRPr="006E11CD">
        <w:rPr>
          <w:rFonts w:ascii="Arial" w:hAnsi="Arial" w:cs="Arial"/>
          <w:sz w:val="24"/>
          <w:szCs w:val="24"/>
        </w:rPr>
        <w:t xml:space="preserve"> safe house within the Respondent State.</w:t>
      </w:r>
      <w:r w:rsidR="00421205" w:rsidRPr="006E11CD">
        <w:rPr>
          <w:rStyle w:val="FootnoteReference"/>
          <w:rFonts w:ascii="Arial" w:hAnsi="Arial" w:cs="Arial"/>
          <w:sz w:val="24"/>
          <w:szCs w:val="24"/>
        </w:rPr>
        <w:footnoteReference w:id="1"/>
      </w:r>
      <w:r w:rsidRPr="006E11CD">
        <w:rPr>
          <w:rFonts w:ascii="Arial" w:hAnsi="Arial" w:cs="Arial"/>
          <w:sz w:val="24"/>
          <w:szCs w:val="24"/>
        </w:rPr>
        <w:t xml:space="preserve"> The </w:t>
      </w:r>
      <w:proofErr w:type="spellStart"/>
      <w:r w:rsidRPr="006E11CD">
        <w:rPr>
          <w:rFonts w:ascii="Arial" w:hAnsi="Arial" w:cs="Arial"/>
          <w:sz w:val="24"/>
          <w:szCs w:val="24"/>
        </w:rPr>
        <w:t>IRMCT</w:t>
      </w:r>
      <w:proofErr w:type="spellEnd"/>
      <w:r w:rsidRPr="006E11CD">
        <w:rPr>
          <w:rFonts w:ascii="Arial" w:hAnsi="Arial" w:cs="Arial"/>
          <w:sz w:val="24"/>
          <w:szCs w:val="24"/>
        </w:rPr>
        <w:t xml:space="preserve"> Office of the Prosecutor</w:t>
      </w:r>
      <w:r w:rsidR="00E17C45" w:rsidRPr="006E11CD">
        <w:rPr>
          <w:rFonts w:ascii="Arial" w:hAnsi="Arial" w:cs="Arial"/>
          <w:sz w:val="24"/>
          <w:szCs w:val="24"/>
        </w:rPr>
        <w:t xml:space="preserve"> (</w:t>
      </w:r>
      <w:r w:rsidR="00BE4B23" w:rsidRPr="006E11CD">
        <w:rPr>
          <w:rFonts w:ascii="Arial" w:hAnsi="Arial" w:cs="Arial"/>
          <w:sz w:val="24"/>
          <w:szCs w:val="24"/>
        </w:rPr>
        <w:t xml:space="preserve">hereinafter </w:t>
      </w:r>
      <w:r w:rsidR="00827DDC" w:rsidRPr="006E11CD">
        <w:rPr>
          <w:rFonts w:ascii="Arial" w:hAnsi="Arial" w:cs="Arial"/>
          <w:sz w:val="24"/>
          <w:szCs w:val="24"/>
        </w:rPr>
        <w:t xml:space="preserve">referred to as </w:t>
      </w:r>
      <w:r w:rsidR="00BE4B23" w:rsidRPr="006E11CD">
        <w:rPr>
          <w:rFonts w:ascii="Arial" w:hAnsi="Arial" w:cs="Arial"/>
          <w:sz w:val="24"/>
          <w:szCs w:val="24"/>
        </w:rPr>
        <w:t xml:space="preserve">“the </w:t>
      </w:r>
      <w:proofErr w:type="spellStart"/>
      <w:r w:rsidR="00E17C45" w:rsidRPr="006E11CD">
        <w:rPr>
          <w:rFonts w:ascii="Arial" w:hAnsi="Arial" w:cs="Arial"/>
          <w:sz w:val="24"/>
          <w:szCs w:val="24"/>
        </w:rPr>
        <w:t>IRMCT</w:t>
      </w:r>
      <w:proofErr w:type="spellEnd"/>
      <w:r w:rsidR="00E17C45" w:rsidRPr="006E11CD">
        <w:rPr>
          <w:rFonts w:ascii="Arial" w:hAnsi="Arial" w:cs="Arial"/>
          <w:sz w:val="24"/>
          <w:szCs w:val="24"/>
        </w:rPr>
        <w:t xml:space="preserve"> –</w:t>
      </w:r>
      <w:proofErr w:type="spellStart"/>
      <w:r w:rsidR="00E17C45" w:rsidRPr="006E11CD">
        <w:rPr>
          <w:rFonts w:ascii="Arial" w:hAnsi="Arial" w:cs="Arial"/>
          <w:sz w:val="24"/>
          <w:szCs w:val="24"/>
        </w:rPr>
        <w:t>OTP</w:t>
      </w:r>
      <w:proofErr w:type="spellEnd"/>
      <w:r w:rsidR="00BE4B23" w:rsidRPr="006E11CD">
        <w:rPr>
          <w:rFonts w:ascii="Arial" w:hAnsi="Arial" w:cs="Arial"/>
          <w:sz w:val="24"/>
          <w:szCs w:val="24"/>
        </w:rPr>
        <w:t>”</w:t>
      </w:r>
      <w:r w:rsidR="00E17C45" w:rsidRPr="006E11CD">
        <w:rPr>
          <w:rFonts w:ascii="Arial" w:hAnsi="Arial" w:cs="Arial"/>
          <w:sz w:val="24"/>
          <w:szCs w:val="24"/>
        </w:rPr>
        <w:t>)</w:t>
      </w:r>
      <w:r w:rsidRPr="006E11CD">
        <w:rPr>
          <w:rFonts w:ascii="Arial" w:hAnsi="Arial" w:cs="Arial"/>
          <w:sz w:val="24"/>
          <w:szCs w:val="24"/>
        </w:rPr>
        <w:t xml:space="preserve"> appealed against this decision in so far as it relates to the provisional release in</w:t>
      </w:r>
      <w:r w:rsidR="00827DDC" w:rsidRPr="006E11CD">
        <w:rPr>
          <w:rFonts w:ascii="Arial" w:hAnsi="Arial" w:cs="Arial"/>
          <w:sz w:val="24"/>
          <w:szCs w:val="24"/>
        </w:rPr>
        <w:t xml:space="preserve"> the Republic of</w:t>
      </w:r>
      <w:r w:rsidRPr="006E11CD">
        <w:rPr>
          <w:rFonts w:ascii="Arial" w:hAnsi="Arial" w:cs="Arial"/>
          <w:sz w:val="24"/>
          <w:szCs w:val="24"/>
        </w:rPr>
        <w:t xml:space="preserve"> Rwanda but did not oppose the Applicant’s request </w:t>
      </w:r>
      <w:r w:rsidR="001245A4" w:rsidRPr="006E11CD">
        <w:rPr>
          <w:rFonts w:ascii="Arial" w:hAnsi="Arial" w:cs="Arial"/>
          <w:sz w:val="24"/>
          <w:szCs w:val="24"/>
        </w:rPr>
        <w:t>for</w:t>
      </w:r>
      <w:r w:rsidRPr="006E11CD">
        <w:rPr>
          <w:rFonts w:ascii="Arial" w:hAnsi="Arial" w:cs="Arial"/>
          <w:sz w:val="24"/>
          <w:szCs w:val="24"/>
        </w:rPr>
        <w:t xml:space="preserve"> release within the Respondent</w:t>
      </w:r>
      <w:r>
        <w:rPr>
          <w:rFonts w:ascii="Arial" w:hAnsi="Arial" w:cs="Arial"/>
          <w:sz w:val="24"/>
          <w:szCs w:val="24"/>
        </w:rPr>
        <w:t xml:space="preserve"> State.</w:t>
      </w:r>
      <w:r w:rsidR="00E17C45">
        <w:rPr>
          <w:rFonts w:ascii="Arial" w:hAnsi="Arial" w:cs="Arial"/>
          <w:sz w:val="24"/>
          <w:szCs w:val="24"/>
        </w:rPr>
        <w:t xml:space="preserve"> The </w:t>
      </w:r>
      <w:proofErr w:type="spellStart"/>
      <w:r w:rsidR="00E17C45">
        <w:rPr>
          <w:rFonts w:ascii="Arial" w:hAnsi="Arial" w:cs="Arial"/>
          <w:sz w:val="24"/>
          <w:szCs w:val="24"/>
        </w:rPr>
        <w:t>IRMCT-O</w:t>
      </w:r>
      <w:r w:rsidR="004C420D" w:rsidRPr="006E11CD">
        <w:rPr>
          <w:rFonts w:ascii="Arial" w:hAnsi="Arial" w:cs="Arial"/>
          <w:sz w:val="24"/>
          <w:szCs w:val="24"/>
        </w:rPr>
        <w:t>T</w:t>
      </w:r>
      <w:r w:rsidR="00E17C45">
        <w:rPr>
          <w:rFonts w:ascii="Arial" w:hAnsi="Arial" w:cs="Arial"/>
          <w:sz w:val="24"/>
          <w:szCs w:val="24"/>
        </w:rPr>
        <w:t>P</w:t>
      </w:r>
      <w:proofErr w:type="spellEnd"/>
      <w:r w:rsidR="00E17C45">
        <w:rPr>
          <w:rFonts w:ascii="Arial" w:hAnsi="Arial" w:cs="Arial"/>
          <w:sz w:val="24"/>
          <w:szCs w:val="24"/>
        </w:rPr>
        <w:t>, nevertheless</w:t>
      </w:r>
      <w:r w:rsidR="007B7325">
        <w:rPr>
          <w:rFonts w:ascii="Arial" w:hAnsi="Arial" w:cs="Arial"/>
          <w:sz w:val="24"/>
          <w:szCs w:val="24"/>
        </w:rPr>
        <w:t>, solicited submissions from the Government of the Respondent State about the feasibil</w:t>
      </w:r>
      <w:r w:rsidR="00B7181D">
        <w:rPr>
          <w:rFonts w:ascii="Arial" w:hAnsi="Arial" w:cs="Arial"/>
          <w:sz w:val="24"/>
          <w:szCs w:val="24"/>
        </w:rPr>
        <w:t>ity of the Applicant’s release o</w:t>
      </w:r>
      <w:r w:rsidR="007B7325">
        <w:rPr>
          <w:rFonts w:ascii="Arial" w:hAnsi="Arial" w:cs="Arial"/>
          <w:sz w:val="24"/>
          <w:szCs w:val="24"/>
        </w:rPr>
        <w:t>nto its territory.</w:t>
      </w:r>
    </w:p>
    <w:p w14:paraId="402131A2" w14:textId="77777777" w:rsidR="007B7325" w:rsidRPr="007B7325" w:rsidRDefault="007B7325" w:rsidP="007B7325">
      <w:pPr>
        <w:pStyle w:val="ListParagraph"/>
        <w:rPr>
          <w:rFonts w:ascii="Arial" w:hAnsi="Arial" w:cs="Arial"/>
          <w:sz w:val="24"/>
          <w:szCs w:val="24"/>
        </w:rPr>
      </w:pPr>
    </w:p>
    <w:p w14:paraId="2DD84CD8" w14:textId="77777777" w:rsidR="00800D6C" w:rsidRDefault="007B7325" w:rsidP="00795DF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 xml:space="preserve">By a </w:t>
      </w:r>
      <w:r w:rsidRPr="001245A4">
        <w:rPr>
          <w:rFonts w:ascii="Arial" w:hAnsi="Arial" w:cs="Arial"/>
          <w:i/>
          <w:sz w:val="24"/>
          <w:szCs w:val="24"/>
        </w:rPr>
        <w:t xml:space="preserve">Note </w:t>
      </w:r>
      <w:proofErr w:type="spellStart"/>
      <w:r w:rsidRPr="001245A4">
        <w:rPr>
          <w:rFonts w:ascii="Arial" w:hAnsi="Arial" w:cs="Arial"/>
          <w:i/>
          <w:sz w:val="24"/>
          <w:szCs w:val="24"/>
        </w:rPr>
        <w:t>Verbale</w:t>
      </w:r>
      <w:proofErr w:type="spellEnd"/>
      <w:r>
        <w:rPr>
          <w:rFonts w:ascii="Arial" w:hAnsi="Arial" w:cs="Arial"/>
          <w:sz w:val="24"/>
          <w:szCs w:val="24"/>
        </w:rPr>
        <w:t xml:space="preserve"> dated 9 April 2019</w:t>
      </w:r>
      <w:r w:rsidR="001245A4">
        <w:rPr>
          <w:rFonts w:ascii="Arial" w:hAnsi="Arial" w:cs="Arial"/>
          <w:sz w:val="24"/>
          <w:szCs w:val="24"/>
        </w:rPr>
        <w:t>,</w:t>
      </w:r>
      <w:r w:rsidR="00E17C45">
        <w:rPr>
          <w:rFonts w:ascii="Arial" w:hAnsi="Arial" w:cs="Arial"/>
          <w:sz w:val="24"/>
          <w:szCs w:val="24"/>
        </w:rPr>
        <w:t xml:space="preserve"> </w:t>
      </w:r>
      <w:r w:rsidR="00303320">
        <w:rPr>
          <w:rFonts w:ascii="Arial" w:hAnsi="Arial" w:cs="Arial"/>
          <w:sz w:val="24"/>
          <w:szCs w:val="24"/>
        </w:rPr>
        <w:t>the Government of the Respondent State, in response to a communication by one of the Applicant’s co-accused,</w:t>
      </w:r>
      <w:r w:rsidR="00C552F5">
        <w:rPr>
          <w:rFonts w:ascii="Arial" w:hAnsi="Arial" w:cs="Arial"/>
          <w:sz w:val="24"/>
          <w:szCs w:val="24"/>
        </w:rPr>
        <w:t xml:space="preserve"> </w:t>
      </w:r>
      <w:proofErr w:type="spellStart"/>
      <w:r w:rsidR="00C552F5">
        <w:rPr>
          <w:rFonts w:ascii="Arial" w:hAnsi="Arial" w:cs="Arial"/>
          <w:sz w:val="24"/>
          <w:szCs w:val="24"/>
        </w:rPr>
        <w:t>Anselme</w:t>
      </w:r>
      <w:proofErr w:type="spellEnd"/>
      <w:r w:rsidR="00C552F5">
        <w:rPr>
          <w:rFonts w:ascii="Arial" w:hAnsi="Arial" w:cs="Arial"/>
          <w:sz w:val="24"/>
          <w:szCs w:val="24"/>
        </w:rPr>
        <w:t xml:space="preserve"> </w:t>
      </w:r>
      <w:proofErr w:type="spellStart"/>
      <w:r w:rsidR="00C552F5">
        <w:rPr>
          <w:rFonts w:ascii="Arial" w:hAnsi="Arial" w:cs="Arial"/>
          <w:sz w:val="24"/>
          <w:szCs w:val="24"/>
        </w:rPr>
        <w:t>Nzabonimpa</w:t>
      </w:r>
      <w:proofErr w:type="spellEnd"/>
      <w:r w:rsidR="00C552F5">
        <w:rPr>
          <w:rFonts w:ascii="Arial" w:hAnsi="Arial" w:cs="Arial"/>
          <w:sz w:val="24"/>
          <w:szCs w:val="24"/>
        </w:rPr>
        <w:t>,</w:t>
      </w:r>
      <w:r w:rsidR="00303320">
        <w:rPr>
          <w:rFonts w:ascii="Arial" w:hAnsi="Arial" w:cs="Arial"/>
          <w:sz w:val="24"/>
          <w:szCs w:val="24"/>
        </w:rPr>
        <w:t xml:space="preserve"> who had also been granted provisional release, </w:t>
      </w:r>
      <w:r w:rsidR="004C420D" w:rsidRPr="006E11CD">
        <w:rPr>
          <w:rFonts w:ascii="Arial" w:hAnsi="Arial" w:cs="Arial"/>
          <w:sz w:val="24"/>
          <w:szCs w:val="24"/>
        </w:rPr>
        <w:t>communicated</w:t>
      </w:r>
      <w:r w:rsidR="004C420D">
        <w:rPr>
          <w:rFonts w:ascii="Arial" w:hAnsi="Arial" w:cs="Arial"/>
          <w:sz w:val="24"/>
          <w:szCs w:val="24"/>
        </w:rPr>
        <w:t xml:space="preserve"> </w:t>
      </w:r>
      <w:r w:rsidR="00303320">
        <w:rPr>
          <w:rFonts w:ascii="Arial" w:hAnsi="Arial" w:cs="Arial"/>
          <w:sz w:val="24"/>
          <w:szCs w:val="24"/>
        </w:rPr>
        <w:t>its refusal</w:t>
      </w:r>
      <w:r w:rsidR="001245A4">
        <w:rPr>
          <w:rFonts w:ascii="Arial" w:hAnsi="Arial" w:cs="Arial"/>
          <w:sz w:val="24"/>
          <w:szCs w:val="24"/>
        </w:rPr>
        <w:t xml:space="preserve"> to permit provisional release o</w:t>
      </w:r>
      <w:r w:rsidR="00303320">
        <w:rPr>
          <w:rFonts w:ascii="Arial" w:hAnsi="Arial" w:cs="Arial"/>
          <w:sz w:val="24"/>
          <w:szCs w:val="24"/>
        </w:rPr>
        <w:t xml:space="preserve">nto its territory and </w:t>
      </w:r>
      <w:r w:rsidR="001245A4">
        <w:rPr>
          <w:rFonts w:ascii="Arial" w:hAnsi="Arial" w:cs="Arial"/>
          <w:sz w:val="24"/>
          <w:szCs w:val="24"/>
        </w:rPr>
        <w:t xml:space="preserve">conveyed the position </w:t>
      </w:r>
      <w:r w:rsidR="00303320">
        <w:rPr>
          <w:rFonts w:ascii="Arial" w:hAnsi="Arial" w:cs="Arial"/>
          <w:sz w:val="24"/>
          <w:szCs w:val="24"/>
        </w:rPr>
        <w:t xml:space="preserve">that accused persons under the custody of the </w:t>
      </w:r>
      <w:proofErr w:type="spellStart"/>
      <w:r w:rsidR="00303320">
        <w:rPr>
          <w:rFonts w:ascii="Arial" w:hAnsi="Arial" w:cs="Arial"/>
          <w:sz w:val="24"/>
          <w:szCs w:val="24"/>
        </w:rPr>
        <w:t>IRMCT</w:t>
      </w:r>
      <w:proofErr w:type="spellEnd"/>
      <w:r w:rsidR="00303320">
        <w:rPr>
          <w:rFonts w:ascii="Arial" w:hAnsi="Arial" w:cs="Arial"/>
          <w:sz w:val="24"/>
          <w:szCs w:val="24"/>
        </w:rPr>
        <w:t xml:space="preserve"> should remain within the </w:t>
      </w:r>
      <w:proofErr w:type="spellStart"/>
      <w:r w:rsidR="00303320">
        <w:rPr>
          <w:rFonts w:ascii="Arial" w:hAnsi="Arial" w:cs="Arial"/>
          <w:sz w:val="24"/>
          <w:szCs w:val="24"/>
        </w:rPr>
        <w:t>UNDF</w:t>
      </w:r>
      <w:proofErr w:type="spellEnd"/>
      <w:r w:rsidR="00303320">
        <w:rPr>
          <w:rFonts w:ascii="Arial" w:hAnsi="Arial" w:cs="Arial"/>
          <w:sz w:val="24"/>
          <w:szCs w:val="24"/>
        </w:rPr>
        <w:t xml:space="preserve">. As a result of this communication, a judge of the </w:t>
      </w:r>
      <w:proofErr w:type="spellStart"/>
      <w:r w:rsidR="00303320">
        <w:rPr>
          <w:rFonts w:ascii="Arial" w:hAnsi="Arial" w:cs="Arial"/>
          <w:sz w:val="24"/>
          <w:szCs w:val="24"/>
        </w:rPr>
        <w:t>IRMCT</w:t>
      </w:r>
      <w:proofErr w:type="spellEnd"/>
      <w:r w:rsidR="00303320">
        <w:rPr>
          <w:rFonts w:ascii="Arial" w:hAnsi="Arial" w:cs="Arial"/>
          <w:sz w:val="24"/>
          <w:szCs w:val="24"/>
        </w:rPr>
        <w:t xml:space="preserve"> </w:t>
      </w:r>
      <w:r w:rsidR="00AC6050">
        <w:rPr>
          <w:rFonts w:ascii="Arial" w:hAnsi="Arial" w:cs="Arial"/>
          <w:sz w:val="24"/>
          <w:szCs w:val="24"/>
        </w:rPr>
        <w:t xml:space="preserve">held </w:t>
      </w:r>
      <w:r w:rsidR="00303320">
        <w:rPr>
          <w:rFonts w:ascii="Arial" w:hAnsi="Arial" w:cs="Arial"/>
          <w:sz w:val="24"/>
          <w:szCs w:val="24"/>
        </w:rPr>
        <w:t>that</w:t>
      </w:r>
      <w:r w:rsidR="001245A4">
        <w:rPr>
          <w:rFonts w:ascii="Arial" w:hAnsi="Arial" w:cs="Arial"/>
          <w:sz w:val="24"/>
          <w:szCs w:val="24"/>
        </w:rPr>
        <w:t xml:space="preserve"> he</w:t>
      </w:r>
      <w:r w:rsidR="006B1964">
        <w:rPr>
          <w:rFonts w:ascii="Arial" w:hAnsi="Arial" w:cs="Arial"/>
          <w:sz w:val="24"/>
          <w:szCs w:val="24"/>
        </w:rPr>
        <w:t xml:space="preserve"> neither has the authority to provisionally release </w:t>
      </w:r>
      <w:proofErr w:type="spellStart"/>
      <w:r w:rsidR="006B1964">
        <w:rPr>
          <w:rFonts w:ascii="Arial" w:hAnsi="Arial" w:cs="Arial"/>
          <w:sz w:val="24"/>
          <w:szCs w:val="24"/>
        </w:rPr>
        <w:t>Anselme</w:t>
      </w:r>
      <w:proofErr w:type="spellEnd"/>
      <w:r w:rsidR="006B1964">
        <w:rPr>
          <w:rFonts w:ascii="Arial" w:hAnsi="Arial" w:cs="Arial"/>
          <w:sz w:val="24"/>
          <w:szCs w:val="24"/>
        </w:rPr>
        <w:t xml:space="preserve"> </w:t>
      </w:r>
      <w:proofErr w:type="spellStart"/>
      <w:r w:rsidR="006B1964">
        <w:rPr>
          <w:rFonts w:ascii="Arial" w:hAnsi="Arial" w:cs="Arial"/>
          <w:sz w:val="24"/>
          <w:szCs w:val="24"/>
        </w:rPr>
        <w:t>Nzabonimpa</w:t>
      </w:r>
      <w:proofErr w:type="spellEnd"/>
      <w:r w:rsidR="006B1964">
        <w:rPr>
          <w:rFonts w:ascii="Arial" w:hAnsi="Arial" w:cs="Arial"/>
          <w:sz w:val="24"/>
          <w:szCs w:val="24"/>
        </w:rPr>
        <w:t xml:space="preserve"> into a</w:t>
      </w:r>
      <w:r w:rsidR="00AC6050">
        <w:rPr>
          <w:rFonts w:ascii="Arial" w:hAnsi="Arial" w:cs="Arial"/>
          <w:sz w:val="24"/>
          <w:szCs w:val="24"/>
        </w:rPr>
        <w:t>n</w:t>
      </w:r>
      <w:r w:rsidR="006B1964">
        <w:rPr>
          <w:rFonts w:ascii="Arial" w:hAnsi="Arial" w:cs="Arial"/>
          <w:sz w:val="24"/>
          <w:szCs w:val="24"/>
        </w:rPr>
        <w:t xml:space="preserve"> </w:t>
      </w:r>
      <w:proofErr w:type="spellStart"/>
      <w:r w:rsidR="006B1964">
        <w:rPr>
          <w:rFonts w:ascii="Arial" w:hAnsi="Arial" w:cs="Arial"/>
          <w:sz w:val="24"/>
          <w:szCs w:val="24"/>
        </w:rPr>
        <w:t>IRMCT</w:t>
      </w:r>
      <w:proofErr w:type="spellEnd"/>
      <w:r w:rsidR="006B1964">
        <w:rPr>
          <w:rFonts w:ascii="Arial" w:hAnsi="Arial" w:cs="Arial"/>
          <w:sz w:val="24"/>
          <w:szCs w:val="24"/>
        </w:rPr>
        <w:t xml:space="preserve"> safe house in the Respondent State </w:t>
      </w:r>
      <w:r w:rsidR="00AC6050">
        <w:rPr>
          <w:rFonts w:ascii="Arial" w:hAnsi="Arial" w:cs="Arial"/>
          <w:sz w:val="24"/>
          <w:szCs w:val="24"/>
        </w:rPr>
        <w:t>n</w:t>
      </w:r>
      <w:r w:rsidR="006B1964">
        <w:rPr>
          <w:rFonts w:ascii="Arial" w:hAnsi="Arial" w:cs="Arial"/>
          <w:sz w:val="24"/>
          <w:szCs w:val="24"/>
        </w:rPr>
        <w:t>or to modify his conditions of detention.</w:t>
      </w:r>
      <w:r w:rsidR="00AC6050" w:rsidRPr="00AC6050">
        <w:rPr>
          <w:rStyle w:val="FootnoteReference"/>
          <w:rFonts w:ascii="Arial" w:hAnsi="Arial" w:cs="Arial"/>
          <w:sz w:val="24"/>
          <w:szCs w:val="24"/>
        </w:rPr>
        <w:t xml:space="preserve"> </w:t>
      </w:r>
      <w:r w:rsidR="00AC6050">
        <w:rPr>
          <w:rStyle w:val="FootnoteReference"/>
          <w:rFonts w:ascii="Arial" w:hAnsi="Arial" w:cs="Arial"/>
          <w:sz w:val="24"/>
          <w:szCs w:val="24"/>
        </w:rPr>
        <w:footnoteReference w:id="2"/>
      </w:r>
      <w:r w:rsidR="006B1964">
        <w:rPr>
          <w:rFonts w:ascii="Arial" w:hAnsi="Arial" w:cs="Arial"/>
          <w:sz w:val="24"/>
          <w:szCs w:val="24"/>
        </w:rPr>
        <w:t xml:space="preserve"> </w:t>
      </w:r>
    </w:p>
    <w:p w14:paraId="12F6B5B0" w14:textId="77777777" w:rsidR="00800D6C" w:rsidRPr="009000B5" w:rsidRDefault="00800D6C" w:rsidP="009000B5">
      <w:pPr>
        <w:pStyle w:val="ListParagraph"/>
        <w:rPr>
          <w:rFonts w:ascii="Arial" w:hAnsi="Arial" w:cs="Arial"/>
          <w:sz w:val="24"/>
          <w:szCs w:val="24"/>
        </w:rPr>
      </w:pPr>
    </w:p>
    <w:p w14:paraId="5479EED0" w14:textId="5E08CEE9" w:rsidR="003B7E11" w:rsidRDefault="006B1964" w:rsidP="00795DF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 xml:space="preserve">The Applicant believes that these findings have equal application to him since his case is similar to </w:t>
      </w:r>
      <w:proofErr w:type="spellStart"/>
      <w:r>
        <w:rPr>
          <w:rFonts w:ascii="Arial" w:hAnsi="Arial" w:cs="Arial"/>
          <w:sz w:val="24"/>
          <w:szCs w:val="24"/>
        </w:rPr>
        <w:t>Anselme</w:t>
      </w:r>
      <w:proofErr w:type="spellEnd"/>
      <w:r>
        <w:rPr>
          <w:rFonts w:ascii="Arial" w:hAnsi="Arial" w:cs="Arial"/>
          <w:sz w:val="24"/>
          <w:szCs w:val="24"/>
        </w:rPr>
        <w:t xml:space="preserve"> </w:t>
      </w:r>
      <w:proofErr w:type="spellStart"/>
      <w:r>
        <w:rPr>
          <w:rFonts w:ascii="Arial" w:hAnsi="Arial" w:cs="Arial"/>
          <w:sz w:val="24"/>
          <w:szCs w:val="24"/>
        </w:rPr>
        <w:t>Nzabonimpa</w:t>
      </w:r>
      <w:proofErr w:type="spellEnd"/>
      <w:r>
        <w:rPr>
          <w:rFonts w:ascii="Arial" w:hAnsi="Arial" w:cs="Arial"/>
          <w:sz w:val="24"/>
          <w:szCs w:val="24"/>
        </w:rPr>
        <w:t xml:space="preserve"> and he has been jointly charged with him</w:t>
      </w:r>
      <w:r w:rsidR="00D77879">
        <w:rPr>
          <w:rFonts w:ascii="Arial" w:hAnsi="Arial" w:cs="Arial"/>
          <w:sz w:val="24"/>
          <w:szCs w:val="24"/>
        </w:rPr>
        <w:t>.</w:t>
      </w:r>
    </w:p>
    <w:p w14:paraId="5A19C955" w14:textId="77777777" w:rsidR="00E17C45" w:rsidRPr="00795DF6" w:rsidRDefault="00E17C45" w:rsidP="00303320">
      <w:pPr>
        <w:pStyle w:val="ListParagraph"/>
        <w:spacing w:before="240" w:after="240" w:line="360" w:lineRule="auto"/>
        <w:jc w:val="both"/>
        <w:rPr>
          <w:rFonts w:ascii="Arial" w:hAnsi="Arial" w:cs="Arial"/>
          <w:sz w:val="24"/>
          <w:szCs w:val="24"/>
        </w:rPr>
      </w:pPr>
    </w:p>
    <w:p w14:paraId="2A4DBABD" w14:textId="77777777" w:rsidR="00A76F66" w:rsidRPr="00AC499F" w:rsidRDefault="00A76F66" w:rsidP="00AC499F">
      <w:pPr>
        <w:pStyle w:val="Heading1"/>
        <w:numPr>
          <w:ilvl w:val="0"/>
          <w:numId w:val="10"/>
        </w:numPr>
        <w:rPr>
          <w:rFonts w:ascii="Arial" w:hAnsi="Arial" w:cs="Arial"/>
          <w:b/>
          <w:color w:val="auto"/>
          <w:sz w:val="24"/>
          <w:szCs w:val="24"/>
        </w:rPr>
      </w:pPr>
      <w:bookmarkStart w:id="2" w:name="_Toc20312310"/>
      <w:r w:rsidRPr="00AC499F">
        <w:rPr>
          <w:rFonts w:ascii="Arial" w:hAnsi="Arial" w:cs="Arial"/>
          <w:b/>
          <w:color w:val="auto"/>
          <w:sz w:val="24"/>
          <w:szCs w:val="24"/>
        </w:rPr>
        <w:t>SUMMARY OF THE PROCEDURE BEFORE THE COURT</w:t>
      </w:r>
      <w:bookmarkEnd w:id="2"/>
    </w:p>
    <w:p w14:paraId="0301BDFB" w14:textId="7C45566B" w:rsidR="00795DF6" w:rsidRDefault="00C664FC" w:rsidP="00795DF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 xml:space="preserve">The Application was filed on 15 July 2019 and served on the Respondent State </w:t>
      </w:r>
      <w:r w:rsidR="004F74C9">
        <w:rPr>
          <w:rFonts w:ascii="Arial" w:hAnsi="Arial" w:cs="Arial"/>
          <w:sz w:val="24"/>
          <w:szCs w:val="24"/>
        </w:rPr>
        <w:t>by</w:t>
      </w:r>
      <w:r>
        <w:rPr>
          <w:rFonts w:ascii="Arial" w:hAnsi="Arial" w:cs="Arial"/>
          <w:sz w:val="24"/>
          <w:szCs w:val="24"/>
        </w:rPr>
        <w:t xml:space="preserve"> a notice dated 24 July 2019</w:t>
      </w:r>
      <w:r w:rsidR="00800D6C">
        <w:rPr>
          <w:rFonts w:ascii="Arial" w:hAnsi="Arial" w:cs="Arial"/>
          <w:sz w:val="24"/>
          <w:szCs w:val="24"/>
        </w:rPr>
        <w:t>,</w:t>
      </w:r>
      <w:r>
        <w:rPr>
          <w:rFonts w:ascii="Arial" w:hAnsi="Arial" w:cs="Arial"/>
          <w:sz w:val="24"/>
          <w:szCs w:val="24"/>
        </w:rPr>
        <w:t xml:space="preserve"> which notice also requested the Respondent State to </w:t>
      </w:r>
      <w:r>
        <w:rPr>
          <w:rFonts w:ascii="Arial" w:hAnsi="Arial" w:cs="Arial"/>
          <w:sz w:val="24"/>
          <w:szCs w:val="24"/>
        </w:rPr>
        <w:lastRenderedPageBreak/>
        <w:t xml:space="preserve">submit its </w:t>
      </w:r>
      <w:r w:rsidR="004E1ADB">
        <w:rPr>
          <w:rFonts w:ascii="Arial" w:hAnsi="Arial" w:cs="Arial"/>
          <w:sz w:val="24"/>
          <w:szCs w:val="24"/>
        </w:rPr>
        <w:t xml:space="preserve">observations on </w:t>
      </w:r>
      <w:r>
        <w:rPr>
          <w:rFonts w:ascii="Arial" w:hAnsi="Arial" w:cs="Arial"/>
          <w:sz w:val="24"/>
          <w:szCs w:val="24"/>
        </w:rPr>
        <w:t>the Applicant’s request for provisional measures within fifteen (15) days</w:t>
      </w:r>
      <w:r w:rsidR="004E1ADB">
        <w:rPr>
          <w:rFonts w:ascii="Arial" w:hAnsi="Arial" w:cs="Arial"/>
          <w:sz w:val="24"/>
          <w:szCs w:val="24"/>
        </w:rPr>
        <w:t xml:space="preserve"> of receipt thereof</w:t>
      </w:r>
      <w:r>
        <w:rPr>
          <w:rFonts w:ascii="Arial" w:hAnsi="Arial" w:cs="Arial"/>
          <w:sz w:val="24"/>
          <w:szCs w:val="24"/>
        </w:rPr>
        <w:t>.</w:t>
      </w:r>
    </w:p>
    <w:p w14:paraId="74E1E713" w14:textId="77777777" w:rsidR="00F15DDC" w:rsidRDefault="00F15DDC" w:rsidP="00F15DDC">
      <w:pPr>
        <w:pStyle w:val="ListParagraph"/>
        <w:spacing w:before="240" w:after="240" w:line="360" w:lineRule="auto"/>
        <w:jc w:val="both"/>
        <w:rPr>
          <w:rFonts w:ascii="Arial" w:hAnsi="Arial" w:cs="Arial"/>
          <w:sz w:val="24"/>
          <w:szCs w:val="24"/>
        </w:rPr>
      </w:pPr>
    </w:p>
    <w:p w14:paraId="196ABA25" w14:textId="23F5662E" w:rsidR="00C664FC" w:rsidRDefault="00C664FC" w:rsidP="00795DF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On 14 August 2019</w:t>
      </w:r>
      <w:r w:rsidR="00633221">
        <w:rPr>
          <w:rFonts w:ascii="Arial" w:hAnsi="Arial" w:cs="Arial"/>
          <w:sz w:val="24"/>
          <w:szCs w:val="24"/>
        </w:rPr>
        <w:t>,</w:t>
      </w:r>
      <w:r>
        <w:rPr>
          <w:rFonts w:ascii="Arial" w:hAnsi="Arial" w:cs="Arial"/>
          <w:sz w:val="24"/>
          <w:szCs w:val="24"/>
        </w:rPr>
        <w:t xml:space="preserve"> the Respondent </w:t>
      </w:r>
      <w:r w:rsidR="00633221">
        <w:rPr>
          <w:rFonts w:ascii="Arial" w:hAnsi="Arial" w:cs="Arial"/>
          <w:sz w:val="24"/>
          <w:szCs w:val="24"/>
        </w:rPr>
        <w:t xml:space="preserve">State </w:t>
      </w:r>
      <w:r>
        <w:rPr>
          <w:rFonts w:ascii="Arial" w:hAnsi="Arial" w:cs="Arial"/>
          <w:sz w:val="24"/>
          <w:szCs w:val="24"/>
        </w:rPr>
        <w:t xml:space="preserve">filed its </w:t>
      </w:r>
      <w:r w:rsidR="004E1ADB">
        <w:rPr>
          <w:rFonts w:ascii="Arial" w:hAnsi="Arial" w:cs="Arial"/>
          <w:sz w:val="24"/>
          <w:szCs w:val="24"/>
        </w:rPr>
        <w:t xml:space="preserve">observations </w:t>
      </w:r>
      <w:r>
        <w:rPr>
          <w:rFonts w:ascii="Arial" w:hAnsi="Arial" w:cs="Arial"/>
          <w:sz w:val="24"/>
          <w:szCs w:val="24"/>
        </w:rPr>
        <w:t xml:space="preserve">in </w:t>
      </w:r>
      <w:r w:rsidR="00FD2BF6">
        <w:rPr>
          <w:rFonts w:ascii="Arial" w:hAnsi="Arial" w:cs="Arial"/>
          <w:sz w:val="24"/>
          <w:szCs w:val="24"/>
        </w:rPr>
        <w:t>response to</w:t>
      </w:r>
      <w:r>
        <w:rPr>
          <w:rFonts w:ascii="Arial" w:hAnsi="Arial" w:cs="Arial"/>
          <w:sz w:val="24"/>
          <w:szCs w:val="24"/>
        </w:rPr>
        <w:t xml:space="preserve"> the Applicant’s request for provisional measures</w:t>
      </w:r>
      <w:r w:rsidR="00AC6050">
        <w:rPr>
          <w:rFonts w:ascii="Arial" w:hAnsi="Arial" w:cs="Arial"/>
          <w:sz w:val="24"/>
          <w:szCs w:val="24"/>
        </w:rPr>
        <w:t xml:space="preserve"> and also its List of Representatives which was transmitted to the Applicant through a notice dated 16 August 2019.</w:t>
      </w:r>
    </w:p>
    <w:p w14:paraId="2E73D9C3" w14:textId="77777777" w:rsidR="00C664FC" w:rsidRPr="00795DF6" w:rsidRDefault="00C664FC" w:rsidP="00C664FC">
      <w:pPr>
        <w:pStyle w:val="ListParagraph"/>
        <w:spacing w:before="240" w:after="240" w:line="360" w:lineRule="auto"/>
        <w:jc w:val="both"/>
        <w:rPr>
          <w:rFonts w:ascii="Arial" w:hAnsi="Arial" w:cs="Arial"/>
          <w:sz w:val="24"/>
          <w:szCs w:val="24"/>
        </w:rPr>
      </w:pPr>
    </w:p>
    <w:p w14:paraId="2D75C9C9" w14:textId="77777777" w:rsidR="00A76F66" w:rsidRPr="004F74C9" w:rsidRDefault="00A76F66" w:rsidP="004F74C9">
      <w:pPr>
        <w:pStyle w:val="Heading1"/>
        <w:numPr>
          <w:ilvl w:val="0"/>
          <w:numId w:val="12"/>
        </w:numPr>
        <w:rPr>
          <w:rFonts w:ascii="Arial" w:hAnsi="Arial" w:cs="Arial"/>
          <w:b/>
          <w:color w:val="auto"/>
          <w:sz w:val="24"/>
          <w:szCs w:val="24"/>
        </w:rPr>
      </w:pPr>
      <w:bookmarkStart w:id="3" w:name="_Toc20312311"/>
      <w:r w:rsidRPr="004F74C9">
        <w:rPr>
          <w:rFonts w:ascii="Arial" w:hAnsi="Arial" w:cs="Arial"/>
          <w:b/>
          <w:color w:val="auto"/>
          <w:sz w:val="24"/>
          <w:szCs w:val="24"/>
        </w:rPr>
        <w:t>ON JURISDICTION</w:t>
      </w:r>
      <w:bookmarkEnd w:id="3"/>
    </w:p>
    <w:p w14:paraId="1ACAE37D" w14:textId="77777777" w:rsidR="00795DF6" w:rsidRPr="005609F7" w:rsidRDefault="005609F7" w:rsidP="00795DF6">
      <w:pPr>
        <w:pStyle w:val="ListParagraph"/>
        <w:numPr>
          <w:ilvl w:val="0"/>
          <w:numId w:val="3"/>
        </w:numPr>
        <w:spacing w:before="240" w:after="240" w:line="360" w:lineRule="auto"/>
        <w:jc w:val="both"/>
        <w:rPr>
          <w:rFonts w:ascii="Arial" w:hAnsi="Arial" w:cs="Arial"/>
          <w:sz w:val="24"/>
          <w:szCs w:val="24"/>
        </w:rPr>
      </w:pPr>
      <w:r w:rsidRPr="005609F7">
        <w:rPr>
          <w:rFonts w:ascii="Arial" w:hAnsi="Arial" w:cs="Arial"/>
          <w:sz w:val="24"/>
          <w:szCs w:val="24"/>
          <w:lang w:val="en-US"/>
        </w:rPr>
        <w:t>In dealing with an</w:t>
      </w:r>
      <w:r>
        <w:rPr>
          <w:rFonts w:ascii="Arial" w:hAnsi="Arial" w:cs="Arial"/>
          <w:sz w:val="24"/>
          <w:szCs w:val="24"/>
          <w:lang w:val="en-US"/>
        </w:rPr>
        <w:t>y Application filed before it, the Court must conduct a preliminary examination of its jurisdiction pursuant to Articles 3 and 5 of the Protocol.</w:t>
      </w:r>
    </w:p>
    <w:p w14:paraId="7485E01D" w14:textId="77777777" w:rsidR="005609F7" w:rsidRDefault="005609F7" w:rsidP="005609F7">
      <w:pPr>
        <w:pStyle w:val="BodyTextIndent2"/>
        <w:numPr>
          <w:ilvl w:val="0"/>
          <w:numId w:val="3"/>
        </w:numPr>
        <w:spacing w:line="360" w:lineRule="auto"/>
        <w:rPr>
          <w:rFonts w:ascii="Arial" w:hAnsi="Arial" w:cs="Arial"/>
          <w:b w:val="0"/>
        </w:rPr>
      </w:pPr>
      <w:r w:rsidRPr="005609F7">
        <w:rPr>
          <w:rFonts w:ascii="Arial" w:hAnsi="Arial" w:cs="Arial"/>
          <w:b w:val="0"/>
        </w:rPr>
        <w:t>However, in</w:t>
      </w:r>
      <w:r w:rsidR="004F74C9">
        <w:rPr>
          <w:rFonts w:ascii="Arial" w:hAnsi="Arial" w:cs="Arial"/>
          <w:b w:val="0"/>
        </w:rPr>
        <w:t xml:space="preserve"> considering whether or not to order</w:t>
      </w:r>
      <w:r w:rsidRPr="005609F7">
        <w:rPr>
          <w:rFonts w:ascii="Arial" w:hAnsi="Arial" w:cs="Arial"/>
          <w:b w:val="0"/>
        </w:rPr>
        <w:t xml:space="preserve"> provisional measures, the Court need not satisfy itself that it has jurisdiction on the merits of the case, but simply </w:t>
      </w:r>
      <w:r w:rsidR="004F74C9">
        <w:rPr>
          <w:rFonts w:ascii="Arial" w:hAnsi="Arial" w:cs="Arial"/>
          <w:b w:val="0"/>
        </w:rPr>
        <w:t xml:space="preserve">that it has </w:t>
      </w:r>
      <w:r w:rsidRPr="005609F7">
        <w:rPr>
          <w:rFonts w:ascii="Arial" w:hAnsi="Arial" w:cs="Arial"/>
          <w:b w:val="0"/>
          <w:i/>
        </w:rPr>
        <w:t>prima facie</w:t>
      </w:r>
      <w:r w:rsidR="004F74C9">
        <w:rPr>
          <w:rFonts w:ascii="Arial" w:hAnsi="Arial" w:cs="Arial"/>
          <w:b w:val="0"/>
        </w:rPr>
        <w:t xml:space="preserve"> </w:t>
      </w:r>
      <w:r w:rsidRPr="005609F7">
        <w:rPr>
          <w:rFonts w:ascii="Arial" w:hAnsi="Arial" w:cs="Arial"/>
          <w:b w:val="0"/>
        </w:rPr>
        <w:t>jurisdiction</w:t>
      </w:r>
      <w:r w:rsidR="004F74C9">
        <w:rPr>
          <w:rFonts w:ascii="Arial" w:hAnsi="Arial" w:cs="Arial"/>
          <w:b w:val="0"/>
        </w:rPr>
        <w:t xml:space="preserve"> over the case</w:t>
      </w:r>
      <w:r w:rsidRPr="005609F7">
        <w:rPr>
          <w:rFonts w:ascii="Arial" w:hAnsi="Arial" w:cs="Arial"/>
          <w:b w:val="0"/>
        </w:rPr>
        <w:t>.</w:t>
      </w:r>
      <w:r w:rsidRPr="005609F7">
        <w:rPr>
          <w:rStyle w:val="FootnoteReference"/>
          <w:rFonts w:ascii="Arial" w:hAnsi="Arial" w:cs="Arial"/>
          <w:b w:val="0"/>
        </w:rPr>
        <w:footnoteReference w:id="3"/>
      </w:r>
    </w:p>
    <w:p w14:paraId="4EF3B118" w14:textId="77777777" w:rsidR="005609F7" w:rsidRPr="005609F7" w:rsidRDefault="005609F7" w:rsidP="005609F7">
      <w:pPr>
        <w:pStyle w:val="BodyTextIndent2"/>
        <w:spacing w:line="360" w:lineRule="auto"/>
        <w:ind w:left="720" w:firstLine="0"/>
        <w:rPr>
          <w:rFonts w:ascii="Arial" w:hAnsi="Arial" w:cs="Arial"/>
          <w:b w:val="0"/>
        </w:rPr>
      </w:pPr>
    </w:p>
    <w:p w14:paraId="75DDC998" w14:textId="77777777" w:rsidR="005609F7" w:rsidRDefault="005609F7" w:rsidP="005609F7">
      <w:pPr>
        <w:pStyle w:val="BodyTextIndent2"/>
        <w:numPr>
          <w:ilvl w:val="0"/>
          <w:numId w:val="3"/>
        </w:numPr>
        <w:spacing w:line="360" w:lineRule="auto"/>
        <w:rPr>
          <w:rFonts w:ascii="Arial" w:hAnsi="Arial" w:cs="Arial"/>
          <w:b w:val="0"/>
          <w:lang w:val="en-US" w:eastAsia="fr-FR"/>
        </w:rPr>
      </w:pPr>
      <w:r w:rsidRPr="00240AF3">
        <w:rPr>
          <w:rFonts w:ascii="Arial" w:hAnsi="Arial" w:cs="Arial"/>
          <w:b w:val="0"/>
          <w:lang w:val="en-US" w:eastAsia="fr-FR"/>
        </w:rPr>
        <w:t xml:space="preserve">Article 3(1) of the Protocol provides that </w:t>
      </w:r>
      <w:r w:rsidRPr="004F74C9">
        <w:rPr>
          <w:rFonts w:ascii="Arial" w:hAnsi="Arial" w:cs="Arial"/>
          <w:b w:val="0"/>
          <w:sz w:val="22"/>
          <w:szCs w:val="22"/>
          <w:lang w:val="en-US" w:eastAsia="fr-FR"/>
        </w:rPr>
        <w:t>‘the jurisdiction of the Court shall extend to all cases and disputes submitted to it concerning the interpretation and application of the Charter, this Protocol and any other relevant Human Rights instrument ratified by the States concerned</w:t>
      </w:r>
      <w:r w:rsidRPr="00240AF3">
        <w:rPr>
          <w:rFonts w:ascii="Arial" w:hAnsi="Arial" w:cs="Arial"/>
          <w:b w:val="0"/>
          <w:lang w:val="en-US" w:eastAsia="fr-FR"/>
        </w:rPr>
        <w:t>’.</w:t>
      </w:r>
    </w:p>
    <w:p w14:paraId="588BD14A" w14:textId="77777777" w:rsidR="00DC01EC" w:rsidRDefault="00DC01EC" w:rsidP="00DC01EC">
      <w:pPr>
        <w:pStyle w:val="ListParagraph"/>
        <w:rPr>
          <w:rFonts w:ascii="Arial" w:hAnsi="Arial" w:cs="Arial"/>
          <w:b/>
          <w:lang w:val="en-US" w:eastAsia="fr-FR"/>
        </w:rPr>
      </w:pPr>
    </w:p>
    <w:p w14:paraId="06E8F481" w14:textId="32506519" w:rsidR="005609F7" w:rsidRPr="00240AF3" w:rsidRDefault="005609F7" w:rsidP="005609F7">
      <w:pPr>
        <w:pStyle w:val="BodyTextIndent2"/>
        <w:numPr>
          <w:ilvl w:val="0"/>
          <w:numId w:val="3"/>
        </w:numPr>
        <w:spacing w:line="360" w:lineRule="auto"/>
        <w:rPr>
          <w:rFonts w:ascii="Arial" w:hAnsi="Arial" w:cs="Arial"/>
          <w:b w:val="0"/>
          <w:lang w:val="en-US" w:eastAsia="fr-FR"/>
        </w:rPr>
      </w:pPr>
      <w:r w:rsidRPr="00240AF3">
        <w:rPr>
          <w:rFonts w:ascii="Arial" w:hAnsi="Arial" w:cs="Arial"/>
          <w:b w:val="0"/>
          <w:lang w:val="en-US" w:eastAsia="fr-FR"/>
        </w:rPr>
        <w:t>The</w:t>
      </w:r>
      <w:r w:rsidR="004F74C9">
        <w:rPr>
          <w:rFonts w:ascii="Arial" w:hAnsi="Arial" w:cs="Arial"/>
          <w:b w:val="0"/>
          <w:lang w:val="en-US" w:eastAsia="fr-FR"/>
        </w:rPr>
        <w:t xml:space="preserve"> Court notes that the</w:t>
      </w:r>
      <w:r w:rsidRPr="00240AF3">
        <w:rPr>
          <w:rFonts w:ascii="Arial" w:hAnsi="Arial" w:cs="Arial"/>
          <w:b w:val="0"/>
          <w:lang w:val="en-US" w:eastAsia="fr-FR"/>
        </w:rPr>
        <w:t xml:space="preserve"> Respondent </w:t>
      </w:r>
      <w:r w:rsidR="004F74C9">
        <w:rPr>
          <w:rFonts w:ascii="Arial" w:hAnsi="Arial" w:cs="Arial"/>
          <w:b w:val="0"/>
          <w:lang w:val="en-US" w:eastAsia="fr-FR"/>
        </w:rPr>
        <w:t xml:space="preserve">State </w:t>
      </w:r>
      <w:r w:rsidRPr="00240AF3">
        <w:rPr>
          <w:rFonts w:ascii="Arial" w:hAnsi="Arial" w:cs="Arial"/>
          <w:b w:val="0"/>
          <w:lang w:val="en-US" w:eastAsia="fr-FR"/>
        </w:rPr>
        <w:t>is party to both</w:t>
      </w:r>
      <w:r w:rsidR="004F74C9">
        <w:rPr>
          <w:rFonts w:ascii="Arial" w:hAnsi="Arial" w:cs="Arial"/>
          <w:b w:val="0"/>
          <w:lang w:val="en-US" w:eastAsia="fr-FR"/>
        </w:rPr>
        <w:t xml:space="preserve"> the Charter and the Protocol and that it has also accepted</w:t>
      </w:r>
      <w:r w:rsidRPr="00240AF3">
        <w:rPr>
          <w:rFonts w:ascii="Arial" w:hAnsi="Arial" w:cs="Arial"/>
          <w:b w:val="0"/>
          <w:lang w:val="en-US" w:eastAsia="fr-FR"/>
        </w:rPr>
        <w:t xml:space="preserve"> the competence of the Court to receive cases from individuals and Non- Governmental Organizations</w:t>
      </w:r>
      <w:r w:rsidR="004F74C9">
        <w:rPr>
          <w:rFonts w:ascii="Arial" w:hAnsi="Arial" w:cs="Arial"/>
          <w:b w:val="0"/>
          <w:lang w:val="en-US" w:eastAsia="fr-FR"/>
        </w:rPr>
        <w:t xml:space="preserve"> under </w:t>
      </w:r>
      <w:r w:rsidRPr="00240AF3">
        <w:rPr>
          <w:rFonts w:ascii="Arial" w:hAnsi="Arial" w:cs="Arial"/>
          <w:b w:val="0"/>
          <w:lang w:val="en-US" w:eastAsia="fr-FR"/>
        </w:rPr>
        <w:t>Article 34(6) of the Protocol</w:t>
      </w:r>
      <w:r w:rsidR="00800D6C">
        <w:rPr>
          <w:rFonts w:ascii="Arial" w:hAnsi="Arial" w:cs="Arial"/>
          <w:b w:val="0"/>
          <w:lang w:val="en-US" w:eastAsia="fr-FR"/>
        </w:rPr>
        <w:t>,</w:t>
      </w:r>
      <w:r w:rsidRPr="00240AF3">
        <w:rPr>
          <w:rFonts w:ascii="Arial" w:hAnsi="Arial" w:cs="Arial"/>
          <w:b w:val="0"/>
          <w:lang w:val="en-US" w:eastAsia="fr-FR"/>
        </w:rPr>
        <w:t xml:space="preserve"> read together with Article 5(3)</w:t>
      </w:r>
      <w:r w:rsidR="004E1ADB">
        <w:rPr>
          <w:rFonts w:ascii="Arial" w:hAnsi="Arial" w:cs="Arial"/>
          <w:b w:val="0"/>
          <w:lang w:val="en-US" w:eastAsia="fr-FR"/>
        </w:rPr>
        <w:t xml:space="preserve"> thereof</w:t>
      </w:r>
      <w:r w:rsidRPr="00240AF3">
        <w:rPr>
          <w:rFonts w:ascii="Arial" w:hAnsi="Arial" w:cs="Arial"/>
          <w:b w:val="0"/>
          <w:lang w:val="en-US" w:eastAsia="fr-FR"/>
        </w:rPr>
        <w:t>.</w:t>
      </w:r>
    </w:p>
    <w:p w14:paraId="31F8AC91" w14:textId="453B06F6" w:rsidR="005609F7" w:rsidRDefault="00E72FA1" w:rsidP="00795DF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 xml:space="preserve">The Court </w:t>
      </w:r>
      <w:r w:rsidR="004F74C9">
        <w:rPr>
          <w:rFonts w:ascii="Arial" w:hAnsi="Arial" w:cs="Arial"/>
          <w:sz w:val="24"/>
          <w:szCs w:val="24"/>
        </w:rPr>
        <w:t xml:space="preserve">also </w:t>
      </w:r>
      <w:r>
        <w:rPr>
          <w:rFonts w:ascii="Arial" w:hAnsi="Arial" w:cs="Arial"/>
          <w:sz w:val="24"/>
          <w:szCs w:val="24"/>
        </w:rPr>
        <w:t xml:space="preserve">notes that the violations alleged by the Applicant </w:t>
      </w:r>
      <w:r w:rsidR="004E1ADB">
        <w:rPr>
          <w:rFonts w:ascii="Arial" w:hAnsi="Arial" w:cs="Arial"/>
          <w:sz w:val="24"/>
          <w:szCs w:val="24"/>
        </w:rPr>
        <w:t xml:space="preserve">relate to </w:t>
      </w:r>
      <w:r>
        <w:rPr>
          <w:rFonts w:ascii="Arial" w:hAnsi="Arial" w:cs="Arial"/>
          <w:sz w:val="24"/>
          <w:szCs w:val="24"/>
        </w:rPr>
        <w:t>rights protected in instruments to which the Respondent State is a party. Specifically</w:t>
      </w:r>
      <w:r w:rsidR="003C025C">
        <w:rPr>
          <w:rFonts w:ascii="Arial" w:hAnsi="Arial" w:cs="Arial"/>
          <w:sz w:val="24"/>
          <w:szCs w:val="24"/>
        </w:rPr>
        <w:t>,</w:t>
      </w:r>
      <w:r>
        <w:rPr>
          <w:rFonts w:ascii="Arial" w:hAnsi="Arial" w:cs="Arial"/>
          <w:sz w:val="24"/>
          <w:szCs w:val="24"/>
        </w:rPr>
        <w:t xml:space="preserve"> the Applicant has pleaded the following: Articles 1, 6, 7(1)(b) and 12(1) of the Charter; </w:t>
      </w:r>
      <w:r>
        <w:rPr>
          <w:rFonts w:ascii="Arial" w:hAnsi="Arial" w:cs="Arial"/>
          <w:sz w:val="24"/>
          <w:szCs w:val="24"/>
        </w:rPr>
        <w:lastRenderedPageBreak/>
        <w:t xml:space="preserve">Articles 9(1), 9(3), 12(1) and 14(2) of the </w:t>
      </w:r>
      <w:proofErr w:type="spellStart"/>
      <w:r>
        <w:rPr>
          <w:rFonts w:ascii="Arial" w:hAnsi="Arial" w:cs="Arial"/>
          <w:sz w:val="24"/>
          <w:szCs w:val="24"/>
        </w:rPr>
        <w:t>ICCPR</w:t>
      </w:r>
      <w:proofErr w:type="spellEnd"/>
      <w:r>
        <w:rPr>
          <w:rFonts w:ascii="Arial" w:hAnsi="Arial" w:cs="Arial"/>
          <w:sz w:val="24"/>
          <w:szCs w:val="24"/>
        </w:rPr>
        <w:t>;</w:t>
      </w:r>
      <w:r w:rsidR="00441AFC">
        <w:rPr>
          <w:rStyle w:val="FootnoteReference"/>
          <w:rFonts w:ascii="Arial" w:hAnsi="Arial" w:cs="Arial"/>
          <w:sz w:val="24"/>
          <w:szCs w:val="24"/>
        </w:rPr>
        <w:footnoteReference w:id="4"/>
      </w:r>
      <w:r>
        <w:rPr>
          <w:rFonts w:ascii="Arial" w:hAnsi="Arial" w:cs="Arial"/>
          <w:sz w:val="24"/>
          <w:szCs w:val="24"/>
        </w:rPr>
        <w:t xml:space="preserve"> Article 38(2) of the Host Agreement; Articles 2 and 104 </w:t>
      </w:r>
      <w:r w:rsidR="00E30C69">
        <w:rPr>
          <w:rFonts w:ascii="Arial" w:hAnsi="Arial" w:cs="Arial"/>
          <w:sz w:val="24"/>
          <w:szCs w:val="24"/>
        </w:rPr>
        <w:t xml:space="preserve">of the </w:t>
      </w:r>
      <w:proofErr w:type="spellStart"/>
      <w:r w:rsidR="00E30C69">
        <w:rPr>
          <w:rFonts w:ascii="Arial" w:hAnsi="Arial" w:cs="Arial"/>
          <w:sz w:val="24"/>
          <w:szCs w:val="24"/>
        </w:rPr>
        <w:t>EAC</w:t>
      </w:r>
      <w:proofErr w:type="spellEnd"/>
      <w:r w:rsidR="00E30C69">
        <w:rPr>
          <w:rFonts w:ascii="Arial" w:hAnsi="Arial" w:cs="Arial"/>
          <w:sz w:val="24"/>
          <w:szCs w:val="24"/>
        </w:rPr>
        <w:t xml:space="preserve"> Treaty;</w:t>
      </w:r>
      <w:r w:rsidR="00441AFC">
        <w:rPr>
          <w:rStyle w:val="FootnoteReference"/>
          <w:rFonts w:ascii="Arial" w:hAnsi="Arial" w:cs="Arial"/>
          <w:sz w:val="24"/>
          <w:szCs w:val="24"/>
        </w:rPr>
        <w:footnoteReference w:id="5"/>
      </w:r>
      <w:r w:rsidR="00E30C69">
        <w:rPr>
          <w:rFonts w:ascii="Arial" w:hAnsi="Arial" w:cs="Arial"/>
          <w:sz w:val="24"/>
          <w:szCs w:val="24"/>
        </w:rPr>
        <w:t xml:space="preserve"> and Articles 7(1), (2)(a)-(c) and 9 of the </w:t>
      </w:r>
      <w:proofErr w:type="spellStart"/>
      <w:r w:rsidR="00E30C69">
        <w:rPr>
          <w:rFonts w:ascii="Arial" w:hAnsi="Arial" w:cs="Arial"/>
          <w:sz w:val="24"/>
          <w:szCs w:val="24"/>
        </w:rPr>
        <w:t>EAC</w:t>
      </w:r>
      <w:proofErr w:type="spellEnd"/>
      <w:r w:rsidR="00E30C69">
        <w:rPr>
          <w:rFonts w:ascii="Arial" w:hAnsi="Arial" w:cs="Arial"/>
          <w:sz w:val="24"/>
          <w:szCs w:val="24"/>
        </w:rPr>
        <w:t xml:space="preserve"> Protocol.</w:t>
      </w:r>
      <w:r w:rsidR="00441AFC">
        <w:rPr>
          <w:rStyle w:val="FootnoteReference"/>
          <w:rFonts w:ascii="Arial" w:hAnsi="Arial" w:cs="Arial"/>
          <w:sz w:val="24"/>
          <w:szCs w:val="24"/>
        </w:rPr>
        <w:footnoteReference w:id="6"/>
      </w:r>
      <w:r w:rsidR="003C025C">
        <w:rPr>
          <w:rFonts w:ascii="Arial" w:hAnsi="Arial" w:cs="Arial"/>
          <w:sz w:val="24"/>
          <w:szCs w:val="24"/>
        </w:rPr>
        <w:t xml:space="preserve"> The Applicant has also pleaded a violation of Articles 3, 9, 11(1) and 13(1) of the </w:t>
      </w:r>
      <w:proofErr w:type="spellStart"/>
      <w:r w:rsidR="003C025C">
        <w:rPr>
          <w:rFonts w:ascii="Arial" w:hAnsi="Arial" w:cs="Arial"/>
          <w:sz w:val="24"/>
          <w:szCs w:val="24"/>
        </w:rPr>
        <w:t>UDHR</w:t>
      </w:r>
      <w:proofErr w:type="spellEnd"/>
      <w:r w:rsidR="003C025C">
        <w:rPr>
          <w:rFonts w:ascii="Arial" w:hAnsi="Arial" w:cs="Arial"/>
          <w:sz w:val="24"/>
          <w:szCs w:val="24"/>
        </w:rPr>
        <w:t>.</w:t>
      </w:r>
      <w:r w:rsidR="006B1D81">
        <w:rPr>
          <w:rStyle w:val="FootnoteReference"/>
          <w:rFonts w:ascii="Arial" w:hAnsi="Arial" w:cs="Arial"/>
          <w:sz w:val="24"/>
          <w:szCs w:val="24"/>
        </w:rPr>
        <w:footnoteReference w:id="7"/>
      </w:r>
      <w:r w:rsidR="003C025C">
        <w:rPr>
          <w:rFonts w:ascii="Arial" w:hAnsi="Arial" w:cs="Arial"/>
          <w:sz w:val="24"/>
          <w:szCs w:val="24"/>
        </w:rPr>
        <w:t xml:space="preserve"> The Court, therefore, concludes that it has jurisdiction </w:t>
      </w:r>
      <w:proofErr w:type="spellStart"/>
      <w:r w:rsidR="003C025C" w:rsidRPr="003C025C">
        <w:rPr>
          <w:rFonts w:ascii="Arial" w:hAnsi="Arial" w:cs="Arial"/>
          <w:i/>
          <w:sz w:val="24"/>
          <w:szCs w:val="24"/>
        </w:rPr>
        <w:t>ratio</w:t>
      </w:r>
      <w:r w:rsidR="003C025C">
        <w:rPr>
          <w:rFonts w:ascii="Arial" w:hAnsi="Arial" w:cs="Arial"/>
          <w:i/>
          <w:sz w:val="24"/>
          <w:szCs w:val="24"/>
        </w:rPr>
        <w:t>ne</w:t>
      </w:r>
      <w:proofErr w:type="spellEnd"/>
      <w:r w:rsidR="003C025C" w:rsidRPr="003C025C">
        <w:rPr>
          <w:rFonts w:ascii="Arial" w:hAnsi="Arial" w:cs="Arial"/>
          <w:i/>
          <w:sz w:val="24"/>
          <w:szCs w:val="24"/>
        </w:rPr>
        <w:t xml:space="preserve"> </w:t>
      </w:r>
      <w:proofErr w:type="spellStart"/>
      <w:r w:rsidR="003C025C" w:rsidRPr="003C025C">
        <w:rPr>
          <w:rFonts w:ascii="Arial" w:hAnsi="Arial" w:cs="Arial"/>
          <w:i/>
          <w:sz w:val="24"/>
          <w:szCs w:val="24"/>
        </w:rPr>
        <w:t>materiae</w:t>
      </w:r>
      <w:proofErr w:type="spellEnd"/>
      <w:r w:rsidR="003C025C">
        <w:rPr>
          <w:rFonts w:ascii="Arial" w:hAnsi="Arial" w:cs="Arial"/>
          <w:sz w:val="24"/>
          <w:szCs w:val="24"/>
        </w:rPr>
        <w:t xml:space="preserve"> to hear the Application.</w:t>
      </w:r>
    </w:p>
    <w:p w14:paraId="2C00F6E4" w14:textId="77777777" w:rsidR="003C025C" w:rsidRDefault="003C025C" w:rsidP="003C025C">
      <w:pPr>
        <w:pStyle w:val="ListParagraph"/>
        <w:spacing w:before="240" w:after="240" w:line="360" w:lineRule="auto"/>
        <w:jc w:val="both"/>
        <w:rPr>
          <w:rFonts w:ascii="Arial" w:hAnsi="Arial" w:cs="Arial"/>
          <w:sz w:val="24"/>
          <w:szCs w:val="24"/>
        </w:rPr>
      </w:pPr>
    </w:p>
    <w:p w14:paraId="3C0C55DB" w14:textId="77777777" w:rsidR="003C025C" w:rsidRDefault="003C025C" w:rsidP="00795DF6">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 xml:space="preserve">In the light of the above, the Court is satisfied that it has </w:t>
      </w:r>
      <w:r w:rsidRPr="003C025C">
        <w:rPr>
          <w:rFonts w:ascii="Arial" w:hAnsi="Arial" w:cs="Arial"/>
          <w:i/>
          <w:sz w:val="24"/>
          <w:szCs w:val="24"/>
        </w:rPr>
        <w:t>prima facie</w:t>
      </w:r>
      <w:r>
        <w:rPr>
          <w:rFonts w:ascii="Arial" w:hAnsi="Arial" w:cs="Arial"/>
          <w:sz w:val="24"/>
          <w:szCs w:val="24"/>
        </w:rPr>
        <w:t xml:space="preserve"> jurisdiction to examine the Application.</w:t>
      </w:r>
    </w:p>
    <w:p w14:paraId="404681E8" w14:textId="77777777" w:rsidR="003C025C" w:rsidRPr="00795DF6" w:rsidRDefault="003C025C" w:rsidP="003C025C">
      <w:pPr>
        <w:pStyle w:val="ListParagraph"/>
        <w:spacing w:before="240" w:after="240" w:line="360" w:lineRule="auto"/>
        <w:jc w:val="both"/>
        <w:rPr>
          <w:rFonts w:ascii="Arial" w:hAnsi="Arial" w:cs="Arial"/>
          <w:sz w:val="24"/>
          <w:szCs w:val="24"/>
        </w:rPr>
      </w:pPr>
    </w:p>
    <w:p w14:paraId="6BF288D4" w14:textId="77777777" w:rsidR="00A76F66" w:rsidRPr="00163949" w:rsidRDefault="00A76F66" w:rsidP="00163949">
      <w:pPr>
        <w:pStyle w:val="Heading1"/>
        <w:numPr>
          <w:ilvl w:val="0"/>
          <w:numId w:val="14"/>
        </w:numPr>
        <w:rPr>
          <w:rFonts w:ascii="Arial" w:hAnsi="Arial" w:cs="Arial"/>
          <w:b/>
          <w:color w:val="auto"/>
          <w:sz w:val="24"/>
          <w:szCs w:val="24"/>
        </w:rPr>
      </w:pPr>
      <w:bookmarkStart w:id="4" w:name="_Toc20312312"/>
      <w:r w:rsidRPr="00163949">
        <w:rPr>
          <w:rFonts w:ascii="Arial" w:hAnsi="Arial" w:cs="Arial"/>
          <w:b/>
          <w:color w:val="auto"/>
          <w:sz w:val="24"/>
          <w:szCs w:val="24"/>
        </w:rPr>
        <w:t>ON THE PROVISIONAL MEASURES REQUESTED</w:t>
      </w:r>
      <w:bookmarkEnd w:id="4"/>
    </w:p>
    <w:p w14:paraId="0EFEA73F" w14:textId="712312FD" w:rsidR="005B3D7D" w:rsidRPr="006E11CD" w:rsidRDefault="00453DBA" w:rsidP="00E72FA1">
      <w:pPr>
        <w:pStyle w:val="ListParagraph"/>
        <w:numPr>
          <w:ilvl w:val="0"/>
          <w:numId w:val="3"/>
        </w:numPr>
        <w:spacing w:before="240" w:after="240" w:line="360" w:lineRule="auto"/>
        <w:jc w:val="both"/>
        <w:rPr>
          <w:rFonts w:ascii="Arial" w:hAnsi="Arial" w:cs="Arial"/>
          <w:sz w:val="24"/>
          <w:szCs w:val="24"/>
        </w:rPr>
      </w:pPr>
      <w:r w:rsidRPr="006E11CD">
        <w:rPr>
          <w:rFonts w:ascii="Arial" w:hAnsi="Arial" w:cs="Arial"/>
          <w:sz w:val="24"/>
          <w:szCs w:val="24"/>
        </w:rPr>
        <w:t xml:space="preserve"> </w:t>
      </w:r>
      <w:r w:rsidR="005B3D7D" w:rsidRPr="006E11CD">
        <w:rPr>
          <w:rFonts w:ascii="Arial" w:hAnsi="Arial" w:cs="Arial"/>
          <w:sz w:val="24"/>
          <w:szCs w:val="24"/>
        </w:rPr>
        <w:t xml:space="preserve">In </w:t>
      </w:r>
      <w:r w:rsidR="006F1F0D" w:rsidRPr="006E11CD">
        <w:rPr>
          <w:rFonts w:ascii="Arial" w:hAnsi="Arial" w:cs="Arial"/>
          <w:sz w:val="24"/>
          <w:szCs w:val="24"/>
        </w:rPr>
        <w:t xml:space="preserve"> his</w:t>
      </w:r>
      <w:r w:rsidR="005B3D7D" w:rsidRPr="006E11CD">
        <w:rPr>
          <w:rFonts w:ascii="Arial" w:hAnsi="Arial" w:cs="Arial"/>
          <w:sz w:val="24"/>
          <w:szCs w:val="24"/>
        </w:rPr>
        <w:t xml:space="preserve"> </w:t>
      </w:r>
      <w:r w:rsidR="006F1F0D" w:rsidRPr="006E11CD">
        <w:rPr>
          <w:rFonts w:ascii="Arial" w:hAnsi="Arial" w:cs="Arial"/>
          <w:sz w:val="24"/>
          <w:szCs w:val="24"/>
        </w:rPr>
        <w:t>application for provisional measures</w:t>
      </w:r>
      <w:r w:rsidR="005B3D7D" w:rsidRPr="006E11CD">
        <w:rPr>
          <w:rFonts w:ascii="Arial" w:hAnsi="Arial" w:cs="Arial"/>
          <w:sz w:val="24"/>
          <w:szCs w:val="24"/>
        </w:rPr>
        <w:t>, t</w:t>
      </w:r>
      <w:r w:rsidRPr="006E11CD">
        <w:rPr>
          <w:rFonts w:ascii="Arial" w:hAnsi="Arial" w:cs="Arial"/>
          <w:sz w:val="24"/>
          <w:szCs w:val="24"/>
        </w:rPr>
        <w:t xml:space="preserve">he Applicant </w:t>
      </w:r>
      <w:r w:rsidR="005B3D7D" w:rsidRPr="006E11CD">
        <w:rPr>
          <w:rFonts w:ascii="Arial" w:hAnsi="Arial" w:cs="Arial"/>
          <w:sz w:val="24"/>
          <w:szCs w:val="24"/>
        </w:rPr>
        <w:t>prays the Court to:</w:t>
      </w:r>
    </w:p>
    <w:p w14:paraId="4FE29FE7" w14:textId="77777777" w:rsidR="00FD2BF6" w:rsidRPr="006E11CD" w:rsidRDefault="00FD2BF6" w:rsidP="00FD2BF6">
      <w:pPr>
        <w:pStyle w:val="ListParagraph"/>
        <w:spacing w:before="240" w:after="240" w:line="360" w:lineRule="auto"/>
        <w:jc w:val="both"/>
        <w:rPr>
          <w:rFonts w:ascii="Arial" w:hAnsi="Arial" w:cs="Arial"/>
          <w:sz w:val="24"/>
          <w:szCs w:val="24"/>
        </w:rPr>
      </w:pPr>
    </w:p>
    <w:p w14:paraId="7F76383F" w14:textId="31ABAFE9" w:rsidR="009057B4" w:rsidRPr="006E11CD" w:rsidRDefault="009057B4" w:rsidP="006E11CD">
      <w:pPr>
        <w:pStyle w:val="ListParagraph"/>
        <w:spacing w:before="240" w:after="240" w:line="360" w:lineRule="auto"/>
        <w:ind w:left="1440"/>
        <w:jc w:val="both"/>
        <w:rPr>
          <w:rFonts w:ascii="Arial" w:hAnsi="Arial" w:cs="Arial"/>
          <w:sz w:val="24"/>
          <w:szCs w:val="24"/>
        </w:rPr>
      </w:pPr>
      <w:r w:rsidRPr="006E11CD">
        <w:rPr>
          <w:rFonts w:ascii="Arial" w:hAnsi="Arial" w:cs="Arial"/>
          <w:sz w:val="24"/>
          <w:szCs w:val="24"/>
        </w:rPr>
        <w:t>“</w:t>
      </w:r>
      <w:r w:rsidR="005B3D7D" w:rsidRPr="006E11CD">
        <w:rPr>
          <w:rFonts w:ascii="Arial" w:hAnsi="Arial" w:cs="Arial"/>
          <w:sz w:val="24"/>
          <w:szCs w:val="24"/>
        </w:rPr>
        <w:t>(a) Provide him with an award of provisional measures pursuant to Article 27(2) of the Protocol and Rule 51(1) of its Rules ordering his liberty. The measures requested by the Applicant include:</w:t>
      </w:r>
    </w:p>
    <w:p w14:paraId="064645F6" w14:textId="77777777" w:rsidR="009057B4" w:rsidRPr="006E11CD" w:rsidRDefault="009057B4" w:rsidP="006E11CD">
      <w:pPr>
        <w:pStyle w:val="ListParagraph"/>
        <w:spacing w:before="240" w:after="240" w:line="360" w:lineRule="auto"/>
        <w:ind w:left="1440"/>
        <w:jc w:val="both"/>
        <w:rPr>
          <w:rFonts w:ascii="Arial" w:hAnsi="Arial" w:cs="Arial"/>
          <w:sz w:val="24"/>
          <w:szCs w:val="24"/>
        </w:rPr>
      </w:pPr>
      <w:r w:rsidRPr="006E11CD">
        <w:rPr>
          <w:rFonts w:ascii="Arial" w:hAnsi="Arial" w:cs="Arial"/>
          <w:sz w:val="24"/>
          <w:szCs w:val="24"/>
        </w:rPr>
        <w:t>(</w:t>
      </w:r>
      <w:proofErr w:type="spellStart"/>
      <w:r w:rsidRPr="006E11CD">
        <w:rPr>
          <w:rFonts w:ascii="Arial" w:hAnsi="Arial" w:cs="Arial"/>
          <w:sz w:val="24"/>
          <w:szCs w:val="24"/>
        </w:rPr>
        <w:t>i</w:t>
      </w:r>
      <w:proofErr w:type="spellEnd"/>
      <w:r w:rsidRPr="006E11CD">
        <w:rPr>
          <w:rFonts w:ascii="Arial" w:hAnsi="Arial" w:cs="Arial"/>
          <w:sz w:val="24"/>
          <w:szCs w:val="24"/>
        </w:rPr>
        <w:t>) An order to the State of Tanzania to consent to and facilitate the provisional release of the Applicant on its territory;</w:t>
      </w:r>
    </w:p>
    <w:p w14:paraId="0EB1780D" w14:textId="22884654" w:rsidR="009057B4" w:rsidRPr="006E11CD" w:rsidRDefault="009057B4" w:rsidP="006E11CD">
      <w:pPr>
        <w:pStyle w:val="ListParagraph"/>
        <w:spacing w:before="240" w:after="240" w:line="360" w:lineRule="auto"/>
        <w:ind w:left="1440"/>
        <w:jc w:val="both"/>
        <w:rPr>
          <w:rFonts w:ascii="Arial" w:hAnsi="Arial" w:cs="Arial"/>
          <w:sz w:val="24"/>
          <w:szCs w:val="24"/>
        </w:rPr>
      </w:pPr>
      <w:r w:rsidRPr="006E11CD">
        <w:rPr>
          <w:rFonts w:ascii="Arial" w:hAnsi="Arial" w:cs="Arial"/>
          <w:sz w:val="24"/>
          <w:szCs w:val="24"/>
        </w:rPr>
        <w:t xml:space="preserve">(ii) </w:t>
      </w:r>
      <w:r w:rsidR="00453DBA" w:rsidRPr="006E11CD">
        <w:rPr>
          <w:rFonts w:ascii="Arial" w:hAnsi="Arial" w:cs="Arial"/>
          <w:sz w:val="24"/>
          <w:szCs w:val="24"/>
        </w:rPr>
        <w:t xml:space="preserve"> </w:t>
      </w:r>
      <w:r w:rsidRPr="006E11CD">
        <w:rPr>
          <w:rFonts w:ascii="Arial" w:hAnsi="Arial" w:cs="Arial"/>
          <w:sz w:val="24"/>
          <w:szCs w:val="24"/>
        </w:rPr>
        <w:t xml:space="preserve">An order to the State of Tanzania to allow the Applicant free movement in Tanzania subject to complying with any conditions that may be imposed by the </w:t>
      </w:r>
      <w:proofErr w:type="spellStart"/>
      <w:r w:rsidRPr="006E11CD">
        <w:rPr>
          <w:rFonts w:ascii="Arial" w:hAnsi="Arial" w:cs="Arial"/>
          <w:sz w:val="24"/>
          <w:szCs w:val="24"/>
        </w:rPr>
        <w:t>IRMCT</w:t>
      </w:r>
      <w:proofErr w:type="spellEnd"/>
      <w:r w:rsidRPr="006E11CD">
        <w:rPr>
          <w:rFonts w:ascii="Arial" w:hAnsi="Arial" w:cs="Arial"/>
          <w:sz w:val="24"/>
          <w:szCs w:val="24"/>
        </w:rPr>
        <w:t xml:space="preserve"> for the duration of provisional release</w:t>
      </w:r>
      <w:r w:rsidR="005B3D7D" w:rsidRPr="006E11CD">
        <w:rPr>
          <w:rFonts w:ascii="Arial" w:hAnsi="Arial" w:cs="Arial"/>
          <w:sz w:val="24"/>
          <w:szCs w:val="24"/>
        </w:rPr>
        <w:t>;</w:t>
      </w:r>
      <w:r w:rsidRPr="006E11CD">
        <w:rPr>
          <w:rFonts w:ascii="Arial" w:hAnsi="Arial" w:cs="Arial"/>
          <w:sz w:val="24"/>
          <w:szCs w:val="24"/>
        </w:rPr>
        <w:t xml:space="preserve"> and</w:t>
      </w:r>
    </w:p>
    <w:p w14:paraId="6DE8E446" w14:textId="3C99ABBF" w:rsidR="009057B4" w:rsidRPr="006E11CD" w:rsidRDefault="009057B4" w:rsidP="006E11CD">
      <w:pPr>
        <w:pStyle w:val="ListParagraph"/>
        <w:spacing w:before="240" w:after="240" w:line="360" w:lineRule="auto"/>
        <w:ind w:left="1440"/>
        <w:jc w:val="both"/>
        <w:rPr>
          <w:rFonts w:ascii="Arial" w:hAnsi="Arial" w:cs="Arial"/>
          <w:sz w:val="24"/>
          <w:szCs w:val="24"/>
        </w:rPr>
      </w:pPr>
      <w:r w:rsidRPr="006E11CD">
        <w:rPr>
          <w:rFonts w:ascii="Arial" w:hAnsi="Arial" w:cs="Arial"/>
          <w:sz w:val="24"/>
          <w:szCs w:val="24"/>
        </w:rPr>
        <w:t>(iii) To give a report, within 15 days of receipt of the order, of the measures it has taken to ensure the Applicant is provisionally released in its territory.”</w:t>
      </w:r>
    </w:p>
    <w:p w14:paraId="60FEBF55" w14:textId="4CA41750" w:rsidR="005B3D7D" w:rsidRPr="006E11CD" w:rsidRDefault="005B3D7D" w:rsidP="00FD2BF6">
      <w:pPr>
        <w:pStyle w:val="ListParagraph"/>
        <w:spacing w:before="240" w:after="240" w:line="360" w:lineRule="auto"/>
        <w:jc w:val="both"/>
        <w:rPr>
          <w:rFonts w:ascii="Arial" w:hAnsi="Arial" w:cs="Arial"/>
          <w:sz w:val="24"/>
          <w:szCs w:val="24"/>
        </w:rPr>
      </w:pPr>
    </w:p>
    <w:p w14:paraId="52782E44" w14:textId="43A4B10D" w:rsidR="00E72FA1" w:rsidRDefault="009057B4" w:rsidP="00E72FA1">
      <w:pPr>
        <w:pStyle w:val="ListParagraph"/>
        <w:numPr>
          <w:ilvl w:val="0"/>
          <w:numId w:val="3"/>
        </w:numPr>
        <w:spacing w:before="240" w:after="240" w:line="360" w:lineRule="auto"/>
        <w:jc w:val="both"/>
        <w:rPr>
          <w:rFonts w:ascii="Arial" w:hAnsi="Arial" w:cs="Arial"/>
          <w:sz w:val="24"/>
          <w:szCs w:val="24"/>
        </w:rPr>
      </w:pPr>
      <w:r w:rsidRPr="006E11CD">
        <w:rPr>
          <w:rFonts w:ascii="Arial" w:hAnsi="Arial" w:cs="Arial"/>
          <w:sz w:val="24"/>
          <w:szCs w:val="24"/>
        </w:rPr>
        <w:t xml:space="preserve">The Applicant argues for the order of provisional measures </w:t>
      </w:r>
      <w:r w:rsidR="00453DBA" w:rsidRPr="006E11CD">
        <w:rPr>
          <w:rFonts w:ascii="Arial" w:hAnsi="Arial" w:cs="Arial"/>
          <w:sz w:val="24"/>
          <w:szCs w:val="24"/>
        </w:rPr>
        <w:t>“due to the</w:t>
      </w:r>
      <w:r w:rsidR="00453DBA">
        <w:rPr>
          <w:rFonts w:ascii="Arial" w:hAnsi="Arial" w:cs="Arial"/>
          <w:sz w:val="24"/>
          <w:szCs w:val="24"/>
        </w:rPr>
        <w:t xml:space="preserve"> imminent threat of irreparable harm </w:t>
      </w:r>
      <w:r w:rsidR="00D77879">
        <w:rPr>
          <w:rFonts w:ascii="Arial" w:hAnsi="Arial" w:cs="Arial"/>
          <w:sz w:val="24"/>
          <w:szCs w:val="24"/>
        </w:rPr>
        <w:t xml:space="preserve">… </w:t>
      </w:r>
      <w:r w:rsidR="00453DBA">
        <w:rPr>
          <w:rFonts w:ascii="Arial" w:hAnsi="Arial" w:cs="Arial"/>
          <w:sz w:val="24"/>
          <w:szCs w:val="24"/>
        </w:rPr>
        <w:t xml:space="preserve">were he to remain in pre-trial detention.” According </w:t>
      </w:r>
      <w:r w:rsidR="00453DBA">
        <w:rPr>
          <w:rFonts w:ascii="Arial" w:hAnsi="Arial" w:cs="Arial"/>
          <w:sz w:val="24"/>
          <w:szCs w:val="24"/>
        </w:rPr>
        <w:lastRenderedPageBreak/>
        <w:t xml:space="preserve">to the Applicant, “the implementation of urgent provisional measures will prevent </w:t>
      </w:r>
      <w:r w:rsidR="00D77879">
        <w:rPr>
          <w:rFonts w:ascii="Arial" w:hAnsi="Arial" w:cs="Arial"/>
          <w:sz w:val="24"/>
          <w:szCs w:val="24"/>
        </w:rPr>
        <w:t>[his]</w:t>
      </w:r>
      <w:r w:rsidR="00453DBA">
        <w:rPr>
          <w:rFonts w:ascii="Arial" w:hAnsi="Arial" w:cs="Arial"/>
          <w:sz w:val="24"/>
          <w:szCs w:val="24"/>
        </w:rPr>
        <w:t xml:space="preserve"> continued arbitrary detention caused by Tanzania’s failure to respect its international and regional obligations.”</w:t>
      </w:r>
    </w:p>
    <w:p w14:paraId="6793CD47" w14:textId="77777777" w:rsidR="000038D7" w:rsidRDefault="000038D7" w:rsidP="000038D7">
      <w:pPr>
        <w:pStyle w:val="ListParagraph"/>
        <w:spacing w:before="240" w:after="240" w:line="360" w:lineRule="auto"/>
        <w:jc w:val="both"/>
        <w:rPr>
          <w:rFonts w:ascii="Arial" w:hAnsi="Arial" w:cs="Arial"/>
          <w:sz w:val="24"/>
          <w:szCs w:val="24"/>
        </w:rPr>
      </w:pPr>
    </w:p>
    <w:p w14:paraId="2C37102F" w14:textId="7B9D6EC7" w:rsidR="00453DBA" w:rsidRDefault="000038D7" w:rsidP="00E72FA1">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 xml:space="preserve">The Respondent State opposes the request for provisional measures on three grounds. First, it submits that the </w:t>
      </w:r>
      <w:proofErr w:type="spellStart"/>
      <w:r>
        <w:rPr>
          <w:rFonts w:ascii="Arial" w:hAnsi="Arial" w:cs="Arial"/>
          <w:sz w:val="24"/>
          <w:szCs w:val="24"/>
        </w:rPr>
        <w:t>IRMCT</w:t>
      </w:r>
      <w:proofErr w:type="spellEnd"/>
      <w:r>
        <w:rPr>
          <w:rFonts w:ascii="Arial" w:hAnsi="Arial" w:cs="Arial"/>
          <w:sz w:val="24"/>
          <w:szCs w:val="24"/>
        </w:rPr>
        <w:t xml:space="preserve"> took over the role of the International Criminal Tribunal for Rwanda </w:t>
      </w:r>
      <w:r w:rsidRPr="006E11CD">
        <w:rPr>
          <w:rFonts w:ascii="Arial" w:hAnsi="Arial" w:cs="Arial"/>
          <w:sz w:val="24"/>
          <w:szCs w:val="24"/>
        </w:rPr>
        <w:t>(</w:t>
      </w:r>
      <w:r w:rsidR="00FA68F8" w:rsidRPr="006E11CD">
        <w:rPr>
          <w:rFonts w:ascii="Arial" w:hAnsi="Arial" w:cs="Arial"/>
          <w:sz w:val="24"/>
          <w:szCs w:val="24"/>
        </w:rPr>
        <w:t xml:space="preserve">hereinafter referred to as “the </w:t>
      </w:r>
      <w:proofErr w:type="spellStart"/>
      <w:r w:rsidRPr="006E11CD">
        <w:rPr>
          <w:rFonts w:ascii="Arial" w:hAnsi="Arial" w:cs="Arial"/>
          <w:sz w:val="24"/>
          <w:szCs w:val="24"/>
        </w:rPr>
        <w:t>ICTR</w:t>
      </w:r>
      <w:proofErr w:type="spellEnd"/>
      <w:r w:rsidR="00FA68F8">
        <w:rPr>
          <w:rFonts w:ascii="Arial" w:hAnsi="Arial" w:cs="Arial"/>
          <w:sz w:val="24"/>
          <w:szCs w:val="24"/>
        </w:rPr>
        <w:t>”</w:t>
      </w:r>
      <w:r>
        <w:rPr>
          <w:rFonts w:ascii="Arial" w:hAnsi="Arial" w:cs="Arial"/>
          <w:sz w:val="24"/>
          <w:szCs w:val="24"/>
        </w:rPr>
        <w:t>) with jurisdiction to deal with crimes committed during the Rwand</w:t>
      </w:r>
      <w:r w:rsidR="00441AFC">
        <w:rPr>
          <w:rFonts w:ascii="Arial" w:hAnsi="Arial" w:cs="Arial"/>
          <w:sz w:val="24"/>
          <w:szCs w:val="24"/>
        </w:rPr>
        <w:t>an</w:t>
      </w:r>
      <w:r>
        <w:rPr>
          <w:rFonts w:ascii="Arial" w:hAnsi="Arial" w:cs="Arial"/>
          <w:sz w:val="24"/>
          <w:szCs w:val="24"/>
        </w:rPr>
        <w:t xml:space="preserve"> Genocide of 1994. </w:t>
      </w:r>
      <w:r w:rsidRPr="00A976B5">
        <w:rPr>
          <w:rFonts w:ascii="Arial" w:hAnsi="Arial" w:cs="Arial"/>
          <w:sz w:val="24"/>
          <w:szCs w:val="24"/>
        </w:rPr>
        <w:t xml:space="preserve">According to the Respondent State, the jurisdiction of the </w:t>
      </w:r>
      <w:proofErr w:type="spellStart"/>
      <w:r w:rsidRPr="00A976B5">
        <w:rPr>
          <w:rFonts w:ascii="Arial" w:hAnsi="Arial" w:cs="Arial"/>
          <w:sz w:val="24"/>
          <w:szCs w:val="24"/>
        </w:rPr>
        <w:t>IRMCT</w:t>
      </w:r>
      <w:proofErr w:type="spellEnd"/>
      <w:r w:rsidRPr="00A976B5">
        <w:rPr>
          <w:rFonts w:ascii="Arial" w:hAnsi="Arial" w:cs="Arial"/>
          <w:sz w:val="24"/>
          <w:szCs w:val="24"/>
        </w:rPr>
        <w:t xml:space="preserve"> is distinct from that of the Court and, specifically, “Article 3(1) of the Protocol to the Court, does not confer it with International Humanitarian Jurisdiction over crimes committed in the period between January 1994 and 31 December 1994 on Rwandese Citizens under the </w:t>
      </w:r>
      <w:proofErr w:type="spellStart"/>
      <w:r w:rsidRPr="00A976B5">
        <w:rPr>
          <w:rFonts w:ascii="Arial" w:hAnsi="Arial" w:cs="Arial"/>
          <w:sz w:val="24"/>
          <w:szCs w:val="24"/>
        </w:rPr>
        <w:t>ICTR</w:t>
      </w:r>
      <w:proofErr w:type="spellEnd"/>
      <w:r w:rsidRPr="00A976B5">
        <w:rPr>
          <w:rFonts w:ascii="Arial" w:hAnsi="Arial" w:cs="Arial"/>
          <w:sz w:val="24"/>
          <w:szCs w:val="24"/>
        </w:rPr>
        <w:t xml:space="preserve"> in which the Court can grant the release of the Applicant as one of the provisional measures available in that mechanism.”</w:t>
      </w:r>
      <w:r>
        <w:rPr>
          <w:rFonts w:ascii="Arial" w:hAnsi="Arial" w:cs="Arial"/>
          <w:sz w:val="24"/>
          <w:szCs w:val="24"/>
        </w:rPr>
        <w:t xml:space="preserve"> Second, the Respondent State </w:t>
      </w:r>
      <w:r w:rsidR="00FA68F8" w:rsidRPr="006E11CD">
        <w:rPr>
          <w:rFonts w:ascii="Arial" w:hAnsi="Arial" w:cs="Arial"/>
          <w:sz w:val="24"/>
          <w:szCs w:val="24"/>
        </w:rPr>
        <w:t>also</w:t>
      </w:r>
      <w:r w:rsidR="00FA68F8">
        <w:rPr>
          <w:rFonts w:ascii="Arial" w:hAnsi="Arial" w:cs="Arial"/>
          <w:sz w:val="24"/>
          <w:szCs w:val="24"/>
        </w:rPr>
        <w:t xml:space="preserve"> </w:t>
      </w:r>
      <w:r>
        <w:rPr>
          <w:rFonts w:ascii="Arial" w:hAnsi="Arial" w:cs="Arial"/>
          <w:sz w:val="24"/>
          <w:szCs w:val="24"/>
        </w:rPr>
        <w:t>submits that the Applicant</w:t>
      </w:r>
      <w:r w:rsidR="00970753">
        <w:rPr>
          <w:rFonts w:ascii="Arial" w:hAnsi="Arial" w:cs="Arial"/>
          <w:sz w:val="24"/>
          <w:szCs w:val="24"/>
        </w:rPr>
        <w:t>’</w:t>
      </w:r>
      <w:r>
        <w:rPr>
          <w:rFonts w:ascii="Arial" w:hAnsi="Arial" w:cs="Arial"/>
          <w:sz w:val="24"/>
          <w:szCs w:val="24"/>
        </w:rPr>
        <w:t xml:space="preserve">s case is still pending before the </w:t>
      </w:r>
      <w:proofErr w:type="spellStart"/>
      <w:r>
        <w:rPr>
          <w:rFonts w:ascii="Arial" w:hAnsi="Arial" w:cs="Arial"/>
          <w:sz w:val="24"/>
          <w:szCs w:val="24"/>
        </w:rPr>
        <w:t>IRMCT</w:t>
      </w:r>
      <w:proofErr w:type="spellEnd"/>
      <w:r>
        <w:rPr>
          <w:rFonts w:ascii="Arial" w:hAnsi="Arial" w:cs="Arial"/>
          <w:sz w:val="24"/>
          <w:szCs w:val="24"/>
        </w:rPr>
        <w:t xml:space="preserve"> and</w:t>
      </w:r>
      <w:r w:rsidR="00163949">
        <w:rPr>
          <w:rFonts w:ascii="Arial" w:hAnsi="Arial" w:cs="Arial"/>
          <w:sz w:val="24"/>
          <w:szCs w:val="24"/>
        </w:rPr>
        <w:t>,</w:t>
      </w:r>
      <w:r>
        <w:rPr>
          <w:rFonts w:ascii="Arial" w:hAnsi="Arial" w:cs="Arial"/>
          <w:sz w:val="24"/>
          <w:szCs w:val="24"/>
        </w:rPr>
        <w:t xml:space="preserve"> therefore</w:t>
      </w:r>
      <w:r w:rsidR="00163949">
        <w:rPr>
          <w:rFonts w:ascii="Arial" w:hAnsi="Arial" w:cs="Arial"/>
          <w:sz w:val="24"/>
          <w:szCs w:val="24"/>
        </w:rPr>
        <w:t>, is</w:t>
      </w:r>
      <w:r>
        <w:rPr>
          <w:rFonts w:ascii="Arial" w:hAnsi="Arial" w:cs="Arial"/>
          <w:sz w:val="24"/>
          <w:szCs w:val="24"/>
        </w:rPr>
        <w:t xml:space="preserve"> not admissible before the Court under Article 56(7) of the Charter. Third, the Respondent State submits that the Applicant has failed to demonstrate that he is faced with a situation of extreme gravity and urgency</w:t>
      </w:r>
      <w:r w:rsidR="00800D6C">
        <w:rPr>
          <w:rFonts w:ascii="Arial" w:hAnsi="Arial" w:cs="Arial"/>
          <w:sz w:val="24"/>
          <w:szCs w:val="24"/>
        </w:rPr>
        <w:t>,</w:t>
      </w:r>
      <w:r>
        <w:rPr>
          <w:rFonts w:ascii="Arial" w:hAnsi="Arial" w:cs="Arial"/>
          <w:sz w:val="24"/>
          <w:szCs w:val="24"/>
        </w:rPr>
        <w:t xml:space="preserve"> where he could possibly suffer irreparable harm. In support of this submission</w:t>
      </w:r>
      <w:r w:rsidR="00970753">
        <w:rPr>
          <w:rFonts w:ascii="Arial" w:hAnsi="Arial" w:cs="Arial"/>
          <w:sz w:val="24"/>
          <w:szCs w:val="24"/>
        </w:rPr>
        <w:t>,</w:t>
      </w:r>
      <w:r>
        <w:rPr>
          <w:rFonts w:ascii="Arial" w:hAnsi="Arial" w:cs="Arial"/>
          <w:sz w:val="24"/>
          <w:szCs w:val="24"/>
        </w:rPr>
        <w:t xml:space="preserve"> the Respondent State has highlighted the fact that the Applicant is lawfully detained by the </w:t>
      </w:r>
      <w:proofErr w:type="spellStart"/>
      <w:r>
        <w:rPr>
          <w:rFonts w:ascii="Arial" w:hAnsi="Arial" w:cs="Arial"/>
          <w:sz w:val="24"/>
          <w:szCs w:val="24"/>
        </w:rPr>
        <w:t>I</w:t>
      </w:r>
      <w:r w:rsidR="003D1EF1">
        <w:rPr>
          <w:rFonts w:ascii="Arial" w:hAnsi="Arial" w:cs="Arial"/>
          <w:sz w:val="24"/>
          <w:szCs w:val="24"/>
        </w:rPr>
        <w:t>RMCT</w:t>
      </w:r>
      <w:proofErr w:type="spellEnd"/>
      <w:r w:rsidR="003D1EF1">
        <w:rPr>
          <w:rFonts w:ascii="Arial" w:hAnsi="Arial" w:cs="Arial"/>
          <w:sz w:val="24"/>
          <w:szCs w:val="24"/>
        </w:rPr>
        <w:t>.</w:t>
      </w:r>
    </w:p>
    <w:p w14:paraId="5774AA6C" w14:textId="77777777" w:rsidR="004E1ADB" w:rsidRDefault="004E1ADB" w:rsidP="007E1B3F">
      <w:pPr>
        <w:pStyle w:val="ListParagraph"/>
        <w:spacing w:before="240" w:after="240" w:line="360" w:lineRule="auto"/>
        <w:jc w:val="both"/>
        <w:rPr>
          <w:rFonts w:ascii="Arial" w:hAnsi="Arial" w:cs="Arial"/>
          <w:sz w:val="24"/>
          <w:szCs w:val="24"/>
        </w:rPr>
      </w:pPr>
    </w:p>
    <w:p w14:paraId="31BAD8C9" w14:textId="77777777" w:rsidR="003D1EF1" w:rsidRDefault="00B7181D" w:rsidP="00E72FA1">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The Court acknowledges that u</w:t>
      </w:r>
      <w:r w:rsidR="00970753">
        <w:rPr>
          <w:rFonts w:ascii="Arial" w:hAnsi="Arial" w:cs="Arial"/>
          <w:sz w:val="24"/>
          <w:szCs w:val="24"/>
        </w:rPr>
        <w:t>nder Article 27(2) of the Protocol and Rule 51(1) of the Rules</w:t>
      </w:r>
      <w:r w:rsidR="00163949">
        <w:rPr>
          <w:rFonts w:ascii="Arial" w:hAnsi="Arial" w:cs="Arial"/>
          <w:sz w:val="24"/>
          <w:szCs w:val="24"/>
        </w:rPr>
        <w:t>,</w:t>
      </w:r>
      <w:r w:rsidR="00970753">
        <w:rPr>
          <w:rFonts w:ascii="Arial" w:hAnsi="Arial" w:cs="Arial"/>
          <w:sz w:val="24"/>
          <w:szCs w:val="24"/>
        </w:rPr>
        <w:t xml:space="preserve"> </w:t>
      </w:r>
      <w:r>
        <w:rPr>
          <w:rFonts w:ascii="Arial" w:hAnsi="Arial" w:cs="Arial"/>
          <w:sz w:val="24"/>
          <w:szCs w:val="24"/>
        </w:rPr>
        <w:t>it</w:t>
      </w:r>
      <w:r w:rsidR="00970753">
        <w:rPr>
          <w:rFonts w:ascii="Arial" w:hAnsi="Arial" w:cs="Arial"/>
          <w:sz w:val="24"/>
          <w:szCs w:val="24"/>
        </w:rPr>
        <w:t xml:space="preserve"> is empowered </w:t>
      </w:r>
      <w:r w:rsidR="00163949">
        <w:rPr>
          <w:rFonts w:ascii="Arial" w:hAnsi="Arial" w:cs="Arial"/>
          <w:sz w:val="24"/>
          <w:szCs w:val="24"/>
        </w:rPr>
        <w:t>t</w:t>
      </w:r>
      <w:r w:rsidR="00970753">
        <w:rPr>
          <w:rFonts w:ascii="Arial" w:hAnsi="Arial" w:cs="Arial"/>
          <w:sz w:val="24"/>
          <w:szCs w:val="24"/>
        </w:rPr>
        <w:t xml:space="preserve">o order provisional measures </w:t>
      </w:r>
      <w:r w:rsidR="00970753" w:rsidRPr="00163949">
        <w:rPr>
          <w:rFonts w:ascii="Arial" w:hAnsi="Arial" w:cs="Arial"/>
        </w:rPr>
        <w:t>“in cases of extreme gravity and urgency, and when necessary to avoid irreparable harm to persons”,</w:t>
      </w:r>
      <w:r w:rsidR="00970753">
        <w:rPr>
          <w:rFonts w:ascii="Arial" w:hAnsi="Arial" w:cs="Arial"/>
          <w:sz w:val="24"/>
          <w:szCs w:val="24"/>
        </w:rPr>
        <w:t xml:space="preserve"> and </w:t>
      </w:r>
      <w:r w:rsidR="00970753" w:rsidRPr="00163949">
        <w:rPr>
          <w:rFonts w:ascii="Arial" w:hAnsi="Arial" w:cs="Arial"/>
        </w:rPr>
        <w:t>“which it deems necessary to adopt in the interest of the parties or of justice.”</w:t>
      </w:r>
    </w:p>
    <w:p w14:paraId="681B71E8" w14:textId="77777777" w:rsidR="00970753" w:rsidRDefault="00970753" w:rsidP="00970753">
      <w:pPr>
        <w:pStyle w:val="ListParagraph"/>
        <w:spacing w:before="240" w:after="240" w:line="360" w:lineRule="auto"/>
        <w:jc w:val="both"/>
        <w:rPr>
          <w:rFonts w:ascii="Arial" w:hAnsi="Arial" w:cs="Arial"/>
          <w:sz w:val="24"/>
          <w:szCs w:val="24"/>
        </w:rPr>
      </w:pPr>
    </w:p>
    <w:p w14:paraId="7FEDB7C8" w14:textId="09575A01" w:rsidR="00970753" w:rsidRPr="006E11CD" w:rsidRDefault="00800D6C" w:rsidP="00970753">
      <w:pPr>
        <w:pStyle w:val="ListParagraph"/>
        <w:numPr>
          <w:ilvl w:val="0"/>
          <w:numId w:val="3"/>
        </w:numPr>
        <w:suppressAutoHyphens w:val="0"/>
        <w:autoSpaceDN/>
        <w:spacing w:after="0" w:line="360" w:lineRule="auto"/>
        <w:jc w:val="both"/>
        <w:textAlignment w:val="auto"/>
        <w:rPr>
          <w:rFonts w:ascii="Arial" w:hAnsi="Arial" w:cs="Arial"/>
          <w:sz w:val="24"/>
          <w:szCs w:val="24"/>
        </w:rPr>
      </w:pPr>
      <w:r w:rsidRPr="00121ACC">
        <w:rPr>
          <w:rFonts w:ascii="Arial" w:hAnsi="Arial" w:cs="Arial"/>
          <w:sz w:val="24"/>
          <w:szCs w:val="24"/>
        </w:rPr>
        <w:t>I</w:t>
      </w:r>
      <w:r w:rsidR="00970753" w:rsidRPr="00240AF3">
        <w:rPr>
          <w:rFonts w:ascii="Arial" w:hAnsi="Arial" w:cs="Arial"/>
          <w:sz w:val="24"/>
          <w:szCs w:val="24"/>
        </w:rPr>
        <w:t>t is for the Court to decide in each situation if, in the light of the particular circumstances, it should make use of the power provided for by the aforementioned provisions.</w:t>
      </w:r>
      <w:r w:rsidR="001D5118">
        <w:rPr>
          <w:rStyle w:val="FootnoteReference"/>
          <w:rFonts w:ascii="Arial" w:hAnsi="Arial" w:cs="Arial"/>
          <w:sz w:val="24"/>
          <w:szCs w:val="24"/>
        </w:rPr>
        <w:footnoteReference w:id="8"/>
      </w:r>
      <w:r w:rsidR="005039B3">
        <w:rPr>
          <w:rFonts w:ascii="Arial" w:hAnsi="Arial" w:cs="Arial"/>
          <w:sz w:val="24"/>
          <w:szCs w:val="24"/>
        </w:rPr>
        <w:t xml:space="preserve"> </w:t>
      </w:r>
      <w:r w:rsidR="005039B3" w:rsidRPr="006E11CD">
        <w:rPr>
          <w:rFonts w:ascii="Arial" w:hAnsi="Arial" w:cs="Arial"/>
          <w:sz w:val="24"/>
          <w:szCs w:val="24"/>
        </w:rPr>
        <w:t>Nevert</w:t>
      </w:r>
      <w:r w:rsidR="00FF004F" w:rsidRPr="006E11CD">
        <w:rPr>
          <w:rFonts w:ascii="Arial" w:hAnsi="Arial" w:cs="Arial"/>
          <w:sz w:val="24"/>
          <w:szCs w:val="24"/>
        </w:rPr>
        <w:t xml:space="preserve">heless, the Court must always be satisfied of </w:t>
      </w:r>
      <w:r w:rsidR="00FF004F" w:rsidRPr="006E11CD">
        <w:rPr>
          <w:rFonts w:ascii="Arial" w:hAnsi="Arial" w:cs="Arial"/>
          <w:sz w:val="24"/>
          <w:szCs w:val="24"/>
        </w:rPr>
        <w:lastRenderedPageBreak/>
        <w:t>the existence of a situation of extreme gravity and urgency before it orders provisional measures.</w:t>
      </w:r>
    </w:p>
    <w:p w14:paraId="5DB06013" w14:textId="77777777" w:rsidR="0009551D" w:rsidRPr="0009551D" w:rsidRDefault="0009551D" w:rsidP="0009551D">
      <w:pPr>
        <w:pStyle w:val="ListParagraph"/>
        <w:rPr>
          <w:rFonts w:ascii="Arial" w:hAnsi="Arial" w:cs="Arial"/>
          <w:sz w:val="24"/>
          <w:szCs w:val="24"/>
        </w:rPr>
      </w:pPr>
    </w:p>
    <w:p w14:paraId="5262B2CF" w14:textId="382E973F" w:rsidR="0009551D" w:rsidRDefault="0009551D" w:rsidP="00970753">
      <w:pPr>
        <w:pStyle w:val="ListParagraph"/>
        <w:numPr>
          <w:ilvl w:val="0"/>
          <w:numId w:val="3"/>
        </w:numPr>
        <w:suppressAutoHyphens w:val="0"/>
        <w:autoSpaceDN/>
        <w:spacing w:after="0" w:line="360" w:lineRule="auto"/>
        <w:jc w:val="both"/>
        <w:textAlignment w:val="auto"/>
        <w:rPr>
          <w:rFonts w:ascii="Arial" w:hAnsi="Arial" w:cs="Arial"/>
          <w:sz w:val="24"/>
          <w:szCs w:val="24"/>
        </w:rPr>
      </w:pPr>
      <w:r>
        <w:rPr>
          <w:rFonts w:ascii="Arial" w:hAnsi="Arial" w:cs="Arial"/>
          <w:sz w:val="24"/>
          <w:szCs w:val="24"/>
        </w:rPr>
        <w:t xml:space="preserve">The Court </w:t>
      </w:r>
      <w:r w:rsidR="00226744">
        <w:rPr>
          <w:rFonts w:ascii="Arial" w:hAnsi="Arial" w:cs="Arial"/>
          <w:sz w:val="24"/>
          <w:szCs w:val="24"/>
        </w:rPr>
        <w:t>observes</w:t>
      </w:r>
      <w:r>
        <w:rPr>
          <w:rFonts w:ascii="Arial" w:hAnsi="Arial" w:cs="Arial"/>
          <w:sz w:val="24"/>
          <w:szCs w:val="24"/>
        </w:rPr>
        <w:t xml:space="preserve"> that in his request for provisional measures, the Applicant has requested the Court</w:t>
      </w:r>
      <w:r w:rsidR="00226744">
        <w:rPr>
          <w:rFonts w:ascii="Arial" w:hAnsi="Arial" w:cs="Arial"/>
          <w:sz w:val="24"/>
          <w:szCs w:val="24"/>
        </w:rPr>
        <w:t xml:space="preserve"> to</w:t>
      </w:r>
      <w:r>
        <w:rPr>
          <w:rFonts w:ascii="Arial" w:hAnsi="Arial" w:cs="Arial"/>
          <w:sz w:val="24"/>
          <w:szCs w:val="24"/>
        </w:rPr>
        <w:t xml:space="preserve"> order the </w:t>
      </w:r>
      <w:r w:rsidR="001D5118">
        <w:rPr>
          <w:rFonts w:ascii="Arial" w:hAnsi="Arial" w:cs="Arial"/>
          <w:sz w:val="24"/>
          <w:szCs w:val="24"/>
        </w:rPr>
        <w:t xml:space="preserve">Respondent </w:t>
      </w:r>
      <w:r>
        <w:rPr>
          <w:rFonts w:ascii="Arial" w:hAnsi="Arial" w:cs="Arial"/>
          <w:sz w:val="24"/>
          <w:szCs w:val="24"/>
        </w:rPr>
        <w:t>Sta</w:t>
      </w:r>
      <w:r w:rsidR="001D5118">
        <w:rPr>
          <w:rFonts w:ascii="Arial" w:hAnsi="Arial" w:cs="Arial"/>
          <w:sz w:val="24"/>
          <w:szCs w:val="24"/>
        </w:rPr>
        <w:t xml:space="preserve">te </w:t>
      </w:r>
      <w:r>
        <w:rPr>
          <w:rFonts w:ascii="Arial" w:hAnsi="Arial" w:cs="Arial"/>
          <w:sz w:val="24"/>
          <w:szCs w:val="24"/>
        </w:rPr>
        <w:t>to consent to and facil</w:t>
      </w:r>
      <w:r w:rsidR="00226744">
        <w:rPr>
          <w:rFonts w:ascii="Arial" w:hAnsi="Arial" w:cs="Arial"/>
          <w:sz w:val="24"/>
          <w:szCs w:val="24"/>
        </w:rPr>
        <w:t>itate his</w:t>
      </w:r>
      <w:r>
        <w:rPr>
          <w:rFonts w:ascii="Arial" w:hAnsi="Arial" w:cs="Arial"/>
          <w:sz w:val="24"/>
          <w:szCs w:val="24"/>
        </w:rPr>
        <w:t xml:space="preserve"> provisional release </w:t>
      </w:r>
      <w:r w:rsidR="00F9301C">
        <w:rPr>
          <w:rFonts w:ascii="Arial" w:hAnsi="Arial" w:cs="Arial"/>
          <w:sz w:val="24"/>
          <w:szCs w:val="24"/>
        </w:rPr>
        <w:t>o</w:t>
      </w:r>
      <w:r w:rsidR="00226744">
        <w:rPr>
          <w:rFonts w:ascii="Arial" w:hAnsi="Arial" w:cs="Arial"/>
          <w:sz w:val="24"/>
          <w:szCs w:val="24"/>
        </w:rPr>
        <w:t>n</w:t>
      </w:r>
      <w:r w:rsidR="00B7181D">
        <w:rPr>
          <w:rFonts w:ascii="Arial" w:hAnsi="Arial" w:cs="Arial"/>
          <w:sz w:val="24"/>
          <w:szCs w:val="24"/>
        </w:rPr>
        <w:t>to</w:t>
      </w:r>
      <w:r w:rsidR="00226744">
        <w:rPr>
          <w:rFonts w:ascii="Arial" w:hAnsi="Arial" w:cs="Arial"/>
          <w:sz w:val="24"/>
          <w:szCs w:val="24"/>
        </w:rPr>
        <w:t xml:space="preserve"> </w:t>
      </w:r>
      <w:r w:rsidR="001D5118">
        <w:rPr>
          <w:rFonts w:ascii="Arial" w:hAnsi="Arial" w:cs="Arial"/>
          <w:sz w:val="24"/>
          <w:szCs w:val="24"/>
        </w:rPr>
        <w:t xml:space="preserve">its </w:t>
      </w:r>
      <w:r>
        <w:rPr>
          <w:rFonts w:ascii="Arial" w:hAnsi="Arial" w:cs="Arial"/>
          <w:sz w:val="24"/>
          <w:szCs w:val="24"/>
        </w:rPr>
        <w:t>territory</w:t>
      </w:r>
      <w:r w:rsidR="00226744">
        <w:rPr>
          <w:rFonts w:ascii="Arial" w:hAnsi="Arial" w:cs="Arial"/>
          <w:sz w:val="24"/>
          <w:szCs w:val="24"/>
        </w:rPr>
        <w:t xml:space="preserve"> and to allow </w:t>
      </w:r>
      <w:r w:rsidR="001D5118">
        <w:rPr>
          <w:rFonts w:ascii="Arial" w:hAnsi="Arial" w:cs="Arial"/>
          <w:sz w:val="24"/>
          <w:szCs w:val="24"/>
        </w:rPr>
        <w:t>his</w:t>
      </w:r>
      <w:r w:rsidR="00226744">
        <w:rPr>
          <w:rFonts w:ascii="Arial" w:hAnsi="Arial" w:cs="Arial"/>
          <w:sz w:val="24"/>
          <w:szCs w:val="24"/>
        </w:rPr>
        <w:t xml:space="preserve"> free movement subject to </w:t>
      </w:r>
      <w:r w:rsidR="004E1ADB">
        <w:rPr>
          <w:rFonts w:ascii="Arial" w:hAnsi="Arial" w:cs="Arial"/>
          <w:sz w:val="24"/>
          <w:szCs w:val="24"/>
        </w:rPr>
        <w:t xml:space="preserve">his compliance </w:t>
      </w:r>
      <w:r w:rsidR="00226744">
        <w:rPr>
          <w:rFonts w:ascii="Arial" w:hAnsi="Arial" w:cs="Arial"/>
          <w:sz w:val="24"/>
          <w:szCs w:val="24"/>
        </w:rPr>
        <w:t>with the conditions for his provisional release.</w:t>
      </w:r>
    </w:p>
    <w:p w14:paraId="2F729D58" w14:textId="77777777" w:rsidR="00226744" w:rsidRPr="00226744" w:rsidRDefault="00226744" w:rsidP="00226744">
      <w:pPr>
        <w:pStyle w:val="ListParagraph"/>
        <w:rPr>
          <w:rFonts w:ascii="Arial" w:hAnsi="Arial" w:cs="Arial"/>
          <w:sz w:val="24"/>
          <w:szCs w:val="24"/>
        </w:rPr>
      </w:pPr>
    </w:p>
    <w:p w14:paraId="52EEA018" w14:textId="0FDF8E2D" w:rsidR="00226744" w:rsidRPr="006E11CD" w:rsidRDefault="00226744" w:rsidP="0038792E">
      <w:pPr>
        <w:pStyle w:val="ListParagraph"/>
        <w:numPr>
          <w:ilvl w:val="0"/>
          <w:numId w:val="3"/>
        </w:numPr>
        <w:suppressAutoHyphens w:val="0"/>
        <w:autoSpaceDN/>
        <w:spacing w:after="0" w:line="360" w:lineRule="auto"/>
        <w:jc w:val="both"/>
        <w:textAlignment w:val="auto"/>
        <w:rPr>
          <w:rFonts w:ascii="Arial" w:hAnsi="Arial" w:cs="Arial"/>
          <w:sz w:val="24"/>
          <w:szCs w:val="24"/>
        </w:rPr>
      </w:pPr>
      <w:r w:rsidRPr="00FF004F">
        <w:rPr>
          <w:rFonts w:ascii="Arial" w:hAnsi="Arial" w:cs="Arial"/>
          <w:sz w:val="24"/>
          <w:szCs w:val="24"/>
        </w:rPr>
        <w:t xml:space="preserve">The Court notes that </w:t>
      </w:r>
      <w:r w:rsidR="00FF004F" w:rsidRPr="00121ACC">
        <w:rPr>
          <w:rFonts w:ascii="Arial" w:hAnsi="Arial" w:cs="Arial"/>
          <w:sz w:val="24"/>
          <w:szCs w:val="24"/>
        </w:rPr>
        <w:t>on</w:t>
      </w:r>
      <w:r w:rsidR="00FF004F" w:rsidRPr="0038792E">
        <w:rPr>
          <w:rFonts w:ascii="Arial" w:hAnsi="Arial" w:cs="Arial"/>
          <w:b/>
          <w:sz w:val="24"/>
          <w:szCs w:val="24"/>
        </w:rPr>
        <w:t xml:space="preserve"> </w:t>
      </w:r>
      <w:r w:rsidR="00FF004F" w:rsidRPr="006E11CD">
        <w:rPr>
          <w:rFonts w:ascii="Arial" w:hAnsi="Arial" w:cs="Arial"/>
          <w:sz w:val="24"/>
          <w:szCs w:val="24"/>
        </w:rPr>
        <w:t>4 September 2019</w:t>
      </w:r>
      <w:r w:rsidR="00800D6C" w:rsidRPr="006E11CD">
        <w:rPr>
          <w:rFonts w:ascii="Arial" w:hAnsi="Arial" w:cs="Arial"/>
          <w:sz w:val="24"/>
          <w:szCs w:val="24"/>
        </w:rPr>
        <w:t>,</w:t>
      </w:r>
      <w:r w:rsidR="00FF004F" w:rsidRPr="006E11CD">
        <w:rPr>
          <w:rFonts w:ascii="Arial" w:hAnsi="Arial" w:cs="Arial"/>
          <w:sz w:val="24"/>
          <w:szCs w:val="24"/>
        </w:rPr>
        <w:t xml:space="preserve"> the Registry wrote the Applicant’s legal representa</w:t>
      </w:r>
      <w:r w:rsidR="00FC7CDC" w:rsidRPr="006E11CD">
        <w:rPr>
          <w:rFonts w:ascii="Arial" w:hAnsi="Arial" w:cs="Arial"/>
          <w:sz w:val="24"/>
          <w:szCs w:val="24"/>
        </w:rPr>
        <w:t>tive inquiring as to the current</w:t>
      </w:r>
      <w:r w:rsidR="00FF004F" w:rsidRPr="006E11CD">
        <w:rPr>
          <w:rFonts w:ascii="Arial" w:hAnsi="Arial" w:cs="Arial"/>
          <w:sz w:val="24"/>
          <w:szCs w:val="24"/>
        </w:rPr>
        <w:t xml:space="preserve"> status of the Applicant. Specifically, the Applicant’s legal representative was asked to indicate whether the Applicant was still in detention at the </w:t>
      </w:r>
      <w:proofErr w:type="spellStart"/>
      <w:r w:rsidR="00FF004F" w:rsidRPr="006E11CD">
        <w:rPr>
          <w:rFonts w:ascii="Arial" w:hAnsi="Arial" w:cs="Arial"/>
          <w:sz w:val="24"/>
          <w:szCs w:val="24"/>
        </w:rPr>
        <w:t>UNDF</w:t>
      </w:r>
      <w:proofErr w:type="spellEnd"/>
      <w:r w:rsidR="00FF004F" w:rsidRPr="006E11CD">
        <w:rPr>
          <w:rFonts w:ascii="Arial" w:hAnsi="Arial" w:cs="Arial"/>
          <w:sz w:val="24"/>
          <w:szCs w:val="24"/>
        </w:rPr>
        <w:t xml:space="preserve">, or in an </w:t>
      </w:r>
      <w:proofErr w:type="spellStart"/>
      <w:r w:rsidR="00FF004F" w:rsidRPr="006E11CD">
        <w:rPr>
          <w:rFonts w:ascii="Arial" w:hAnsi="Arial" w:cs="Arial"/>
          <w:sz w:val="24"/>
          <w:szCs w:val="24"/>
        </w:rPr>
        <w:t>IRMCT</w:t>
      </w:r>
      <w:proofErr w:type="spellEnd"/>
      <w:r w:rsidR="00FF004F" w:rsidRPr="006E11CD">
        <w:rPr>
          <w:rFonts w:ascii="Arial" w:hAnsi="Arial" w:cs="Arial"/>
          <w:sz w:val="24"/>
          <w:szCs w:val="24"/>
        </w:rPr>
        <w:t xml:space="preserve"> safe house or if he had been released to </w:t>
      </w:r>
      <w:r w:rsidR="00704AA5" w:rsidRPr="006E11CD">
        <w:rPr>
          <w:rFonts w:ascii="Arial" w:hAnsi="Arial" w:cs="Arial"/>
          <w:sz w:val="24"/>
          <w:szCs w:val="24"/>
        </w:rPr>
        <w:t xml:space="preserve">the Republic of </w:t>
      </w:r>
      <w:r w:rsidR="00FF004F" w:rsidRPr="006E11CD">
        <w:rPr>
          <w:rFonts w:ascii="Arial" w:hAnsi="Arial" w:cs="Arial"/>
          <w:sz w:val="24"/>
          <w:szCs w:val="24"/>
        </w:rPr>
        <w:t>Rwanda. In response to this inquiry, the Applicant’s legal representative informed the Court that the Applicant was released to the Republic of Rwanda on 21 August 20</w:t>
      </w:r>
      <w:bookmarkStart w:id="5" w:name="_GoBack"/>
      <w:bookmarkEnd w:id="5"/>
      <w:r w:rsidR="00FF004F" w:rsidRPr="006E11CD">
        <w:rPr>
          <w:rFonts w:ascii="Arial" w:hAnsi="Arial" w:cs="Arial"/>
          <w:sz w:val="24"/>
          <w:szCs w:val="24"/>
        </w:rPr>
        <w:t xml:space="preserve">19 and that he arrived at his home on 22 August 2019. Attached to the communication by the Applicant’s legal representative was a copy of a decision by a single judge of the </w:t>
      </w:r>
      <w:proofErr w:type="spellStart"/>
      <w:r w:rsidR="00FF004F" w:rsidRPr="006E11CD">
        <w:rPr>
          <w:rFonts w:ascii="Arial" w:hAnsi="Arial" w:cs="Arial"/>
          <w:sz w:val="24"/>
          <w:szCs w:val="24"/>
        </w:rPr>
        <w:t>IRMCT</w:t>
      </w:r>
      <w:proofErr w:type="spellEnd"/>
      <w:r w:rsidR="00FF004F" w:rsidRPr="006E11CD">
        <w:rPr>
          <w:rFonts w:ascii="Arial" w:hAnsi="Arial" w:cs="Arial"/>
          <w:sz w:val="24"/>
          <w:szCs w:val="24"/>
        </w:rPr>
        <w:t xml:space="preserve"> which</w:t>
      </w:r>
      <w:r w:rsidR="002A58F4" w:rsidRPr="006E11CD">
        <w:rPr>
          <w:rFonts w:ascii="Arial" w:hAnsi="Arial" w:cs="Arial"/>
          <w:sz w:val="24"/>
          <w:szCs w:val="24"/>
        </w:rPr>
        <w:t xml:space="preserve"> confirms that the Applicant </w:t>
      </w:r>
      <w:r w:rsidR="00800D6C" w:rsidRPr="006E11CD">
        <w:rPr>
          <w:rFonts w:ascii="Arial" w:hAnsi="Arial" w:cs="Arial"/>
          <w:sz w:val="24"/>
          <w:szCs w:val="24"/>
        </w:rPr>
        <w:t>ha</w:t>
      </w:r>
      <w:r w:rsidR="00FD2BF6" w:rsidRPr="006E11CD">
        <w:rPr>
          <w:rFonts w:ascii="Arial" w:hAnsi="Arial" w:cs="Arial"/>
          <w:sz w:val="24"/>
          <w:szCs w:val="24"/>
        </w:rPr>
        <w:t>s</w:t>
      </w:r>
      <w:r w:rsidR="00800D6C" w:rsidRPr="006E11CD">
        <w:rPr>
          <w:rFonts w:ascii="Arial" w:hAnsi="Arial" w:cs="Arial"/>
          <w:sz w:val="24"/>
          <w:szCs w:val="24"/>
        </w:rPr>
        <w:t xml:space="preserve"> indeed </w:t>
      </w:r>
      <w:r w:rsidR="00FF004F" w:rsidRPr="006E11CD">
        <w:rPr>
          <w:rFonts w:ascii="Arial" w:hAnsi="Arial" w:cs="Arial"/>
          <w:sz w:val="24"/>
          <w:szCs w:val="24"/>
        </w:rPr>
        <w:t>been released after the Government of the Republic of Rwanda agreed to implement the order for provisional release.</w:t>
      </w:r>
    </w:p>
    <w:p w14:paraId="38497382" w14:textId="77777777" w:rsidR="0038792E" w:rsidRPr="006E11CD" w:rsidRDefault="0038792E" w:rsidP="0038792E">
      <w:pPr>
        <w:pStyle w:val="ListParagraph"/>
        <w:rPr>
          <w:rFonts w:ascii="Arial" w:hAnsi="Arial" w:cs="Arial"/>
          <w:sz w:val="24"/>
          <w:szCs w:val="24"/>
        </w:rPr>
      </w:pPr>
    </w:p>
    <w:p w14:paraId="33EF8452" w14:textId="4269EF38" w:rsidR="00800D6C" w:rsidRPr="006E11CD" w:rsidRDefault="00A976B5" w:rsidP="003334ED">
      <w:pPr>
        <w:pStyle w:val="ListParagraph"/>
        <w:numPr>
          <w:ilvl w:val="0"/>
          <w:numId w:val="3"/>
        </w:numPr>
        <w:suppressAutoHyphens w:val="0"/>
        <w:autoSpaceDN/>
        <w:spacing w:after="0" w:line="360" w:lineRule="auto"/>
        <w:jc w:val="both"/>
        <w:textAlignment w:val="auto"/>
        <w:rPr>
          <w:rFonts w:ascii="Arial" w:hAnsi="Arial" w:cs="Arial"/>
          <w:sz w:val="24"/>
          <w:szCs w:val="24"/>
        </w:rPr>
      </w:pPr>
      <w:r w:rsidRPr="006E11CD">
        <w:rPr>
          <w:rFonts w:ascii="Arial" w:hAnsi="Arial" w:cs="Arial"/>
          <w:sz w:val="24"/>
          <w:szCs w:val="24"/>
        </w:rPr>
        <w:t xml:space="preserve">In respect of </w:t>
      </w:r>
      <w:r w:rsidR="00972C26" w:rsidRPr="006E11CD">
        <w:rPr>
          <w:rFonts w:ascii="Arial" w:hAnsi="Arial" w:cs="Arial"/>
          <w:sz w:val="24"/>
          <w:szCs w:val="24"/>
        </w:rPr>
        <w:t xml:space="preserve">the Applicant’s </w:t>
      </w:r>
      <w:r w:rsidRPr="006E11CD">
        <w:rPr>
          <w:rFonts w:ascii="Arial" w:hAnsi="Arial" w:cs="Arial"/>
          <w:sz w:val="24"/>
          <w:szCs w:val="24"/>
        </w:rPr>
        <w:t>request for provisional measures, t</w:t>
      </w:r>
      <w:r w:rsidR="00BA4FD9" w:rsidRPr="006E11CD">
        <w:rPr>
          <w:rFonts w:ascii="Arial" w:hAnsi="Arial" w:cs="Arial"/>
          <w:sz w:val="24"/>
          <w:szCs w:val="24"/>
        </w:rPr>
        <w:t>he Court notes</w:t>
      </w:r>
      <w:r w:rsidR="00FF004F" w:rsidRPr="006E11CD">
        <w:rPr>
          <w:rFonts w:ascii="Arial" w:hAnsi="Arial" w:cs="Arial"/>
          <w:sz w:val="24"/>
          <w:szCs w:val="24"/>
        </w:rPr>
        <w:t xml:space="preserve"> </w:t>
      </w:r>
      <w:r w:rsidR="00B653DE" w:rsidRPr="006E11CD">
        <w:rPr>
          <w:rFonts w:ascii="Arial" w:hAnsi="Arial" w:cs="Arial"/>
          <w:sz w:val="24"/>
          <w:szCs w:val="24"/>
        </w:rPr>
        <w:t>that the</w:t>
      </w:r>
      <w:r w:rsidR="00FF004F" w:rsidRPr="006E11CD">
        <w:rPr>
          <w:rFonts w:ascii="Arial" w:hAnsi="Arial" w:cs="Arial"/>
          <w:sz w:val="24"/>
          <w:szCs w:val="24"/>
        </w:rPr>
        <w:t xml:space="preserve"> Applicant prayed </w:t>
      </w:r>
      <w:r w:rsidR="00F02707" w:rsidRPr="006E11CD">
        <w:rPr>
          <w:rFonts w:ascii="Arial" w:hAnsi="Arial" w:cs="Arial"/>
          <w:sz w:val="24"/>
          <w:szCs w:val="24"/>
        </w:rPr>
        <w:t xml:space="preserve">the Court </w:t>
      </w:r>
      <w:r w:rsidR="00FF004F" w:rsidRPr="006E11CD">
        <w:rPr>
          <w:rFonts w:ascii="Arial" w:hAnsi="Arial" w:cs="Arial"/>
          <w:sz w:val="24"/>
          <w:szCs w:val="24"/>
        </w:rPr>
        <w:t xml:space="preserve">for an order directing his release from the </w:t>
      </w:r>
      <w:proofErr w:type="spellStart"/>
      <w:r w:rsidR="00FF004F" w:rsidRPr="006E11CD">
        <w:rPr>
          <w:rFonts w:ascii="Arial" w:hAnsi="Arial" w:cs="Arial"/>
          <w:sz w:val="24"/>
          <w:szCs w:val="24"/>
        </w:rPr>
        <w:t>UNDF</w:t>
      </w:r>
      <w:proofErr w:type="spellEnd"/>
      <w:r w:rsidR="005843D6" w:rsidRPr="006E11CD">
        <w:rPr>
          <w:rFonts w:ascii="Arial" w:hAnsi="Arial" w:cs="Arial"/>
          <w:sz w:val="24"/>
          <w:szCs w:val="24"/>
        </w:rPr>
        <w:t xml:space="preserve"> </w:t>
      </w:r>
      <w:r w:rsidR="00692D5A" w:rsidRPr="006E11CD">
        <w:rPr>
          <w:rFonts w:ascii="Arial" w:hAnsi="Arial" w:cs="Arial"/>
          <w:sz w:val="24"/>
          <w:szCs w:val="24"/>
        </w:rPr>
        <w:t>to the Respondent State. The Court also notes</w:t>
      </w:r>
      <w:r w:rsidR="00DB1754" w:rsidRPr="006E11CD">
        <w:rPr>
          <w:rFonts w:ascii="Arial" w:hAnsi="Arial" w:cs="Arial"/>
          <w:sz w:val="24"/>
          <w:szCs w:val="24"/>
        </w:rPr>
        <w:t xml:space="preserve"> that before the </w:t>
      </w:r>
      <w:proofErr w:type="spellStart"/>
      <w:r w:rsidR="00DB1754" w:rsidRPr="006E11CD">
        <w:rPr>
          <w:rFonts w:ascii="Arial" w:hAnsi="Arial" w:cs="Arial"/>
          <w:sz w:val="24"/>
          <w:szCs w:val="24"/>
        </w:rPr>
        <w:t>IRMCT</w:t>
      </w:r>
      <w:proofErr w:type="spellEnd"/>
      <w:r w:rsidR="00DB1754" w:rsidRPr="006E11CD">
        <w:rPr>
          <w:rFonts w:ascii="Arial" w:hAnsi="Arial" w:cs="Arial"/>
          <w:sz w:val="24"/>
          <w:szCs w:val="24"/>
        </w:rPr>
        <w:t>, the Applicant had prayed for provisional release to either the Respondent State or the Republic of Rwanda.</w:t>
      </w:r>
      <w:r w:rsidR="00692D5A" w:rsidRPr="006E11CD">
        <w:rPr>
          <w:rFonts w:ascii="Arial" w:hAnsi="Arial" w:cs="Arial"/>
          <w:sz w:val="24"/>
          <w:szCs w:val="24"/>
        </w:rPr>
        <w:t xml:space="preserve"> </w:t>
      </w:r>
      <w:r w:rsidR="00DB1754" w:rsidRPr="006E11CD">
        <w:rPr>
          <w:rFonts w:ascii="Arial" w:hAnsi="Arial" w:cs="Arial"/>
          <w:sz w:val="24"/>
          <w:szCs w:val="24"/>
        </w:rPr>
        <w:t xml:space="preserve">Given that the Applicant, as confirmed by his own legal representative, </w:t>
      </w:r>
      <w:r w:rsidR="00241670" w:rsidRPr="006E11CD">
        <w:rPr>
          <w:rFonts w:ascii="Arial" w:hAnsi="Arial" w:cs="Arial"/>
          <w:sz w:val="24"/>
          <w:szCs w:val="24"/>
        </w:rPr>
        <w:t xml:space="preserve">has </w:t>
      </w:r>
      <w:r w:rsidR="005843D6" w:rsidRPr="006E11CD">
        <w:rPr>
          <w:rFonts w:ascii="Arial" w:hAnsi="Arial" w:cs="Arial"/>
          <w:sz w:val="24"/>
          <w:szCs w:val="24"/>
        </w:rPr>
        <w:t xml:space="preserve">already </w:t>
      </w:r>
      <w:r w:rsidR="00241670" w:rsidRPr="006E11CD">
        <w:rPr>
          <w:rFonts w:ascii="Arial" w:hAnsi="Arial" w:cs="Arial"/>
          <w:sz w:val="24"/>
          <w:szCs w:val="24"/>
        </w:rPr>
        <w:t>been released to the Republic of Rwanda</w:t>
      </w:r>
      <w:r w:rsidR="00FF004F" w:rsidRPr="006E11CD">
        <w:rPr>
          <w:rFonts w:ascii="Arial" w:hAnsi="Arial" w:cs="Arial"/>
          <w:sz w:val="24"/>
          <w:szCs w:val="24"/>
        </w:rPr>
        <w:t xml:space="preserve">, </w:t>
      </w:r>
      <w:r w:rsidR="00226744" w:rsidRPr="006E11CD">
        <w:rPr>
          <w:rFonts w:ascii="Arial" w:hAnsi="Arial" w:cs="Arial"/>
          <w:sz w:val="24"/>
          <w:szCs w:val="24"/>
        </w:rPr>
        <w:t>the Court</w:t>
      </w:r>
      <w:r w:rsidR="00FF004F" w:rsidRPr="006E11CD">
        <w:rPr>
          <w:rFonts w:ascii="Arial" w:hAnsi="Arial" w:cs="Arial"/>
          <w:sz w:val="24"/>
          <w:szCs w:val="24"/>
        </w:rPr>
        <w:t xml:space="preserve"> finds that </w:t>
      </w:r>
      <w:r w:rsidR="00DB1754" w:rsidRPr="006E11CD">
        <w:rPr>
          <w:rFonts w:ascii="Arial" w:hAnsi="Arial" w:cs="Arial"/>
          <w:sz w:val="24"/>
          <w:szCs w:val="24"/>
        </w:rPr>
        <w:t xml:space="preserve">his </w:t>
      </w:r>
      <w:r w:rsidR="005843D6" w:rsidRPr="006E11CD">
        <w:rPr>
          <w:rFonts w:ascii="Arial" w:hAnsi="Arial" w:cs="Arial"/>
          <w:sz w:val="24"/>
          <w:szCs w:val="24"/>
        </w:rPr>
        <w:t>prayer</w:t>
      </w:r>
      <w:r w:rsidR="00972C26" w:rsidRPr="006E11CD">
        <w:rPr>
          <w:rFonts w:ascii="Arial" w:hAnsi="Arial" w:cs="Arial"/>
          <w:sz w:val="24"/>
          <w:szCs w:val="24"/>
        </w:rPr>
        <w:t xml:space="preserve"> for release</w:t>
      </w:r>
      <w:r w:rsidR="00FF004F" w:rsidRPr="006E11CD">
        <w:rPr>
          <w:rFonts w:ascii="Arial" w:hAnsi="Arial" w:cs="Arial"/>
          <w:sz w:val="24"/>
          <w:szCs w:val="24"/>
        </w:rPr>
        <w:t xml:space="preserve"> has become moot</w:t>
      </w:r>
      <w:r w:rsidR="00DB1754" w:rsidRPr="006E11CD">
        <w:rPr>
          <w:rFonts w:ascii="Arial" w:hAnsi="Arial" w:cs="Arial"/>
          <w:sz w:val="24"/>
          <w:szCs w:val="24"/>
        </w:rPr>
        <w:t>.</w:t>
      </w:r>
      <w:r w:rsidR="005843D6" w:rsidRPr="006E11CD">
        <w:rPr>
          <w:rFonts w:ascii="Arial" w:hAnsi="Arial" w:cs="Arial"/>
          <w:sz w:val="24"/>
          <w:szCs w:val="24"/>
        </w:rPr>
        <w:t xml:space="preserve"> With regard to the Applicant’s prayer for an order to allow him to move freely </w:t>
      </w:r>
      <w:r w:rsidR="00DB1754" w:rsidRPr="006E11CD">
        <w:rPr>
          <w:rFonts w:ascii="Arial" w:hAnsi="Arial" w:cs="Arial"/>
          <w:sz w:val="24"/>
          <w:szCs w:val="24"/>
        </w:rPr>
        <w:t>within</w:t>
      </w:r>
      <w:r w:rsidR="005843D6" w:rsidRPr="006E11CD">
        <w:rPr>
          <w:rFonts w:ascii="Arial" w:hAnsi="Arial" w:cs="Arial"/>
          <w:sz w:val="24"/>
          <w:szCs w:val="24"/>
        </w:rPr>
        <w:t xml:space="preserve"> the Respondent State, the Court notes that </w:t>
      </w:r>
      <w:r w:rsidR="00DB1754" w:rsidRPr="006E11CD">
        <w:rPr>
          <w:rFonts w:ascii="Arial" w:hAnsi="Arial" w:cs="Arial"/>
          <w:sz w:val="24"/>
          <w:szCs w:val="24"/>
        </w:rPr>
        <w:t>this</w:t>
      </w:r>
      <w:r w:rsidR="005843D6" w:rsidRPr="006E11CD">
        <w:rPr>
          <w:rFonts w:ascii="Arial" w:hAnsi="Arial" w:cs="Arial"/>
          <w:sz w:val="24"/>
          <w:szCs w:val="24"/>
        </w:rPr>
        <w:t xml:space="preserve"> prayer </w:t>
      </w:r>
      <w:r w:rsidR="00DB1754" w:rsidRPr="006E11CD">
        <w:rPr>
          <w:rFonts w:ascii="Arial" w:hAnsi="Arial" w:cs="Arial"/>
          <w:sz w:val="24"/>
          <w:szCs w:val="24"/>
        </w:rPr>
        <w:t xml:space="preserve">is also reflected in the </w:t>
      </w:r>
      <w:r w:rsidR="00972C26" w:rsidRPr="006E11CD">
        <w:rPr>
          <w:rFonts w:ascii="Arial" w:hAnsi="Arial" w:cs="Arial"/>
          <w:sz w:val="24"/>
          <w:szCs w:val="24"/>
        </w:rPr>
        <w:t xml:space="preserve">reliefs that the </w:t>
      </w:r>
      <w:r w:rsidR="00DB1754" w:rsidRPr="006E11CD">
        <w:rPr>
          <w:rFonts w:ascii="Arial" w:hAnsi="Arial" w:cs="Arial"/>
          <w:sz w:val="24"/>
          <w:szCs w:val="24"/>
        </w:rPr>
        <w:t>Applicant</w:t>
      </w:r>
      <w:r w:rsidR="00972C26" w:rsidRPr="006E11CD">
        <w:rPr>
          <w:rFonts w:ascii="Arial" w:hAnsi="Arial" w:cs="Arial"/>
          <w:sz w:val="24"/>
          <w:szCs w:val="24"/>
        </w:rPr>
        <w:t xml:space="preserve"> is seeking in his</w:t>
      </w:r>
      <w:r w:rsidR="00DB1754" w:rsidRPr="006E11CD">
        <w:rPr>
          <w:rFonts w:ascii="Arial" w:hAnsi="Arial" w:cs="Arial"/>
          <w:sz w:val="24"/>
          <w:szCs w:val="24"/>
        </w:rPr>
        <w:t xml:space="preserve"> substantive action before the Court. In order not to risk prejudging the substantive issues that the Applicant has raised, the Court refrains from commenting on this prayer at this juncture. </w:t>
      </w:r>
      <w:r w:rsidR="005843D6" w:rsidRPr="006E11CD">
        <w:rPr>
          <w:rFonts w:ascii="Arial" w:hAnsi="Arial" w:cs="Arial"/>
          <w:sz w:val="24"/>
          <w:szCs w:val="24"/>
        </w:rPr>
        <w:t xml:space="preserve">In light of the </w:t>
      </w:r>
      <w:r w:rsidR="00DB1754" w:rsidRPr="006E11CD">
        <w:rPr>
          <w:rFonts w:ascii="Arial" w:hAnsi="Arial" w:cs="Arial"/>
          <w:sz w:val="24"/>
          <w:szCs w:val="24"/>
        </w:rPr>
        <w:t>preceding</w:t>
      </w:r>
      <w:r w:rsidR="005843D6" w:rsidRPr="006E11CD">
        <w:rPr>
          <w:rFonts w:ascii="Arial" w:hAnsi="Arial" w:cs="Arial"/>
          <w:sz w:val="24"/>
          <w:szCs w:val="24"/>
        </w:rPr>
        <w:t>, the</w:t>
      </w:r>
      <w:r w:rsidR="00DB1754" w:rsidRPr="006E11CD">
        <w:rPr>
          <w:rFonts w:ascii="Arial" w:hAnsi="Arial" w:cs="Arial"/>
          <w:sz w:val="24"/>
          <w:szCs w:val="24"/>
        </w:rPr>
        <w:t xml:space="preserve"> Applicant’s prayer </w:t>
      </w:r>
      <w:r w:rsidR="00972C26" w:rsidRPr="006E11CD">
        <w:rPr>
          <w:rFonts w:ascii="Arial" w:hAnsi="Arial" w:cs="Arial"/>
          <w:sz w:val="24"/>
          <w:szCs w:val="24"/>
        </w:rPr>
        <w:t xml:space="preserve">that </w:t>
      </w:r>
      <w:r w:rsidR="005843D6" w:rsidRPr="006E11CD">
        <w:rPr>
          <w:rFonts w:ascii="Arial" w:hAnsi="Arial" w:cs="Arial"/>
          <w:sz w:val="24"/>
          <w:szCs w:val="24"/>
        </w:rPr>
        <w:t xml:space="preserve">the </w:t>
      </w:r>
      <w:r w:rsidR="005843D6" w:rsidRPr="006E11CD">
        <w:rPr>
          <w:rFonts w:ascii="Arial" w:hAnsi="Arial" w:cs="Arial"/>
          <w:sz w:val="24"/>
          <w:szCs w:val="24"/>
        </w:rPr>
        <w:lastRenderedPageBreak/>
        <w:t xml:space="preserve">Respondent state </w:t>
      </w:r>
      <w:r w:rsidR="00DB1754" w:rsidRPr="006E11CD">
        <w:rPr>
          <w:rFonts w:ascii="Arial" w:hAnsi="Arial" w:cs="Arial"/>
          <w:sz w:val="24"/>
          <w:szCs w:val="24"/>
        </w:rPr>
        <w:t>must</w:t>
      </w:r>
      <w:r w:rsidR="005843D6" w:rsidRPr="006E11CD">
        <w:rPr>
          <w:rFonts w:ascii="Arial" w:hAnsi="Arial" w:cs="Arial"/>
          <w:sz w:val="24"/>
          <w:szCs w:val="24"/>
        </w:rPr>
        <w:t xml:space="preserve"> report on measures taken to implement the provisional measures </w:t>
      </w:r>
      <w:r w:rsidR="00DB1754" w:rsidRPr="006E11CD">
        <w:rPr>
          <w:rFonts w:ascii="Arial" w:hAnsi="Arial" w:cs="Arial"/>
          <w:sz w:val="24"/>
          <w:szCs w:val="24"/>
        </w:rPr>
        <w:t xml:space="preserve">within fifteen (15) days </w:t>
      </w:r>
      <w:r w:rsidR="005843D6" w:rsidRPr="006E11CD">
        <w:rPr>
          <w:rFonts w:ascii="Arial" w:hAnsi="Arial" w:cs="Arial"/>
          <w:sz w:val="24"/>
          <w:szCs w:val="24"/>
        </w:rPr>
        <w:t>does not arise. The Court accordingly dismisses this application for provisional measures</w:t>
      </w:r>
      <w:r w:rsidR="00FF004F" w:rsidRPr="006E11CD">
        <w:rPr>
          <w:rFonts w:ascii="Arial" w:hAnsi="Arial" w:cs="Arial"/>
          <w:sz w:val="24"/>
          <w:szCs w:val="24"/>
        </w:rPr>
        <w:t>.</w:t>
      </w:r>
      <w:r w:rsidR="002A58F4" w:rsidRPr="006E11CD">
        <w:rPr>
          <w:rFonts w:ascii="Arial" w:hAnsi="Arial" w:cs="Arial"/>
          <w:sz w:val="24"/>
          <w:szCs w:val="24"/>
        </w:rPr>
        <w:t xml:space="preserve"> </w:t>
      </w:r>
    </w:p>
    <w:p w14:paraId="1F8F97D1" w14:textId="77777777" w:rsidR="00692D5A" w:rsidRPr="006E11CD" w:rsidRDefault="00692D5A" w:rsidP="00DB1754">
      <w:pPr>
        <w:pStyle w:val="ListParagraph"/>
        <w:suppressAutoHyphens w:val="0"/>
        <w:autoSpaceDN/>
        <w:spacing w:after="0" w:line="360" w:lineRule="auto"/>
        <w:jc w:val="both"/>
        <w:textAlignment w:val="auto"/>
        <w:rPr>
          <w:rFonts w:ascii="Arial" w:hAnsi="Arial" w:cs="Arial"/>
          <w:sz w:val="24"/>
          <w:szCs w:val="24"/>
        </w:rPr>
      </w:pPr>
    </w:p>
    <w:p w14:paraId="27809FBF" w14:textId="245CE110" w:rsidR="00970753" w:rsidRPr="006E11CD" w:rsidRDefault="002A58F4" w:rsidP="00970753">
      <w:pPr>
        <w:pStyle w:val="ListParagraph"/>
        <w:numPr>
          <w:ilvl w:val="0"/>
          <w:numId w:val="3"/>
        </w:numPr>
        <w:suppressAutoHyphens w:val="0"/>
        <w:autoSpaceDN/>
        <w:spacing w:after="0" w:line="360" w:lineRule="auto"/>
        <w:jc w:val="both"/>
        <w:textAlignment w:val="auto"/>
        <w:rPr>
          <w:rFonts w:ascii="Arial" w:hAnsi="Arial" w:cs="Arial"/>
          <w:sz w:val="24"/>
          <w:szCs w:val="24"/>
        </w:rPr>
      </w:pPr>
      <w:r w:rsidRPr="006E11CD">
        <w:rPr>
          <w:rFonts w:ascii="Arial" w:hAnsi="Arial" w:cs="Arial"/>
          <w:sz w:val="24"/>
          <w:szCs w:val="24"/>
        </w:rPr>
        <w:t xml:space="preserve">Having </w:t>
      </w:r>
      <w:r w:rsidR="00972C26" w:rsidRPr="006E11CD">
        <w:rPr>
          <w:rFonts w:ascii="Arial" w:hAnsi="Arial" w:cs="Arial"/>
          <w:sz w:val="24"/>
          <w:szCs w:val="24"/>
        </w:rPr>
        <w:t>dismissed the application for provisional measures,</w:t>
      </w:r>
      <w:r w:rsidRPr="006E11CD">
        <w:rPr>
          <w:rFonts w:ascii="Arial" w:hAnsi="Arial" w:cs="Arial"/>
          <w:sz w:val="24"/>
          <w:szCs w:val="24"/>
        </w:rPr>
        <w:t xml:space="preserve"> the Court does not consider it necessary to pronounce itself on the requirements in Article 27(2) of the Protocol or any of the conditions in Article 56 of the Charter so far as they relate to this matter.</w:t>
      </w:r>
      <w:r w:rsidR="00226744" w:rsidRPr="006E11CD">
        <w:rPr>
          <w:rFonts w:ascii="Arial" w:hAnsi="Arial" w:cs="Arial"/>
          <w:sz w:val="24"/>
          <w:szCs w:val="24"/>
        </w:rPr>
        <w:t xml:space="preserve"> </w:t>
      </w:r>
    </w:p>
    <w:p w14:paraId="0C7D32DD" w14:textId="77777777" w:rsidR="00970753" w:rsidRPr="00240AF3" w:rsidRDefault="00970753" w:rsidP="00970753">
      <w:pPr>
        <w:pStyle w:val="ListParagraph"/>
        <w:suppressAutoHyphens w:val="0"/>
        <w:autoSpaceDN/>
        <w:spacing w:after="0" w:line="360" w:lineRule="auto"/>
        <w:jc w:val="both"/>
        <w:textAlignment w:val="auto"/>
        <w:rPr>
          <w:rFonts w:ascii="Arial" w:hAnsi="Arial" w:cs="Arial"/>
          <w:sz w:val="24"/>
          <w:szCs w:val="24"/>
        </w:rPr>
      </w:pPr>
    </w:p>
    <w:p w14:paraId="3A14FEE9" w14:textId="77777777" w:rsidR="00970753" w:rsidRPr="00240AF3" w:rsidRDefault="00970753" w:rsidP="00970753">
      <w:pPr>
        <w:pStyle w:val="ListParagraph"/>
        <w:numPr>
          <w:ilvl w:val="0"/>
          <w:numId w:val="3"/>
        </w:numPr>
        <w:suppressAutoHyphens w:val="0"/>
        <w:autoSpaceDN/>
        <w:spacing w:after="0" w:line="360" w:lineRule="auto"/>
        <w:jc w:val="both"/>
        <w:textAlignment w:val="auto"/>
        <w:rPr>
          <w:rFonts w:ascii="Arial" w:hAnsi="Arial" w:cs="Arial"/>
          <w:bCs/>
          <w:sz w:val="24"/>
          <w:szCs w:val="24"/>
        </w:rPr>
      </w:pPr>
      <w:r w:rsidRPr="00240AF3">
        <w:rPr>
          <w:rFonts w:ascii="Arial" w:hAnsi="Arial" w:cs="Arial"/>
          <w:bCs/>
          <w:sz w:val="24"/>
          <w:szCs w:val="24"/>
        </w:rPr>
        <w:t>For the avoidance of doubt, this Order shall not in any way prejudice any findings the Court shall make regarding its jurisdiction, the admissibility and the merits of the Application.</w:t>
      </w:r>
    </w:p>
    <w:p w14:paraId="5283F414" w14:textId="77777777" w:rsidR="00970753" w:rsidRPr="00E72FA1" w:rsidRDefault="00970753" w:rsidP="00094379">
      <w:pPr>
        <w:pStyle w:val="ListParagraph"/>
        <w:spacing w:before="240" w:after="240" w:line="360" w:lineRule="auto"/>
        <w:jc w:val="both"/>
        <w:rPr>
          <w:rFonts w:ascii="Arial" w:hAnsi="Arial" w:cs="Arial"/>
          <w:sz w:val="24"/>
          <w:szCs w:val="24"/>
        </w:rPr>
      </w:pPr>
    </w:p>
    <w:p w14:paraId="2B378F64" w14:textId="77777777" w:rsidR="00A76F66" w:rsidRPr="00BE5B09" w:rsidRDefault="00A76F66" w:rsidP="00BE5B09">
      <w:pPr>
        <w:pStyle w:val="Heading1"/>
        <w:numPr>
          <w:ilvl w:val="0"/>
          <w:numId w:val="16"/>
        </w:numPr>
        <w:rPr>
          <w:rFonts w:ascii="Arial" w:hAnsi="Arial" w:cs="Arial"/>
          <w:b/>
          <w:color w:val="auto"/>
          <w:sz w:val="24"/>
          <w:szCs w:val="24"/>
        </w:rPr>
      </w:pPr>
      <w:bookmarkStart w:id="6" w:name="_Toc20312313"/>
      <w:r w:rsidRPr="00BE5B09">
        <w:rPr>
          <w:rFonts w:ascii="Arial" w:hAnsi="Arial" w:cs="Arial"/>
          <w:b/>
          <w:color w:val="auto"/>
          <w:sz w:val="24"/>
          <w:szCs w:val="24"/>
        </w:rPr>
        <w:t>OPERATIVE PART</w:t>
      </w:r>
      <w:bookmarkEnd w:id="6"/>
    </w:p>
    <w:p w14:paraId="0D84A6EE" w14:textId="77777777" w:rsidR="00896E5A" w:rsidRDefault="00970753" w:rsidP="00970753">
      <w:pPr>
        <w:pStyle w:val="ListParagraph"/>
        <w:numPr>
          <w:ilvl w:val="0"/>
          <w:numId w:val="3"/>
        </w:numPr>
        <w:spacing w:before="240" w:after="240" w:line="360" w:lineRule="auto"/>
        <w:jc w:val="both"/>
        <w:rPr>
          <w:rFonts w:ascii="Arial" w:hAnsi="Arial" w:cs="Arial"/>
          <w:sz w:val="24"/>
          <w:szCs w:val="24"/>
        </w:rPr>
      </w:pPr>
      <w:r>
        <w:rPr>
          <w:rFonts w:ascii="Arial" w:hAnsi="Arial" w:cs="Arial"/>
          <w:sz w:val="24"/>
          <w:szCs w:val="24"/>
        </w:rPr>
        <w:t>For these reasons:</w:t>
      </w:r>
    </w:p>
    <w:p w14:paraId="3504A365" w14:textId="77777777" w:rsidR="00BE5B09" w:rsidRDefault="00BE5B09" w:rsidP="00970753">
      <w:pPr>
        <w:pStyle w:val="ListParagraph"/>
        <w:spacing w:before="240" w:after="240" w:line="360" w:lineRule="auto"/>
        <w:jc w:val="both"/>
        <w:rPr>
          <w:rFonts w:ascii="Arial" w:hAnsi="Arial" w:cs="Arial"/>
          <w:sz w:val="24"/>
          <w:szCs w:val="24"/>
        </w:rPr>
      </w:pPr>
    </w:p>
    <w:p w14:paraId="0DFD369B" w14:textId="77777777" w:rsidR="00970753" w:rsidRDefault="00F9301C" w:rsidP="00970753">
      <w:pPr>
        <w:pStyle w:val="ListParagraph"/>
        <w:spacing w:before="240" w:after="240" w:line="360" w:lineRule="auto"/>
        <w:jc w:val="both"/>
        <w:rPr>
          <w:rFonts w:ascii="Arial" w:hAnsi="Arial" w:cs="Arial"/>
          <w:sz w:val="24"/>
          <w:szCs w:val="24"/>
        </w:rPr>
      </w:pPr>
      <w:r>
        <w:rPr>
          <w:rFonts w:ascii="Arial" w:hAnsi="Arial" w:cs="Arial"/>
          <w:sz w:val="24"/>
          <w:szCs w:val="24"/>
        </w:rPr>
        <w:t>THE COURT,</w:t>
      </w:r>
    </w:p>
    <w:p w14:paraId="462494C7" w14:textId="77777777" w:rsidR="00970753" w:rsidRDefault="00970753" w:rsidP="00970753">
      <w:pPr>
        <w:pStyle w:val="ListParagraph"/>
        <w:spacing w:before="240" w:after="240" w:line="360" w:lineRule="auto"/>
        <w:jc w:val="both"/>
        <w:rPr>
          <w:rFonts w:ascii="Arial" w:hAnsi="Arial" w:cs="Arial"/>
          <w:sz w:val="24"/>
          <w:szCs w:val="24"/>
        </w:rPr>
      </w:pPr>
    </w:p>
    <w:p w14:paraId="046C602D" w14:textId="77777777" w:rsidR="00970753" w:rsidRPr="00F9301C" w:rsidRDefault="00970753" w:rsidP="00970753">
      <w:pPr>
        <w:pStyle w:val="ListParagraph"/>
        <w:spacing w:before="240" w:after="240" w:line="360" w:lineRule="auto"/>
        <w:jc w:val="both"/>
        <w:rPr>
          <w:rFonts w:ascii="Arial" w:hAnsi="Arial" w:cs="Arial"/>
          <w:i/>
          <w:sz w:val="24"/>
          <w:szCs w:val="24"/>
        </w:rPr>
      </w:pPr>
      <w:r w:rsidRPr="00F9301C">
        <w:rPr>
          <w:rFonts w:ascii="Arial" w:hAnsi="Arial" w:cs="Arial"/>
          <w:i/>
          <w:sz w:val="24"/>
          <w:szCs w:val="24"/>
        </w:rPr>
        <w:t>Una</w:t>
      </w:r>
      <w:r w:rsidR="00B603A4" w:rsidRPr="00F9301C">
        <w:rPr>
          <w:rFonts w:ascii="Arial" w:hAnsi="Arial" w:cs="Arial"/>
          <w:i/>
          <w:sz w:val="24"/>
          <w:szCs w:val="24"/>
        </w:rPr>
        <w:t xml:space="preserve">nimously </w:t>
      </w:r>
    </w:p>
    <w:p w14:paraId="4CB25592" w14:textId="77777777" w:rsidR="00BE5B09" w:rsidRDefault="00BE5B09" w:rsidP="00970753">
      <w:pPr>
        <w:pStyle w:val="ListParagraph"/>
        <w:spacing w:before="240" w:after="240" w:line="360" w:lineRule="auto"/>
        <w:jc w:val="both"/>
        <w:rPr>
          <w:rFonts w:ascii="Arial" w:hAnsi="Arial" w:cs="Arial"/>
          <w:sz w:val="24"/>
          <w:szCs w:val="24"/>
        </w:rPr>
      </w:pPr>
    </w:p>
    <w:p w14:paraId="708996DB" w14:textId="77777777" w:rsidR="002F46FC" w:rsidRPr="00970753" w:rsidRDefault="002F46FC" w:rsidP="002F46FC">
      <w:pPr>
        <w:pStyle w:val="ListParagraph"/>
        <w:numPr>
          <w:ilvl w:val="0"/>
          <w:numId w:val="6"/>
        </w:numPr>
        <w:spacing w:before="240" w:after="240" w:line="360" w:lineRule="auto"/>
        <w:jc w:val="both"/>
        <w:rPr>
          <w:rFonts w:ascii="Arial" w:hAnsi="Arial" w:cs="Arial"/>
          <w:sz w:val="24"/>
          <w:szCs w:val="24"/>
        </w:rPr>
      </w:pPr>
      <w:r w:rsidRPr="00094379">
        <w:rPr>
          <w:rFonts w:ascii="Arial" w:hAnsi="Arial" w:cs="Arial"/>
          <w:i/>
          <w:sz w:val="24"/>
          <w:szCs w:val="24"/>
        </w:rPr>
        <w:t>Dismisses</w:t>
      </w:r>
      <w:r>
        <w:rPr>
          <w:rFonts w:ascii="Arial" w:hAnsi="Arial" w:cs="Arial"/>
          <w:sz w:val="24"/>
          <w:szCs w:val="24"/>
        </w:rPr>
        <w:t xml:space="preserve"> the Applicant’s request for provisional measures.</w:t>
      </w:r>
    </w:p>
    <w:p w14:paraId="1532248F" w14:textId="77777777" w:rsidR="000B7330" w:rsidRDefault="000B7330"/>
    <w:p w14:paraId="3FB14DC7" w14:textId="7B0A03A8" w:rsidR="000B7330" w:rsidRPr="000B7330" w:rsidRDefault="000B7330" w:rsidP="000B7330">
      <w:pPr>
        <w:suppressAutoHyphens w:val="0"/>
        <w:autoSpaceDN/>
        <w:spacing w:after="200" w:line="276" w:lineRule="auto"/>
        <w:textAlignment w:val="auto"/>
        <w:rPr>
          <w:rFonts w:ascii="Arial" w:eastAsiaTheme="minorHAnsi" w:hAnsi="Arial" w:cs="Arial"/>
          <w:bCs/>
          <w:sz w:val="24"/>
          <w:szCs w:val="24"/>
          <w:lang w:val="en-ZW"/>
        </w:rPr>
      </w:pPr>
      <w:r w:rsidRPr="000B7330">
        <w:rPr>
          <w:rFonts w:ascii="Arial" w:eastAsiaTheme="minorHAnsi" w:hAnsi="Arial" w:cs="Arial"/>
          <w:bCs/>
          <w:sz w:val="24"/>
          <w:szCs w:val="24"/>
          <w:lang w:val="en-ZW"/>
        </w:rPr>
        <w:t>Signed:</w:t>
      </w:r>
    </w:p>
    <w:p w14:paraId="10019E3E" w14:textId="77777777" w:rsidR="000B7330" w:rsidRPr="000B7330" w:rsidRDefault="000B7330" w:rsidP="000B7330">
      <w:pPr>
        <w:suppressAutoHyphens w:val="0"/>
        <w:autoSpaceDN/>
        <w:spacing w:after="200" w:line="276" w:lineRule="auto"/>
        <w:textAlignment w:val="auto"/>
        <w:rPr>
          <w:rFonts w:ascii="Arial" w:eastAsiaTheme="minorHAnsi" w:hAnsi="Arial" w:cs="Arial"/>
          <w:bCs/>
          <w:sz w:val="24"/>
          <w:szCs w:val="24"/>
          <w:lang w:val="en-ZW"/>
        </w:rPr>
      </w:pPr>
    </w:p>
    <w:p w14:paraId="292066EC" w14:textId="77777777" w:rsidR="000B7330" w:rsidRPr="000B7330" w:rsidRDefault="000B7330" w:rsidP="000B7330">
      <w:pPr>
        <w:suppressAutoHyphens w:val="0"/>
        <w:autoSpaceDN/>
        <w:spacing w:after="200" w:line="276" w:lineRule="auto"/>
        <w:textAlignment w:val="auto"/>
        <w:rPr>
          <w:rFonts w:ascii="Arial" w:eastAsiaTheme="minorHAnsi" w:hAnsi="Arial" w:cs="Arial"/>
          <w:bCs/>
          <w:sz w:val="24"/>
          <w:szCs w:val="24"/>
          <w:lang w:val="en-ZW"/>
        </w:rPr>
      </w:pPr>
      <w:r w:rsidRPr="000B7330">
        <w:rPr>
          <w:rFonts w:ascii="Arial" w:eastAsiaTheme="minorHAnsi" w:hAnsi="Arial" w:cs="Arial"/>
          <w:bCs/>
          <w:sz w:val="24"/>
          <w:szCs w:val="24"/>
          <w:lang w:val="en-ZW"/>
        </w:rPr>
        <w:t xml:space="preserve">Sylvain </w:t>
      </w:r>
      <w:proofErr w:type="spellStart"/>
      <w:r w:rsidRPr="000B7330">
        <w:rPr>
          <w:rFonts w:ascii="Arial" w:eastAsiaTheme="minorHAnsi" w:hAnsi="Arial" w:cs="Arial"/>
          <w:bCs/>
          <w:sz w:val="24"/>
          <w:szCs w:val="24"/>
          <w:lang w:val="en-ZW"/>
        </w:rPr>
        <w:t>Or</w:t>
      </w:r>
      <w:r w:rsidRPr="000B7330">
        <w:rPr>
          <w:rFonts w:ascii="Arial" w:eastAsiaTheme="minorHAnsi" w:hAnsi="Arial" w:cs="Arial"/>
          <w:bCs/>
          <w:i/>
          <w:iCs/>
          <w:sz w:val="24"/>
          <w:szCs w:val="24"/>
          <w:lang w:val="en-ZW"/>
        </w:rPr>
        <w:t>é</w:t>
      </w:r>
      <w:proofErr w:type="spellEnd"/>
      <w:r w:rsidRPr="000B7330">
        <w:rPr>
          <w:rFonts w:ascii="Arial" w:eastAsiaTheme="minorHAnsi" w:hAnsi="Arial" w:cs="Arial"/>
          <w:bCs/>
          <w:i/>
          <w:iCs/>
          <w:sz w:val="24"/>
          <w:szCs w:val="24"/>
          <w:lang w:val="en-ZW"/>
        </w:rPr>
        <w:t xml:space="preserve">, </w:t>
      </w:r>
      <w:r w:rsidRPr="000B7330">
        <w:rPr>
          <w:rFonts w:ascii="Arial" w:eastAsiaTheme="minorHAnsi" w:hAnsi="Arial" w:cs="Arial"/>
          <w:bCs/>
          <w:iCs/>
          <w:sz w:val="24"/>
          <w:szCs w:val="24"/>
          <w:lang w:val="en-ZW"/>
        </w:rPr>
        <w:t>President</w:t>
      </w:r>
      <w:r w:rsidRPr="000B7330">
        <w:rPr>
          <w:rFonts w:ascii="Arial" w:eastAsiaTheme="minorHAnsi" w:hAnsi="Arial" w:cs="Arial"/>
          <w:bCs/>
          <w:sz w:val="24"/>
          <w:szCs w:val="24"/>
          <w:lang w:val="en-ZW"/>
        </w:rPr>
        <w:t xml:space="preserve"> </w:t>
      </w:r>
    </w:p>
    <w:p w14:paraId="5B1940A0" w14:textId="77777777" w:rsidR="000B7330" w:rsidRPr="000B7330" w:rsidRDefault="000B7330" w:rsidP="000B7330">
      <w:pPr>
        <w:suppressAutoHyphens w:val="0"/>
        <w:autoSpaceDN/>
        <w:spacing w:after="200" w:line="276" w:lineRule="auto"/>
        <w:textAlignment w:val="auto"/>
        <w:rPr>
          <w:rFonts w:ascii="Arial" w:eastAsiaTheme="minorHAnsi" w:hAnsi="Arial" w:cs="Arial"/>
          <w:bCs/>
          <w:sz w:val="24"/>
          <w:szCs w:val="24"/>
          <w:lang w:val="en-ZW"/>
        </w:rPr>
      </w:pPr>
      <w:r w:rsidRPr="000B7330">
        <w:rPr>
          <w:rFonts w:ascii="Arial" w:eastAsiaTheme="minorHAnsi" w:hAnsi="Arial" w:cs="Arial"/>
          <w:bCs/>
          <w:sz w:val="24"/>
          <w:szCs w:val="24"/>
          <w:lang w:val="en-ZW"/>
        </w:rPr>
        <w:t xml:space="preserve">      </w:t>
      </w:r>
    </w:p>
    <w:p w14:paraId="72D1329B" w14:textId="77777777" w:rsidR="000B7330" w:rsidRPr="000B7330" w:rsidRDefault="000B7330" w:rsidP="000B7330">
      <w:pPr>
        <w:suppressAutoHyphens w:val="0"/>
        <w:autoSpaceDN/>
        <w:spacing w:after="200" w:line="276" w:lineRule="auto"/>
        <w:textAlignment w:val="auto"/>
        <w:rPr>
          <w:rFonts w:ascii="Arial" w:eastAsiaTheme="minorHAnsi" w:hAnsi="Arial" w:cs="Arial"/>
          <w:bCs/>
          <w:sz w:val="24"/>
          <w:szCs w:val="24"/>
          <w:lang w:val="en-ZW"/>
        </w:rPr>
      </w:pPr>
      <w:r w:rsidRPr="000B7330">
        <w:rPr>
          <w:rFonts w:ascii="Arial" w:eastAsiaTheme="minorHAnsi" w:hAnsi="Arial" w:cs="Arial"/>
          <w:bCs/>
          <w:sz w:val="24"/>
          <w:szCs w:val="24"/>
          <w:lang w:val="en-ZW"/>
        </w:rPr>
        <w:t>Robert ENO, Registrar</w:t>
      </w:r>
    </w:p>
    <w:p w14:paraId="5E8F6782" w14:textId="77777777" w:rsidR="000B7330" w:rsidRPr="000B7330" w:rsidRDefault="000B7330" w:rsidP="000B7330">
      <w:pPr>
        <w:suppressAutoHyphens w:val="0"/>
        <w:autoSpaceDN/>
        <w:spacing w:after="200" w:line="276" w:lineRule="auto"/>
        <w:textAlignment w:val="auto"/>
        <w:rPr>
          <w:rFonts w:ascii="Arial" w:eastAsiaTheme="minorHAnsi" w:hAnsi="Arial" w:cs="Arial"/>
          <w:bCs/>
          <w:sz w:val="24"/>
          <w:szCs w:val="24"/>
          <w:lang w:val="en-US"/>
        </w:rPr>
      </w:pPr>
    </w:p>
    <w:p w14:paraId="3E82C22A" w14:textId="5AE3ACB3" w:rsidR="000B7330" w:rsidRPr="000B7330" w:rsidRDefault="00F9301C" w:rsidP="00914EAB">
      <w:pPr>
        <w:suppressAutoHyphens w:val="0"/>
        <w:autoSpaceDN/>
        <w:spacing w:after="200" w:line="276" w:lineRule="auto"/>
        <w:jc w:val="both"/>
        <w:textAlignment w:val="auto"/>
        <w:rPr>
          <w:rFonts w:ascii="Arial" w:eastAsiaTheme="minorHAnsi" w:hAnsi="Arial" w:cs="Arial"/>
          <w:bCs/>
          <w:sz w:val="24"/>
          <w:szCs w:val="24"/>
          <w:lang w:val="en-US"/>
        </w:rPr>
      </w:pPr>
      <w:r>
        <w:rPr>
          <w:rFonts w:ascii="Arial" w:eastAsiaTheme="minorHAnsi" w:hAnsi="Arial" w:cs="Arial"/>
          <w:bCs/>
          <w:sz w:val="24"/>
          <w:szCs w:val="24"/>
          <w:lang w:val="en-US"/>
        </w:rPr>
        <w:lastRenderedPageBreak/>
        <w:t xml:space="preserve">Done at </w:t>
      </w:r>
      <w:proofErr w:type="spellStart"/>
      <w:r>
        <w:rPr>
          <w:rFonts w:ascii="Arial" w:eastAsiaTheme="minorHAnsi" w:hAnsi="Arial" w:cs="Arial"/>
          <w:bCs/>
          <w:sz w:val="24"/>
          <w:szCs w:val="24"/>
          <w:lang w:val="en-US"/>
        </w:rPr>
        <w:t>Arusha</w:t>
      </w:r>
      <w:proofErr w:type="spellEnd"/>
      <w:r>
        <w:rPr>
          <w:rFonts w:ascii="Arial" w:eastAsiaTheme="minorHAnsi" w:hAnsi="Arial" w:cs="Arial"/>
          <w:bCs/>
          <w:sz w:val="24"/>
          <w:szCs w:val="24"/>
          <w:lang w:val="en-US"/>
        </w:rPr>
        <w:t>, this</w:t>
      </w:r>
      <w:r w:rsidR="00C67623">
        <w:rPr>
          <w:rFonts w:ascii="Arial" w:eastAsiaTheme="minorHAnsi" w:hAnsi="Arial" w:cs="Arial"/>
          <w:bCs/>
          <w:sz w:val="24"/>
          <w:szCs w:val="24"/>
          <w:lang w:val="en-US"/>
        </w:rPr>
        <w:t xml:space="preserve"> </w:t>
      </w:r>
      <w:proofErr w:type="gramStart"/>
      <w:r w:rsidR="00C67623">
        <w:rPr>
          <w:rFonts w:ascii="Arial" w:eastAsiaTheme="minorHAnsi" w:hAnsi="Arial" w:cs="Arial"/>
          <w:bCs/>
          <w:sz w:val="24"/>
          <w:szCs w:val="24"/>
          <w:lang w:val="en-US"/>
        </w:rPr>
        <w:t xml:space="preserve">…  </w:t>
      </w:r>
      <w:r>
        <w:rPr>
          <w:rFonts w:ascii="Arial" w:eastAsiaTheme="minorHAnsi" w:hAnsi="Arial" w:cs="Arial"/>
          <w:bCs/>
          <w:sz w:val="24"/>
          <w:szCs w:val="24"/>
          <w:lang w:val="en-US"/>
        </w:rPr>
        <w:t>day</w:t>
      </w:r>
      <w:proofErr w:type="gramEnd"/>
      <w:r w:rsidR="00F06D13">
        <w:rPr>
          <w:rFonts w:ascii="Arial" w:eastAsiaTheme="minorHAnsi" w:hAnsi="Arial" w:cs="Arial"/>
          <w:bCs/>
          <w:sz w:val="24"/>
          <w:szCs w:val="24"/>
          <w:lang w:val="en-US"/>
        </w:rPr>
        <w:t xml:space="preserve"> </w:t>
      </w:r>
      <w:r w:rsidR="000B7330">
        <w:rPr>
          <w:rFonts w:ascii="Arial" w:eastAsiaTheme="minorHAnsi" w:hAnsi="Arial" w:cs="Arial"/>
          <w:bCs/>
          <w:sz w:val="24"/>
          <w:szCs w:val="24"/>
          <w:lang w:val="en-US"/>
        </w:rPr>
        <w:t>of</w:t>
      </w:r>
      <w:r w:rsidR="00061036">
        <w:rPr>
          <w:rFonts w:ascii="Arial" w:eastAsiaTheme="minorHAnsi" w:hAnsi="Arial" w:cs="Arial"/>
          <w:bCs/>
          <w:sz w:val="24"/>
          <w:szCs w:val="24"/>
          <w:lang w:val="en-US"/>
        </w:rPr>
        <w:t xml:space="preserve"> </w:t>
      </w:r>
      <w:r w:rsidR="007E1B3F">
        <w:rPr>
          <w:rFonts w:ascii="Arial" w:eastAsiaTheme="minorHAnsi" w:hAnsi="Arial" w:cs="Arial"/>
          <w:bCs/>
          <w:sz w:val="24"/>
          <w:szCs w:val="24"/>
          <w:lang w:val="en-US"/>
        </w:rPr>
        <w:t>September</w:t>
      </w:r>
      <w:r w:rsidR="000B7330" w:rsidRPr="000B7330">
        <w:rPr>
          <w:rFonts w:ascii="Arial" w:eastAsiaTheme="minorHAnsi" w:hAnsi="Arial" w:cs="Arial"/>
          <w:bCs/>
          <w:sz w:val="24"/>
          <w:szCs w:val="24"/>
          <w:lang w:val="en-US"/>
        </w:rPr>
        <w:t xml:space="preserve"> in the year 2019, in English</w:t>
      </w:r>
      <w:r w:rsidR="002F46FC">
        <w:rPr>
          <w:rFonts w:ascii="Arial" w:eastAsiaTheme="minorHAnsi" w:hAnsi="Arial" w:cs="Arial"/>
          <w:bCs/>
          <w:sz w:val="24"/>
          <w:szCs w:val="24"/>
          <w:lang w:val="en-US"/>
        </w:rPr>
        <w:t xml:space="preserve"> and</w:t>
      </w:r>
      <w:r w:rsidR="000B7330" w:rsidRPr="000B7330">
        <w:rPr>
          <w:rFonts w:ascii="Arial" w:eastAsiaTheme="minorHAnsi" w:hAnsi="Arial" w:cs="Arial"/>
          <w:bCs/>
          <w:sz w:val="24"/>
          <w:szCs w:val="24"/>
          <w:lang w:val="en-US"/>
        </w:rPr>
        <w:t xml:space="preserve"> French the English </w:t>
      </w:r>
      <w:r w:rsidR="002F46FC">
        <w:rPr>
          <w:rFonts w:ascii="Arial" w:eastAsiaTheme="minorHAnsi" w:hAnsi="Arial" w:cs="Arial"/>
          <w:bCs/>
          <w:sz w:val="24"/>
          <w:szCs w:val="24"/>
          <w:lang w:val="en-US"/>
        </w:rPr>
        <w:t>text</w:t>
      </w:r>
      <w:r w:rsidR="000B7330" w:rsidRPr="000B7330">
        <w:rPr>
          <w:rFonts w:ascii="Arial" w:eastAsiaTheme="minorHAnsi" w:hAnsi="Arial" w:cs="Arial"/>
          <w:bCs/>
          <w:sz w:val="24"/>
          <w:szCs w:val="24"/>
          <w:lang w:val="en-US"/>
        </w:rPr>
        <w:t xml:space="preserve"> being authoritative.</w:t>
      </w:r>
    </w:p>
    <w:p w14:paraId="395F9A3A" w14:textId="77777777" w:rsidR="000B7330" w:rsidRDefault="000B7330"/>
    <w:sectPr w:rsidR="000B73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D7F89" w14:textId="77777777" w:rsidR="00290B7E" w:rsidRDefault="00290B7E" w:rsidP="00C664FC">
      <w:pPr>
        <w:spacing w:after="0" w:line="240" w:lineRule="auto"/>
      </w:pPr>
      <w:r>
        <w:separator/>
      </w:r>
    </w:p>
  </w:endnote>
  <w:endnote w:type="continuationSeparator" w:id="0">
    <w:p w14:paraId="05CD2550" w14:textId="77777777" w:rsidR="00290B7E" w:rsidRDefault="00290B7E" w:rsidP="00C6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636541"/>
      <w:docPartObj>
        <w:docPartGallery w:val="Page Numbers (Bottom of Page)"/>
        <w:docPartUnique/>
      </w:docPartObj>
    </w:sdtPr>
    <w:sdtEndPr>
      <w:rPr>
        <w:rFonts w:ascii="Arial" w:hAnsi="Arial" w:cs="Arial"/>
        <w:noProof/>
        <w:sz w:val="24"/>
        <w:szCs w:val="24"/>
      </w:rPr>
    </w:sdtEndPr>
    <w:sdtContent>
      <w:p w14:paraId="5BA9BC7B" w14:textId="77777777" w:rsidR="00C664FC" w:rsidRPr="00BE5B09" w:rsidRDefault="00C664FC">
        <w:pPr>
          <w:pStyle w:val="Footer"/>
          <w:jc w:val="center"/>
          <w:rPr>
            <w:rFonts w:ascii="Arial" w:hAnsi="Arial" w:cs="Arial"/>
            <w:sz w:val="24"/>
            <w:szCs w:val="24"/>
          </w:rPr>
        </w:pPr>
        <w:r w:rsidRPr="00BE5B09">
          <w:rPr>
            <w:rFonts w:ascii="Arial" w:hAnsi="Arial" w:cs="Arial"/>
            <w:sz w:val="24"/>
            <w:szCs w:val="24"/>
          </w:rPr>
          <w:fldChar w:fldCharType="begin"/>
        </w:r>
        <w:r w:rsidRPr="00BE5B09">
          <w:rPr>
            <w:rFonts w:ascii="Arial" w:hAnsi="Arial" w:cs="Arial"/>
            <w:sz w:val="24"/>
            <w:szCs w:val="24"/>
          </w:rPr>
          <w:instrText xml:space="preserve"> PAGE   \* MERGEFORMAT </w:instrText>
        </w:r>
        <w:r w:rsidRPr="00BE5B09">
          <w:rPr>
            <w:rFonts w:ascii="Arial" w:hAnsi="Arial" w:cs="Arial"/>
            <w:sz w:val="24"/>
            <w:szCs w:val="24"/>
          </w:rPr>
          <w:fldChar w:fldCharType="separate"/>
        </w:r>
        <w:r w:rsidR="00121ACC">
          <w:rPr>
            <w:rFonts w:ascii="Arial" w:hAnsi="Arial" w:cs="Arial"/>
            <w:noProof/>
            <w:sz w:val="24"/>
            <w:szCs w:val="24"/>
          </w:rPr>
          <w:t>12</w:t>
        </w:r>
        <w:r w:rsidRPr="00BE5B09">
          <w:rPr>
            <w:rFonts w:ascii="Arial" w:hAnsi="Arial" w:cs="Arial"/>
            <w:noProof/>
            <w:sz w:val="24"/>
            <w:szCs w:val="24"/>
          </w:rPr>
          <w:fldChar w:fldCharType="end"/>
        </w:r>
      </w:p>
    </w:sdtContent>
  </w:sdt>
  <w:p w14:paraId="19B09653" w14:textId="77777777" w:rsidR="00C664FC" w:rsidRDefault="00C66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CF12" w14:textId="77777777" w:rsidR="00290B7E" w:rsidRDefault="00290B7E" w:rsidP="00C664FC">
      <w:pPr>
        <w:spacing w:after="0" w:line="240" w:lineRule="auto"/>
      </w:pPr>
      <w:r>
        <w:separator/>
      </w:r>
    </w:p>
  </w:footnote>
  <w:footnote w:type="continuationSeparator" w:id="0">
    <w:p w14:paraId="29DB902A" w14:textId="77777777" w:rsidR="00290B7E" w:rsidRDefault="00290B7E" w:rsidP="00C664FC">
      <w:pPr>
        <w:spacing w:after="0" w:line="240" w:lineRule="auto"/>
      </w:pPr>
      <w:r>
        <w:continuationSeparator/>
      </w:r>
    </w:p>
  </w:footnote>
  <w:footnote w:id="1">
    <w:p w14:paraId="5BDECF63" w14:textId="4FBCB2F6" w:rsidR="00421205" w:rsidRPr="006E11CD" w:rsidRDefault="00421205" w:rsidP="007E1B3F">
      <w:pPr>
        <w:pStyle w:val="FootnoteText"/>
        <w:jc w:val="both"/>
        <w:rPr>
          <w:rFonts w:ascii="Arial" w:hAnsi="Arial" w:cs="Arial"/>
        </w:rPr>
      </w:pPr>
      <w:r w:rsidRPr="007E1B3F">
        <w:rPr>
          <w:rStyle w:val="FootnoteReference"/>
          <w:rFonts w:ascii="Arial" w:hAnsi="Arial" w:cs="Arial"/>
        </w:rPr>
        <w:footnoteRef/>
      </w:r>
      <w:r w:rsidRPr="007E1B3F">
        <w:rPr>
          <w:rFonts w:ascii="Arial" w:hAnsi="Arial" w:cs="Arial"/>
        </w:rPr>
        <w:t xml:space="preserve"> </w:t>
      </w:r>
      <w:proofErr w:type="spellStart"/>
      <w:r w:rsidR="007412ED" w:rsidRPr="006E11CD">
        <w:rPr>
          <w:rFonts w:ascii="Arial" w:hAnsi="Arial" w:cs="Arial"/>
        </w:rPr>
        <w:t>IRMCT</w:t>
      </w:r>
      <w:proofErr w:type="spellEnd"/>
      <w:r w:rsidR="007412ED" w:rsidRPr="006E11CD">
        <w:rPr>
          <w:rFonts w:ascii="Arial" w:hAnsi="Arial" w:cs="Arial"/>
        </w:rPr>
        <w:t xml:space="preserve">, </w:t>
      </w:r>
      <w:r w:rsidRPr="006E11CD">
        <w:rPr>
          <w:rFonts w:ascii="Arial" w:hAnsi="Arial" w:cs="Arial"/>
          <w:i/>
        </w:rPr>
        <w:t xml:space="preserve">The Prosecutor v </w:t>
      </w:r>
      <w:proofErr w:type="spellStart"/>
      <w:r w:rsidRPr="006E11CD">
        <w:rPr>
          <w:rFonts w:ascii="Arial" w:hAnsi="Arial" w:cs="Arial"/>
          <w:i/>
        </w:rPr>
        <w:t>Maximilien</w:t>
      </w:r>
      <w:proofErr w:type="spellEnd"/>
      <w:r w:rsidRPr="006E11CD">
        <w:rPr>
          <w:rFonts w:ascii="Arial" w:hAnsi="Arial" w:cs="Arial"/>
          <w:i/>
        </w:rPr>
        <w:t xml:space="preserve"> </w:t>
      </w:r>
      <w:proofErr w:type="spellStart"/>
      <w:r w:rsidRPr="006E11CD">
        <w:rPr>
          <w:rFonts w:ascii="Arial" w:hAnsi="Arial" w:cs="Arial"/>
          <w:i/>
        </w:rPr>
        <w:t>Turinabo</w:t>
      </w:r>
      <w:proofErr w:type="spellEnd"/>
      <w:r w:rsidRPr="006E11CD">
        <w:rPr>
          <w:rFonts w:ascii="Arial" w:hAnsi="Arial" w:cs="Arial"/>
          <w:i/>
        </w:rPr>
        <w:t xml:space="preserve">, </w:t>
      </w:r>
      <w:proofErr w:type="spellStart"/>
      <w:r w:rsidRPr="006E11CD">
        <w:rPr>
          <w:rFonts w:ascii="Arial" w:hAnsi="Arial" w:cs="Arial"/>
          <w:i/>
        </w:rPr>
        <w:t>Anselme</w:t>
      </w:r>
      <w:proofErr w:type="spellEnd"/>
      <w:r w:rsidRPr="006E11CD">
        <w:rPr>
          <w:rFonts w:ascii="Arial" w:hAnsi="Arial" w:cs="Arial"/>
          <w:i/>
        </w:rPr>
        <w:t xml:space="preserve"> </w:t>
      </w:r>
      <w:proofErr w:type="spellStart"/>
      <w:r w:rsidRPr="006E11CD">
        <w:rPr>
          <w:rFonts w:ascii="Arial" w:hAnsi="Arial" w:cs="Arial"/>
          <w:i/>
        </w:rPr>
        <w:t>Nzabonimpa</w:t>
      </w:r>
      <w:proofErr w:type="spellEnd"/>
      <w:r w:rsidRPr="006E11CD">
        <w:rPr>
          <w:rFonts w:ascii="Arial" w:hAnsi="Arial" w:cs="Arial"/>
          <w:i/>
        </w:rPr>
        <w:t xml:space="preserve">, Jean de </w:t>
      </w:r>
      <w:proofErr w:type="spellStart"/>
      <w:r w:rsidRPr="006E11CD">
        <w:rPr>
          <w:rFonts w:ascii="Arial" w:hAnsi="Arial" w:cs="Arial"/>
          <w:i/>
        </w:rPr>
        <w:t>Dieu</w:t>
      </w:r>
      <w:proofErr w:type="spellEnd"/>
      <w:r w:rsidRPr="006E11CD">
        <w:rPr>
          <w:rFonts w:ascii="Arial" w:hAnsi="Arial" w:cs="Arial"/>
          <w:i/>
        </w:rPr>
        <w:t xml:space="preserve"> </w:t>
      </w:r>
      <w:proofErr w:type="spellStart"/>
      <w:r w:rsidRPr="006E11CD">
        <w:rPr>
          <w:rFonts w:ascii="Arial" w:hAnsi="Arial" w:cs="Arial"/>
          <w:i/>
        </w:rPr>
        <w:t>Ndagijimana</w:t>
      </w:r>
      <w:proofErr w:type="spellEnd"/>
      <w:r w:rsidRPr="006E11CD">
        <w:rPr>
          <w:rFonts w:ascii="Arial" w:hAnsi="Arial" w:cs="Arial"/>
          <w:i/>
        </w:rPr>
        <w:t xml:space="preserve">, Marie Rose </w:t>
      </w:r>
      <w:proofErr w:type="spellStart"/>
      <w:r w:rsidRPr="006E11CD">
        <w:rPr>
          <w:rFonts w:ascii="Arial" w:hAnsi="Arial" w:cs="Arial"/>
          <w:i/>
        </w:rPr>
        <w:t>Fatuma</w:t>
      </w:r>
      <w:proofErr w:type="spellEnd"/>
      <w:r w:rsidRPr="006E11CD">
        <w:rPr>
          <w:rFonts w:ascii="Arial" w:hAnsi="Arial" w:cs="Arial"/>
          <w:i/>
        </w:rPr>
        <w:t xml:space="preserve">, Dick Prudence </w:t>
      </w:r>
      <w:proofErr w:type="spellStart"/>
      <w:r w:rsidRPr="006E11CD">
        <w:rPr>
          <w:rFonts w:ascii="Arial" w:hAnsi="Arial" w:cs="Arial"/>
          <w:i/>
        </w:rPr>
        <w:t>Munyeshuli</w:t>
      </w:r>
      <w:proofErr w:type="spellEnd"/>
      <w:r w:rsidRPr="006E11CD">
        <w:rPr>
          <w:rFonts w:ascii="Arial" w:hAnsi="Arial" w:cs="Arial"/>
        </w:rPr>
        <w:t xml:space="preserve">, Decision on Jean de </w:t>
      </w:r>
      <w:proofErr w:type="spellStart"/>
      <w:r w:rsidRPr="006E11CD">
        <w:rPr>
          <w:rFonts w:ascii="Arial" w:hAnsi="Arial" w:cs="Arial"/>
        </w:rPr>
        <w:t>Dieu</w:t>
      </w:r>
      <w:proofErr w:type="spellEnd"/>
      <w:r w:rsidRPr="006E11CD">
        <w:rPr>
          <w:rFonts w:ascii="Arial" w:hAnsi="Arial" w:cs="Arial"/>
        </w:rPr>
        <w:t xml:space="preserve"> </w:t>
      </w:r>
      <w:proofErr w:type="spellStart"/>
      <w:r w:rsidRPr="006E11CD">
        <w:rPr>
          <w:rFonts w:ascii="Arial" w:hAnsi="Arial" w:cs="Arial"/>
        </w:rPr>
        <w:t>Ndajigimana’s</w:t>
      </w:r>
      <w:proofErr w:type="spellEnd"/>
      <w:r w:rsidRPr="006E11CD">
        <w:rPr>
          <w:rFonts w:ascii="Arial" w:hAnsi="Arial" w:cs="Arial"/>
        </w:rPr>
        <w:t xml:space="preserve"> Motion for Provisional Release, 29 March 2019.</w:t>
      </w:r>
      <w:r w:rsidR="00E45583" w:rsidRPr="006E11CD">
        <w:rPr>
          <w:rFonts w:ascii="Arial" w:hAnsi="Arial" w:cs="Arial"/>
        </w:rPr>
        <w:t xml:space="preserve"> - review</w:t>
      </w:r>
    </w:p>
  </w:footnote>
  <w:footnote w:id="2">
    <w:p w14:paraId="698AD9C1" w14:textId="64C0D4D4" w:rsidR="00AC6050" w:rsidRPr="007E1B3F" w:rsidRDefault="00AC6050" w:rsidP="00AC6050">
      <w:pPr>
        <w:pStyle w:val="FootnoteText"/>
        <w:rPr>
          <w:rFonts w:ascii="Arial" w:hAnsi="Arial" w:cs="Arial"/>
        </w:rPr>
      </w:pPr>
      <w:r w:rsidRPr="006E11CD">
        <w:rPr>
          <w:rStyle w:val="FootnoteReference"/>
          <w:rFonts w:ascii="Arial" w:hAnsi="Arial" w:cs="Arial"/>
        </w:rPr>
        <w:footnoteRef/>
      </w:r>
      <w:r w:rsidRPr="006E11CD">
        <w:rPr>
          <w:rFonts w:ascii="Arial" w:hAnsi="Arial" w:cs="Arial"/>
        </w:rPr>
        <w:t xml:space="preserve"> </w:t>
      </w:r>
      <w:proofErr w:type="spellStart"/>
      <w:r w:rsidR="005E75D8" w:rsidRPr="006E11CD">
        <w:rPr>
          <w:rFonts w:ascii="Arial" w:hAnsi="Arial" w:cs="Arial"/>
        </w:rPr>
        <w:t>IRMCT</w:t>
      </w:r>
      <w:proofErr w:type="spellEnd"/>
      <w:r w:rsidR="005E75D8" w:rsidRPr="006E11CD">
        <w:rPr>
          <w:rFonts w:ascii="Arial" w:hAnsi="Arial" w:cs="Arial"/>
        </w:rPr>
        <w:t xml:space="preserve">, </w:t>
      </w:r>
      <w:r w:rsidRPr="006E11CD">
        <w:rPr>
          <w:rFonts w:ascii="Arial" w:hAnsi="Arial" w:cs="Arial"/>
          <w:i/>
        </w:rPr>
        <w:t xml:space="preserve">The Prosecutor v </w:t>
      </w:r>
      <w:proofErr w:type="spellStart"/>
      <w:r w:rsidRPr="006E11CD">
        <w:rPr>
          <w:rFonts w:ascii="Arial" w:hAnsi="Arial" w:cs="Arial"/>
          <w:i/>
        </w:rPr>
        <w:t>Maximilien</w:t>
      </w:r>
      <w:proofErr w:type="spellEnd"/>
      <w:r w:rsidRPr="006E11CD">
        <w:rPr>
          <w:rFonts w:ascii="Arial" w:hAnsi="Arial" w:cs="Arial"/>
          <w:i/>
        </w:rPr>
        <w:t xml:space="preserve"> </w:t>
      </w:r>
      <w:proofErr w:type="spellStart"/>
      <w:r w:rsidRPr="006E11CD">
        <w:rPr>
          <w:rFonts w:ascii="Arial" w:hAnsi="Arial" w:cs="Arial"/>
          <w:i/>
        </w:rPr>
        <w:t>Turinabo</w:t>
      </w:r>
      <w:proofErr w:type="spellEnd"/>
      <w:r w:rsidRPr="006E11CD">
        <w:rPr>
          <w:rFonts w:ascii="Arial" w:hAnsi="Arial" w:cs="Arial"/>
          <w:i/>
        </w:rPr>
        <w:t xml:space="preserve">, </w:t>
      </w:r>
      <w:proofErr w:type="spellStart"/>
      <w:r w:rsidRPr="006E11CD">
        <w:rPr>
          <w:rFonts w:ascii="Arial" w:hAnsi="Arial" w:cs="Arial"/>
          <w:i/>
        </w:rPr>
        <w:t>Anselme</w:t>
      </w:r>
      <w:proofErr w:type="spellEnd"/>
      <w:r w:rsidRPr="006E11CD">
        <w:rPr>
          <w:rFonts w:ascii="Arial" w:hAnsi="Arial" w:cs="Arial"/>
          <w:i/>
        </w:rPr>
        <w:t xml:space="preserve"> </w:t>
      </w:r>
      <w:proofErr w:type="spellStart"/>
      <w:r w:rsidRPr="006E11CD">
        <w:rPr>
          <w:rFonts w:ascii="Arial" w:hAnsi="Arial" w:cs="Arial"/>
          <w:i/>
        </w:rPr>
        <w:t>Nzabonimpa</w:t>
      </w:r>
      <w:proofErr w:type="spellEnd"/>
      <w:r w:rsidRPr="006E11CD">
        <w:rPr>
          <w:rFonts w:ascii="Arial" w:hAnsi="Arial" w:cs="Arial"/>
          <w:i/>
        </w:rPr>
        <w:t xml:space="preserve">, Jean de </w:t>
      </w:r>
      <w:proofErr w:type="spellStart"/>
      <w:r w:rsidRPr="006E11CD">
        <w:rPr>
          <w:rFonts w:ascii="Arial" w:hAnsi="Arial" w:cs="Arial"/>
          <w:i/>
        </w:rPr>
        <w:t>Dieu</w:t>
      </w:r>
      <w:proofErr w:type="spellEnd"/>
      <w:r w:rsidRPr="006E11CD">
        <w:rPr>
          <w:rFonts w:ascii="Arial" w:hAnsi="Arial" w:cs="Arial"/>
          <w:i/>
        </w:rPr>
        <w:t xml:space="preserve"> </w:t>
      </w:r>
      <w:proofErr w:type="spellStart"/>
      <w:r w:rsidRPr="006E11CD">
        <w:rPr>
          <w:rFonts w:ascii="Arial" w:hAnsi="Arial" w:cs="Arial"/>
          <w:i/>
        </w:rPr>
        <w:t>Ndagijimana</w:t>
      </w:r>
      <w:proofErr w:type="spellEnd"/>
      <w:r w:rsidRPr="006E11CD">
        <w:rPr>
          <w:rFonts w:ascii="Arial" w:hAnsi="Arial" w:cs="Arial"/>
          <w:i/>
        </w:rPr>
        <w:t xml:space="preserve">, Marie Rose </w:t>
      </w:r>
      <w:proofErr w:type="spellStart"/>
      <w:r w:rsidRPr="006E11CD">
        <w:rPr>
          <w:rFonts w:ascii="Arial" w:hAnsi="Arial" w:cs="Arial"/>
          <w:i/>
        </w:rPr>
        <w:t>Fatuma</w:t>
      </w:r>
      <w:proofErr w:type="spellEnd"/>
      <w:r w:rsidRPr="006E11CD">
        <w:rPr>
          <w:rFonts w:ascii="Arial" w:hAnsi="Arial" w:cs="Arial"/>
          <w:i/>
        </w:rPr>
        <w:t xml:space="preserve">, Dick Prudence </w:t>
      </w:r>
      <w:proofErr w:type="spellStart"/>
      <w:r w:rsidRPr="006E11CD">
        <w:rPr>
          <w:rFonts w:ascii="Arial" w:hAnsi="Arial" w:cs="Arial"/>
          <w:i/>
        </w:rPr>
        <w:t>Munyeshuli</w:t>
      </w:r>
      <w:proofErr w:type="spellEnd"/>
      <w:r w:rsidRPr="007E1B3F">
        <w:rPr>
          <w:rFonts w:ascii="Arial" w:hAnsi="Arial" w:cs="Arial"/>
        </w:rPr>
        <w:t xml:space="preserve">, Decision on </w:t>
      </w:r>
      <w:proofErr w:type="spellStart"/>
      <w:r w:rsidRPr="007E1B3F">
        <w:rPr>
          <w:rFonts w:ascii="Arial" w:hAnsi="Arial" w:cs="Arial"/>
        </w:rPr>
        <w:t>Anselme</w:t>
      </w:r>
      <w:proofErr w:type="spellEnd"/>
      <w:r w:rsidRPr="007E1B3F">
        <w:rPr>
          <w:rFonts w:ascii="Arial" w:hAnsi="Arial" w:cs="Arial"/>
        </w:rPr>
        <w:t xml:space="preserve"> </w:t>
      </w:r>
      <w:proofErr w:type="spellStart"/>
      <w:r w:rsidRPr="007E1B3F">
        <w:rPr>
          <w:rFonts w:ascii="Arial" w:hAnsi="Arial" w:cs="Arial"/>
        </w:rPr>
        <w:t>Nzabonimpa’s</w:t>
      </w:r>
      <w:proofErr w:type="spellEnd"/>
      <w:r w:rsidRPr="007E1B3F">
        <w:rPr>
          <w:rFonts w:ascii="Arial" w:hAnsi="Arial" w:cs="Arial"/>
        </w:rPr>
        <w:t xml:space="preserve"> Second Motion for Provisional Release, 19 June 2019.</w:t>
      </w:r>
    </w:p>
  </w:footnote>
  <w:footnote w:id="3">
    <w:p w14:paraId="4C425715" w14:textId="77777777" w:rsidR="005609F7" w:rsidRPr="007E1B3F" w:rsidRDefault="005609F7" w:rsidP="005609F7">
      <w:pPr>
        <w:pStyle w:val="FootnoteText"/>
        <w:jc w:val="both"/>
        <w:rPr>
          <w:rFonts w:ascii="Arial" w:hAnsi="Arial" w:cs="Arial"/>
        </w:rPr>
      </w:pPr>
      <w:r w:rsidRPr="007E1B3F">
        <w:rPr>
          <w:rStyle w:val="FootnoteReference"/>
          <w:rFonts w:ascii="Arial" w:hAnsi="Arial" w:cs="Arial"/>
        </w:rPr>
        <w:footnoteRef/>
      </w:r>
      <w:r w:rsidRPr="007E1B3F">
        <w:rPr>
          <w:rFonts w:ascii="Arial" w:hAnsi="Arial" w:cs="Arial"/>
        </w:rPr>
        <w:t xml:space="preserve"> See, </w:t>
      </w:r>
      <w:r w:rsidR="007C7185" w:rsidRPr="007E1B3F">
        <w:rPr>
          <w:rFonts w:ascii="Arial" w:hAnsi="Arial" w:cs="Arial"/>
        </w:rPr>
        <w:t>Application No. 001/2018</w:t>
      </w:r>
      <w:r w:rsidR="00692A91" w:rsidRPr="007E1B3F">
        <w:rPr>
          <w:rFonts w:ascii="Arial" w:hAnsi="Arial" w:cs="Arial"/>
        </w:rPr>
        <w:t>, Order</w:t>
      </w:r>
      <w:r w:rsidR="00EB106A" w:rsidRPr="007E1B3F">
        <w:rPr>
          <w:rFonts w:ascii="Arial" w:hAnsi="Arial" w:cs="Arial"/>
        </w:rPr>
        <w:t xml:space="preserve"> of</w:t>
      </w:r>
      <w:r w:rsidR="00692A91" w:rsidRPr="007E1B3F">
        <w:rPr>
          <w:rFonts w:ascii="Arial" w:hAnsi="Arial" w:cs="Arial"/>
        </w:rPr>
        <w:t xml:space="preserve"> 11/02/2019</w:t>
      </w:r>
      <w:r w:rsidR="007C7185" w:rsidRPr="007E1B3F">
        <w:rPr>
          <w:rFonts w:ascii="Arial" w:hAnsi="Arial" w:cs="Arial"/>
        </w:rPr>
        <w:t xml:space="preserve"> </w:t>
      </w:r>
      <w:r w:rsidR="00692A91" w:rsidRPr="007E1B3F">
        <w:rPr>
          <w:rFonts w:ascii="Arial" w:hAnsi="Arial" w:cs="Arial"/>
        </w:rPr>
        <w:t>(</w:t>
      </w:r>
      <w:r w:rsidR="00692A91" w:rsidRPr="007E1B3F">
        <w:rPr>
          <w:rFonts w:ascii="Arial" w:hAnsi="Arial" w:cs="Arial"/>
          <w:lang w:val="en-GB"/>
        </w:rPr>
        <w:t xml:space="preserve">Order for Provisional Measures) </w:t>
      </w:r>
      <w:proofErr w:type="spellStart"/>
      <w:r w:rsidR="007C7185" w:rsidRPr="007E1B3F">
        <w:rPr>
          <w:rFonts w:ascii="Arial" w:hAnsi="Arial" w:cs="Arial"/>
          <w:i/>
        </w:rPr>
        <w:t>Tembo</w:t>
      </w:r>
      <w:proofErr w:type="spellEnd"/>
      <w:r w:rsidR="007C7185" w:rsidRPr="007E1B3F">
        <w:rPr>
          <w:rFonts w:ascii="Arial" w:hAnsi="Arial" w:cs="Arial"/>
          <w:i/>
        </w:rPr>
        <w:t xml:space="preserve"> Hussein v United Republic of Tanzania</w:t>
      </w:r>
      <w:r w:rsidR="00302475" w:rsidRPr="007E1B3F">
        <w:rPr>
          <w:rFonts w:ascii="Arial" w:hAnsi="Arial" w:cs="Arial"/>
        </w:rPr>
        <w:t>, §</w:t>
      </w:r>
      <w:r w:rsidR="00EB106A" w:rsidRPr="007E1B3F">
        <w:rPr>
          <w:rFonts w:ascii="Arial" w:hAnsi="Arial" w:cs="Arial"/>
        </w:rPr>
        <w:t xml:space="preserve"> 8</w:t>
      </w:r>
      <w:r w:rsidR="007C7185" w:rsidRPr="007E1B3F">
        <w:rPr>
          <w:rFonts w:ascii="Arial" w:hAnsi="Arial" w:cs="Arial"/>
        </w:rPr>
        <w:t xml:space="preserve">; </w:t>
      </w:r>
      <w:r w:rsidRPr="007E1B3F">
        <w:rPr>
          <w:rFonts w:ascii="Arial" w:hAnsi="Arial" w:cs="Arial"/>
          <w:i/>
        </w:rPr>
        <w:t>African Commission on Human and Peoples’ Rights v Libya (Provisional Measures</w:t>
      </w:r>
      <w:r w:rsidR="00D21846" w:rsidRPr="007E1B3F">
        <w:rPr>
          <w:rFonts w:ascii="Arial" w:hAnsi="Arial" w:cs="Arial"/>
          <w:i/>
        </w:rPr>
        <w:t>)</w:t>
      </w:r>
      <w:r w:rsidRPr="007E1B3F">
        <w:rPr>
          <w:rFonts w:ascii="Arial" w:hAnsi="Arial" w:cs="Arial"/>
        </w:rPr>
        <w:t xml:space="preserve"> </w:t>
      </w:r>
      <w:r w:rsidR="00D21846" w:rsidRPr="007E1B3F">
        <w:rPr>
          <w:rFonts w:ascii="Arial" w:hAnsi="Arial" w:cs="Arial"/>
        </w:rPr>
        <w:t xml:space="preserve">(2011) 1 </w:t>
      </w:r>
      <w:proofErr w:type="spellStart"/>
      <w:r w:rsidR="00D21846" w:rsidRPr="007E1B3F">
        <w:rPr>
          <w:rFonts w:ascii="Arial" w:hAnsi="Arial" w:cs="Arial"/>
        </w:rPr>
        <w:t>AfCLR</w:t>
      </w:r>
      <w:proofErr w:type="spellEnd"/>
      <w:r w:rsidR="00D21846" w:rsidRPr="007E1B3F">
        <w:rPr>
          <w:rFonts w:ascii="Arial" w:hAnsi="Arial" w:cs="Arial"/>
        </w:rPr>
        <w:t xml:space="preserve"> 17 </w:t>
      </w:r>
      <w:r w:rsidR="00D21846" w:rsidRPr="007E1B3F">
        <w:rPr>
          <w:rFonts w:ascii="Arial" w:hAnsi="Arial" w:cs="Arial"/>
          <w:lang w:val="en-GB"/>
        </w:rPr>
        <w:t>§</w:t>
      </w:r>
      <w:r w:rsidRPr="007E1B3F">
        <w:rPr>
          <w:rFonts w:ascii="Arial" w:hAnsi="Arial" w:cs="Arial"/>
        </w:rPr>
        <w:t xml:space="preserve"> </w:t>
      </w:r>
      <w:r w:rsidR="00D21846" w:rsidRPr="007E1B3F">
        <w:rPr>
          <w:rFonts w:ascii="Arial" w:hAnsi="Arial" w:cs="Arial"/>
        </w:rPr>
        <w:t xml:space="preserve">15; </w:t>
      </w:r>
      <w:r w:rsidRPr="007E1B3F">
        <w:rPr>
          <w:rFonts w:ascii="Arial" w:hAnsi="Arial" w:cs="Arial"/>
        </w:rPr>
        <w:t xml:space="preserve">and </w:t>
      </w:r>
      <w:r w:rsidRPr="007E1B3F">
        <w:rPr>
          <w:rFonts w:ascii="Arial" w:hAnsi="Arial" w:cs="Arial"/>
          <w:i/>
        </w:rPr>
        <w:t>African Commission on Human and</w:t>
      </w:r>
      <w:r w:rsidR="00D21846" w:rsidRPr="007E1B3F">
        <w:rPr>
          <w:rFonts w:ascii="Arial" w:hAnsi="Arial" w:cs="Arial"/>
          <w:i/>
        </w:rPr>
        <w:t xml:space="preserve"> </w:t>
      </w:r>
      <w:r w:rsidRPr="007E1B3F">
        <w:rPr>
          <w:rFonts w:ascii="Arial" w:hAnsi="Arial" w:cs="Arial"/>
          <w:i/>
        </w:rPr>
        <w:t>Peoples’ Rights v Kenya (Provisional Measures</w:t>
      </w:r>
      <w:r w:rsidR="00D21846" w:rsidRPr="007E1B3F">
        <w:rPr>
          <w:rFonts w:ascii="Arial" w:hAnsi="Arial" w:cs="Arial"/>
          <w:i/>
        </w:rPr>
        <w:t xml:space="preserve">) </w:t>
      </w:r>
      <w:r w:rsidR="00D21846" w:rsidRPr="007E1B3F">
        <w:rPr>
          <w:rFonts w:ascii="Arial" w:hAnsi="Arial" w:cs="Arial"/>
        </w:rPr>
        <w:t xml:space="preserve">(2013) 1 </w:t>
      </w:r>
      <w:proofErr w:type="spellStart"/>
      <w:r w:rsidR="00D21846" w:rsidRPr="007E1B3F">
        <w:rPr>
          <w:rFonts w:ascii="Arial" w:hAnsi="Arial" w:cs="Arial"/>
        </w:rPr>
        <w:t>AfCLR</w:t>
      </w:r>
      <w:proofErr w:type="spellEnd"/>
      <w:r w:rsidR="00D21846" w:rsidRPr="007E1B3F">
        <w:rPr>
          <w:rFonts w:ascii="Arial" w:hAnsi="Arial" w:cs="Arial"/>
        </w:rPr>
        <w:t xml:space="preserve"> 193</w:t>
      </w:r>
      <w:r w:rsidR="00397546" w:rsidRPr="007E1B3F">
        <w:rPr>
          <w:rFonts w:ascii="Arial" w:hAnsi="Arial" w:cs="Arial"/>
        </w:rPr>
        <w:t xml:space="preserve"> </w:t>
      </w:r>
      <w:r w:rsidR="00397546" w:rsidRPr="007E1B3F">
        <w:rPr>
          <w:rFonts w:ascii="Arial" w:hAnsi="Arial" w:cs="Arial"/>
          <w:lang w:val="en-GB"/>
        </w:rPr>
        <w:t>§ 16</w:t>
      </w:r>
      <w:r w:rsidR="00D21846" w:rsidRPr="007E1B3F">
        <w:rPr>
          <w:rFonts w:ascii="Arial" w:hAnsi="Arial" w:cs="Arial"/>
        </w:rPr>
        <w:t xml:space="preserve"> </w:t>
      </w:r>
      <w:r w:rsidRPr="007E1B3F">
        <w:rPr>
          <w:rFonts w:ascii="Arial" w:hAnsi="Arial" w:cs="Arial"/>
        </w:rPr>
        <w:t>.</w:t>
      </w:r>
    </w:p>
  </w:footnote>
  <w:footnote w:id="4">
    <w:p w14:paraId="0486D241" w14:textId="1121AB3D" w:rsidR="00441AFC" w:rsidRPr="007E1B3F" w:rsidRDefault="00441AFC">
      <w:pPr>
        <w:pStyle w:val="FootnoteText"/>
        <w:rPr>
          <w:rFonts w:ascii="Arial" w:hAnsi="Arial" w:cs="Arial"/>
        </w:rPr>
      </w:pPr>
      <w:r w:rsidRPr="007E1B3F">
        <w:rPr>
          <w:rStyle w:val="FootnoteReference"/>
          <w:rFonts w:ascii="Arial" w:hAnsi="Arial" w:cs="Arial"/>
        </w:rPr>
        <w:footnoteRef/>
      </w:r>
      <w:r w:rsidRPr="007E1B3F">
        <w:rPr>
          <w:rFonts w:ascii="Arial" w:hAnsi="Arial" w:cs="Arial"/>
        </w:rPr>
        <w:t xml:space="preserve"> Tanzania acceded to the </w:t>
      </w:r>
      <w:proofErr w:type="spellStart"/>
      <w:r w:rsidRPr="007E1B3F">
        <w:rPr>
          <w:rFonts w:ascii="Arial" w:hAnsi="Arial" w:cs="Arial"/>
        </w:rPr>
        <w:t>ICCPR</w:t>
      </w:r>
      <w:proofErr w:type="spellEnd"/>
      <w:r w:rsidRPr="007E1B3F">
        <w:rPr>
          <w:rFonts w:ascii="Arial" w:hAnsi="Arial" w:cs="Arial"/>
        </w:rPr>
        <w:t xml:space="preserve"> on 11 June 1976.</w:t>
      </w:r>
    </w:p>
  </w:footnote>
  <w:footnote w:id="5">
    <w:p w14:paraId="72F208F8" w14:textId="66AD0224" w:rsidR="00441AFC" w:rsidRPr="007E1B3F" w:rsidRDefault="00441AFC">
      <w:pPr>
        <w:pStyle w:val="FootnoteText"/>
        <w:rPr>
          <w:rFonts w:ascii="Arial" w:hAnsi="Arial" w:cs="Arial"/>
        </w:rPr>
      </w:pPr>
      <w:r w:rsidRPr="007E1B3F">
        <w:rPr>
          <w:rStyle w:val="FootnoteReference"/>
          <w:rFonts w:ascii="Arial" w:hAnsi="Arial" w:cs="Arial"/>
        </w:rPr>
        <w:footnoteRef/>
      </w:r>
      <w:r w:rsidRPr="007E1B3F">
        <w:rPr>
          <w:rFonts w:ascii="Arial" w:hAnsi="Arial" w:cs="Arial"/>
        </w:rPr>
        <w:t xml:space="preserve"> Tanzania ratified the </w:t>
      </w:r>
      <w:proofErr w:type="spellStart"/>
      <w:r w:rsidRPr="007E1B3F">
        <w:rPr>
          <w:rFonts w:ascii="Arial" w:hAnsi="Arial" w:cs="Arial"/>
        </w:rPr>
        <w:t>EAC</w:t>
      </w:r>
      <w:proofErr w:type="spellEnd"/>
      <w:r w:rsidRPr="007E1B3F">
        <w:rPr>
          <w:rFonts w:ascii="Arial" w:hAnsi="Arial" w:cs="Arial"/>
        </w:rPr>
        <w:t xml:space="preserve"> Treaty on 7 July 2000.</w:t>
      </w:r>
    </w:p>
  </w:footnote>
  <w:footnote w:id="6">
    <w:p w14:paraId="0FB1C46D" w14:textId="45C41C25" w:rsidR="00441AFC" w:rsidRPr="007E1B3F" w:rsidRDefault="00441AFC">
      <w:pPr>
        <w:pStyle w:val="FootnoteText"/>
        <w:rPr>
          <w:rFonts w:ascii="Arial" w:hAnsi="Arial" w:cs="Arial"/>
        </w:rPr>
      </w:pPr>
      <w:r w:rsidRPr="007E1B3F">
        <w:rPr>
          <w:rStyle w:val="FootnoteReference"/>
          <w:rFonts w:ascii="Arial" w:hAnsi="Arial" w:cs="Arial"/>
        </w:rPr>
        <w:footnoteRef/>
      </w:r>
      <w:r w:rsidRPr="007E1B3F">
        <w:rPr>
          <w:rFonts w:ascii="Arial" w:hAnsi="Arial" w:cs="Arial"/>
        </w:rPr>
        <w:t xml:space="preserve"> Tanzania ratified the </w:t>
      </w:r>
      <w:proofErr w:type="spellStart"/>
      <w:r w:rsidRPr="007E1B3F">
        <w:rPr>
          <w:rFonts w:ascii="Arial" w:hAnsi="Arial" w:cs="Arial"/>
        </w:rPr>
        <w:t>EAC</w:t>
      </w:r>
      <w:proofErr w:type="spellEnd"/>
      <w:r w:rsidRPr="007E1B3F">
        <w:rPr>
          <w:rFonts w:ascii="Arial" w:hAnsi="Arial" w:cs="Arial"/>
        </w:rPr>
        <w:t xml:space="preserve"> Protocol on 1 July 2010.</w:t>
      </w:r>
    </w:p>
  </w:footnote>
  <w:footnote w:id="7">
    <w:p w14:paraId="14E4D5C0" w14:textId="0C3B57A0" w:rsidR="006B1D81" w:rsidRPr="007E1B3F" w:rsidRDefault="006B1D81" w:rsidP="00441AFC">
      <w:pPr>
        <w:pStyle w:val="FootnoteText"/>
        <w:jc w:val="both"/>
        <w:rPr>
          <w:rFonts w:ascii="Arial" w:hAnsi="Arial" w:cs="Arial"/>
        </w:rPr>
      </w:pPr>
      <w:r w:rsidRPr="007E1B3F">
        <w:rPr>
          <w:rStyle w:val="FootnoteReference"/>
          <w:rFonts w:ascii="Arial" w:hAnsi="Arial" w:cs="Arial"/>
        </w:rPr>
        <w:footnoteRef/>
      </w:r>
      <w:r w:rsidRPr="007E1B3F">
        <w:rPr>
          <w:rFonts w:ascii="Arial" w:hAnsi="Arial" w:cs="Arial"/>
        </w:rPr>
        <w:t xml:space="preserve"> In Application No. 012/2015. Judgment of 23/03/2018 (Merits), </w:t>
      </w:r>
      <w:proofErr w:type="spellStart"/>
      <w:r w:rsidRPr="007E1B3F">
        <w:rPr>
          <w:rFonts w:ascii="Arial" w:hAnsi="Arial" w:cs="Arial"/>
          <w:i/>
          <w:lang w:val="en-GB"/>
        </w:rPr>
        <w:t>Anudo</w:t>
      </w:r>
      <w:proofErr w:type="spellEnd"/>
      <w:r w:rsidRPr="007E1B3F">
        <w:rPr>
          <w:rFonts w:ascii="Arial" w:hAnsi="Arial" w:cs="Arial"/>
          <w:i/>
          <w:lang w:val="en-GB"/>
        </w:rPr>
        <w:t xml:space="preserve"> </w:t>
      </w:r>
      <w:proofErr w:type="spellStart"/>
      <w:r w:rsidRPr="007E1B3F">
        <w:rPr>
          <w:rFonts w:ascii="Arial" w:hAnsi="Arial" w:cs="Arial"/>
          <w:i/>
          <w:lang w:val="en-GB"/>
        </w:rPr>
        <w:t>Ochieng</w:t>
      </w:r>
      <w:proofErr w:type="spellEnd"/>
      <w:r w:rsidRPr="007E1B3F">
        <w:rPr>
          <w:rFonts w:ascii="Arial" w:hAnsi="Arial" w:cs="Arial"/>
          <w:i/>
          <w:lang w:val="en-GB"/>
        </w:rPr>
        <w:t xml:space="preserve"> </w:t>
      </w:r>
      <w:proofErr w:type="spellStart"/>
      <w:r w:rsidRPr="007E1B3F">
        <w:rPr>
          <w:rFonts w:ascii="Arial" w:hAnsi="Arial" w:cs="Arial"/>
          <w:i/>
          <w:lang w:val="en-GB"/>
        </w:rPr>
        <w:t>Anudo</w:t>
      </w:r>
      <w:proofErr w:type="spellEnd"/>
      <w:r w:rsidRPr="007E1B3F">
        <w:rPr>
          <w:rFonts w:ascii="Arial" w:hAnsi="Arial" w:cs="Arial"/>
          <w:i/>
          <w:lang w:val="en-GB"/>
        </w:rPr>
        <w:t xml:space="preserve"> v United Republic of Tanzania</w:t>
      </w:r>
      <w:r w:rsidRPr="007E1B3F">
        <w:rPr>
          <w:rFonts w:ascii="Arial" w:hAnsi="Arial" w:cs="Arial"/>
          <w:lang w:val="en-GB"/>
        </w:rPr>
        <w:t xml:space="preserve"> § 76 the Court held that while the </w:t>
      </w:r>
      <w:proofErr w:type="spellStart"/>
      <w:r w:rsidRPr="007E1B3F">
        <w:rPr>
          <w:rFonts w:ascii="Arial" w:hAnsi="Arial" w:cs="Arial"/>
          <w:lang w:val="en-GB"/>
        </w:rPr>
        <w:t>UDHR</w:t>
      </w:r>
      <w:proofErr w:type="spellEnd"/>
      <w:r w:rsidRPr="007E1B3F">
        <w:rPr>
          <w:rFonts w:ascii="Arial" w:hAnsi="Arial" w:cs="Arial"/>
          <w:lang w:val="en-GB"/>
        </w:rPr>
        <w:t xml:space="preserve"> is not a human rights instrument subject to ratification by States, it has been recognised as forming part of customary law and for this reason the Court is enjoined to interpret and apply it.</w:t>
      </w:r>
      <w:r w:rsidR="00554C3A" w:rsidRPr="007E1B3F">
        <w:rPr>
          <w:rFonts w:ascii="Arial" w:hAnsi="Arial" w:cs="Arial"/>
          <w:lang w:val="en-GB"/>
        </w:rPr>
        <w:t xml:space="preserve"> The Court is also mindful that Article 9(f) of the Respondent State’s Constitution refers to the </w:t>
      </w:r>
      <w:proofErr w:type="spellStart"/>
      <w:r w:rsidR="00554C3A" w:rsidRPr="007E1B3F">
        <w:rPr>
          <w:rFonts w:ascii="Arial" w:hAnsi="Arial" w:cs="Arial"/>
          <w:lang w:val="en-GB"/>
        </w:rPr>
        <w:t>UDHR</w:t>
      </w:r>
      <w:proofErr w:type="spellEnd"/>
      <w:r w:rsidR="00554C3A" w:rsidRPr="007E1B3F">
        <w:rPr>
          <w:rFonts w:ascii="Arial" w:hAnsi="Arial" w:cs="Arial"/>
          <w:lang w:val="en-GB"/>
        </w:rPr>
        <w:t xml:space="preserve"> as a directive principle of national policy.</w:t>
      </w:r>
    </w:p>
  </w:footnote>
  <w:footnote w:id="8">
    <w:p w14:paraId="2813AAF4" w14:textId="77777777" w:rsidR="001D5118" w:rsidRPr="007E1B3F" w:rsidRDefault="001D5118">
      <w:pPr>
        <w:pStyle w:val="FootnoteText"/>
        <w:rPr>
          <w:rFonts w:ascii="Arial" w:hAnsi="Arial" w:cs="Arial"/>
        </w:rPr>
      </w:pPr>
      <w:r w:rsidRPr="007E1B3F">
        <w:rPr>
          <w:rStyle w:val="FootnoteReference"/>
          <w:rFonts w:ascii="Arial" w:hAnsi="Arial" w:cs="Arial"/>
        </w:rPr>
        <w:footnoteRef/>
      </w:r>
      <w:r w:rsidRPr="007E1B3F">
        <w:rPr>
          <w:rFonts w:ascii="Arial" w:hAnsi="Arial" w:cs="Arial"/>
        </w:rPr>
        <w:t xml:space="preserve"> </w:t>
      </w:r>
      <w:r w:rsidRPr="007E1B3F">
        <w:rPr>
          <w:rFonts w:ascii="Arial" w:hAnsi="Arial" w:cs="Arial"/>
          <w:i/>
        </w:rPr>
        <w:t xml:space="preserve">Armand </w:t>
      </w:r>
      <w:proofErr w:type="spellStart"/>
      <w:r w:rsidRPr="007E1B3F">
        <w:rPr>
          <w:rFonts w:ascii="Arial" w:hAnsi="Arial" w:cs="Arial"/>
          <w:i/>
        </w:rPr>
        <w:t>Guehi</w:t>
      </w:r>
      <w:proofErr w:type="spellEnd"/>
      <w:r w:rsidRPr="007E1B3F">
        <w:rPr>
          <w:rFonts w:ascii="Arial" w:hAnsi="Arial" w:cs="Arial"/>
          <w:i/>
        </w:rPr>
        <w:t xml:space="preserve"> v United Republic of Tanzania (Provisional Measures)</w:t>
      </w:r>
      <w:r w:rsidRPr="007E1B3F">
        <w:rPr>
          <w:rFonts w:ascii="Arial" w:hAnsi="Arial" w:cs="Arial"/>
        </w:rPr>
        <w:t xml:space="preserve"> (2016) 1 </w:t>
      </w:r>
      <w:proofErr w:type="spellStart"/>
      <w:r w:rsidRPr="007E1B3F">
        <w:rPr>
          <w:rFonts w:ascii="Arial" w:hAnsi="Arial" w:cs="Arial"/>
        </w:rPr>
        <w:t>AfCLR</w:t>
      </w:r>
      <w:proofErr w:type="spellEnd"/>
      <w:r w:rsidRPr="007E1B3F">
        <w:rPr>
          <w:rFonts w:ascii="Arial" w:hAnsi="Arial" w:cs="Arial"/>
        </w:rPr>
        <w:t xml:space="preserve"> 587 §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915"/>
    <w:multiLevelType w:val="hybridMultilevel"/>
    <w:tmpl w:val="E06E92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A111AA"/>
    <w:multiLevelType w:val="hybridMultilevel"/>
    <w:tmpl w:val="D1D46DD0"/>
    <w:lvl w:ilvl="0" w:tplc="4782A52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C35CE"/>
    <w:multiLevelType w:val="hybridMultilevel"/>
    <w:tmpl w:val="EF12067E"/>
    <w:lvl w:ilvl="0" w:tplc="13B8BDC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27074"/>
    <w:multiLevelType w:val="hybridMultilevel"/>
    <w:tmpl w:val="CABC4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66CEF"/>
    <w:multiLevelType w:val="hybridMultilevel"/>
    <w:tmpl w:val="F1FE1C2C"/>
    <w:lvl w:ilvl="0" w:tplc="E9483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0259F"/>
    <w:multiLevelType w:val="hybridMultilevel"/>
    <w:tmpl w:val="DE40B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E4E61"/>
    <w:multiLevelType w:val="hybridMultilevel"/>
    <w:tmpl w:val="52866390"/>
    <w:lvl w:ilvl="0" w:tplc="3E2C8F6A">
      <w:start w:val="20"/>
      <w:numFmt w:val="decimal"/>
      <w:lvlText w:val="%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BC74ED"/>
    <w:multiLevelType w:val="hybridMultilevel"/>
    <w:tmpl w:val="CCE61632"/>
    <w:lvl w:ilvl="0" w:tplc="58144B8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A6F0C"/>
    <w:multiLevelType w:val="hybridMultilevel"/>
    <w:tmpl w:val="EF2AE8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E1B3C"/>
    <w:multiLevelType w:val="hybridMultilevel"/>
    <w:tmpl w:val="4766AC1C"/>
    <w:lvl w:ilvl="0" w:tplc="22C2B9D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D6D11D7"/>
    <w:multiLevelType w:val="hybridMultilevel"/>
    <w:tmpl w:val="16225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86E49"/>
    <w:multiLevelType w:val="hybridMultilevel"/>
    <w:tmpl w:val="7596925C"/>
    <w:lvl w:ilvl="0" w:tplc="776A7D2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83CE0"/>
    <w:multiLevelType w:val="hybridMultilevel"/>
    <w:tmpl w:val="27008A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B6142"/>
    <w:multiLevelType w:val="hybridMultilevel"/>
    <w:tmpl w:val="B30686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95118"/>
    <w:multiLevelType w:val="hybridMultilevel"/>
    <w:tmpl w:val="B6E295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A0546"/>
    <w:multiLevelType w:val="hybridMultilevel"/>
    <w:tmpl w:val="14D0EDD6"/>
    <w:lvl w:ilvl="0" w:tplc="A0A2071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04B9B"/>
    <w:multiLevelType w:val="hybridMultilevel"/>
    <w:tmpl w:val="8806E38A"/>
    <w:lvl w:ilvl="0" w:tplc="E16CA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9"/>
  </w:num>
  <w:num w:numId="5">
    <w:abstractNumId w:val="6"/>
  </w:num>
  <w:num w:numId="6">
    <w:abstractNumId w:val="16"/>
  </w:num>
  <w:num w:numId="7">
    <w:abstractNumId w:val="2"/>
  </w:num>
  <w:num w:numId="8">
    <w:abstractNumId w:val="12"/>
  </w:num>
  <w:num w:numId="9">
    <w:abstractNumId w:val="13"/>
  </w:num>
  <w:num w:numId="10">
    <w:abstractNumId w:val="1"/>
  </w:num>
  <w:num w:numId="11">
    <w:abstractNumId w:val="8"/>
  </w:num>
  <w:num w:numId="12">
    <w:abstractNumId w:val="7"/>
  </w:num>
  <w:num w:numId="13">
    <w:abstractNumId w:val="10"/>
  </w:num>
  <w:num w:numId="14">
    <w:abstractNumId w:val="15"/>
  </w:num>
  <w:num w:numId="15">
    <w:abstractNumId w:val="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30"/>
    <w:rsid w:val="000038D7"/>
    <w:rsid w:val="0002718C"/>
    <w:rsid w:val="00035C1B"/>
    <w:rsid w:val="00042A40"/>
    <w:rsid w:val="00060804"/>
    <w:rsid w:val="00061036"/>
    <w:rsid w:val="00077789"/>
    <w:rsid w:val="00094379"/>
    <w:rsid w:val="000947CE"/>
    <w:rsid w:val="0009551D"/>
    <w:rsid w:val="00097770"/>
    <w:rsid w:val="000B1809"/>
    <w:rsid w:val="000B7330"/>
    <w:rsid w:val="000C0DA2"/>
    <w:rsid w:val="000E66DC"/>
    <w:rsid w:val="001115C0"/>
    <w:rsid w:val="00114ACA"/>
    <w:rsid w:val="00121ACC"/>
    <w:rsid w:val="001245A4"/>
    <w:rsid w:val="00130599"/>
    <w:rsid w:val="00133230"/>
    <w:rsid w:val="00144310"/>
    <w:rsid w:val="00163949"/>
    <w:rsid w:val="00174475"/>
    <w:rsid w:val="001D2389"/>
    <w:rsid w:val="001D5118"/>
    <w:rsid w:val="001F2D54"/>
    <w:rsid w:val="00226744"/>
    <w:rsid w:val="00234DAF"/>
    <w:rsid w:val="00241670"/>
    <w:rsid w:val="00253A39"/>
    <w:rsid w:val="00276DF8"/>
    <w:rsid w:val="00284308"/>
    <w:rsid w:val="00290B7E"/>
    <w:rsid w:val="00290BFD"/>
    <w:rsid w:val="002919A4"/>
    <w:rsid w:val="002A58F4"/>
    <w:rsid w:val="002B23F1"/>
    <w:rsid w:val="002C237C"/>
    <w:rsid w:val="002E7311"/>
    <w:rsid w:val="002F46FC"/>
    <w:rsid w:val="00302475"/>
    <w:rsid w:val="00303320"/>
    <w:rsid w:val="003334ED"/>
    <w:rsid w:val="003536CD"/>
    <w:rsid w:val="00357AE6"/>
    <w:rsid w:val="00362FC2"/>
    <w:rsid w:val="00367931"/>
    <w:rsid w:val="0038792E"/>
    <w:rsid w:val="00397546"/>
    <w:rsid w:val="003B72B4"/>
    <w:rsid w:val="003B7E11"/>
    <w:rsid w:val="003C025C"/>
    <w:rsid w:val="003D1EF1"/>
    <w:rsid w:val="003D72B6"/>
    <w:rsid w:val="003F0F70"/>
    <w:rsid w:val="003F57A5"/>
    <w:rsid w:val="00411375"/>
    <w:rsid w:val="00421205"/>
    <w:rsid w:val="00441AFC"/>
    <w:rsid w:val="00444EF7"/>
    <w:rsid w:val="00453DBA"/>
    <w:rsid w:val="00476A8C"/>
    <w:rsid w:val="004A2A7E"/>
    <w:rsid w:val="004B0767"/>
    <w:rsid w:val="004C420D"/>
    <w:rsid w:val="004D2373"/>
    <w:rsid w:val="004E1ADB"/>
    <w:rsid w:val="004E4938"/>
    <w:rsid w:val="004F74C9"/>
    <w:rsid w:val="005039B3"/>
    <w:rsid w:val="0053102C"/>
    <w:rsid w:val="00554C3A"/>
    <w:rsid w:val="005609F7"/>
    <w:rsid w:val="005843D6"/>
    <w:rsid w:val="005B3D7D"/>
    <w:rsid w:val="005D0D17"/>
    <w:rsid w:val="005E67AB"/>
    <w:rsid w:val="005E75D8"/>
    <w:rsid w:val="005F7B98"/>
    <w:rsid w:val="006176B8"/>
    <w:rsid w:val="00633221"/>
    <w:rsid w:val="006633DC"/>
    <w:rsid w:val="00692A91"/>
    <w:rsid w:val="00692D5A"/>
    <w:rsid w:val="00696A9D"/>
    <w:rsid w:val="006B1964"/>
    <w:rsid w:val="006B1A22"/>
    <w:rsid w:val="006B1D81"/>
    <w:rsid w:val="006B61DF"/>
    <w:rsid w:val="006B625D"/>
    <w:rsid w:val="006B62CD"/>
    <w:rsid w:val="006C6A67"/>
    <w:rsid w:val="006D67D5"/>
    <w:rsid w:val="006E11CD"/>
    <w:rsid w:val="006F1F0D"/>
    <w:rsid w:val="00704AA5"/>
    <w:rsid w:val="007412ED"/>
    <w:rsid w:val="007447B0"/>
    <w:rsid w:val="00771FD0"/>
    <w:rsid w:val="00783944"/>
    <w:rsid w:val="00795DF6"/>
    <w:rsid w:val="007A592A"/>
    <w:rsid w:val="007B7325"/>
    <w:rsid w:val="007C7185"/>
    <w:rsid w:val="007E1B3F"/>
    <w:rsid w:val="00800D6C"/>
    <w:rsid w:val="00802532"/>
    <w:rsid w:val="00805CA3"/>
    <w:rsid w:val="00827DDC"/>
    <w:rsid w:val="00831415"/>
    <w:rsid w:val="00845AA9"/>
    <w:rsid w:val="00865A30"/>
    <w:rsid w:val="0088555D"/>
    <w:rsid w:val="00892135"/>
    <w:rsid w:val="00896E5A"/>
    <w:rsid w:val="008C24F1"/>
    <w:rsid w:val="008F08AC"/>
    <w:rsid w:val="008F6B91"/>
    <w:rsid w:val="009000B5"/>
    <w:rsid w:val="009057B4"/>
    <w:rsid w:val="00914EAB"/>
    <w:rsid w:val="009434AC"/>
    <w:rsid w:val="00970753"/>
    <w:rsid w:val="00971C22"/>
    <w:rsid w:val="00972C26"/>
    <w:rsid w:val="009819C5"/>
    <w:rsid w:val="009A1256"/>
    <w:rsid w:val="009A4EBB"/>
    <w:rsid w:val="009D361B"/>
    <w:rsid w:val="009D67A8"/>
    <w:rsid w:val="009F38FD"/>
    <w:rsid w:val="00A00BFA"/>
    <w:rsid w:val="00A2590D"/>
    <w:rsid w:val="00A504B2"/>
    <w:rsid w:val="00A73E32"/>
    <w:rsid w:val="00A76F66"/>
    <w:rsid w:val="00A81F8C"/>
    <w:rsid w:val="00A976B5"/>
    <w:rsid w:val="00AC2C02"/>
    <w:rsid w:val="00AC499F"/>
    <w:rsid w:val="00AC6050"/>
    <w:rsid w:val="00AF1366"/>
    <w:rsid w:val="00B55AFF"/>
    <w:rsid w:val="00B603A4"/>
    <w:rsid w:val="00B653DE"/>
    <w:rsid w:val="00B6753A"/>
    <w:rsid w:val="00B7181D"/>
    <w:rsid w:val="00B81CB0"/>
    <w:rsid w:val="00BA4FD9"/>
    <w:rsid w:val="00BD4C23"/>
    <w:rsid w:val="00BE4B23"/>
    <w:rsid w:val="00BE5B09"/>
    <w:rsid w:val="00C04B74"/>
    <w:rsid w:val="00C17405"/>
    <w:rsid w:val="00C31518"/>
    <w:rsid w:val="00C36A9F"/>
    <w:rsid w:val="00C552F5"/>
    <w:rsid w:val="00C664FC"/>
    <w:rsid w:val="00C67623"/>
    <w:rsid w:val="00C8681B"/>
    <w:rsid w:val="00C92F95"/>
    <w:rsid w:val="00CA3585"/>
    <w:rsid w:val="00CB0D61"/>
    <w:rsid w:val="00CC11D4"/>
    <w:rsid w:val="00CD39FC"/>
    <w:rsid w:val="00CE7CE8"/>
    <w:rsid w:val="00D00925"/>
    <w:rsid w:val="00D21846"/>
    <w:rsid w:val="00D53525"/>
    <w:rsid w:val="00D55A65"/>
    <w:rsid w:val="00D56996"/>
    <w:rsid w:val="00D77879"/>
    <w:rsid w:val="00DA5B21"/>
    <w:rsid w:val="00DB1754"/>
    <w:rsid w:val="00DB54D5"/>
    <w:rsid w:val="00DC01EC"/>
    <w:rsid w:val="00DE7C01"/>
    <w:rsid w:val="00E17C45"/>
    <w:rsid w:val="00E21F5D"/>
    <w:rsid w:val="00E30C69"/>
    <w:rsid w:val="00E45583"/>
    <w:rsid w:val="00E65B89"/>
    <w:rsid w:val="00E72FA1"/>
    <w:rsid w:val="00EB106A"/>
    <w:rsid w:val="00ED2764"/>
    <w:rsid w:val="00ED4EC6"/>
    <w:rsid w:val="00EF24B4"/>
    <w:rsid w:val="00F02707"/>
    <w:rsid w:val="00F06D13"/>
    <w:rsid w:val="00F15DDC"/>
    <w:rsid w:val="00F52A49"/>
    <w:rsid w:val="00F5538D"/>
    <w:rsid w:val="00F61EF3"/>
    <w:rsid w:val="00F61F76"/>
    <w:rsid w:val="00F70570"/>
    <w:rsid w:val="00F8059C"/>
    <w:rsid w:val="00F9301C"/>
    <w:rsid w:val="00FA68F8"/>
    <w:rsid w:val="00FB6FFD"/>
    <w:rsid w:val="00FC7CDC"/>
    <w:rsid w:val="00FD2BF6"/>
    <w:rsid w:val="00FE1F37"/>
    <w:rsid w:val="00FE20E0"/>
    <w:rsid w:val="00FF004F"/>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7EA5"/>
  <w15:chartTrackingRefBased/>
  <w15:docId w15:val="{12F653EA-6368-499D-AF1A-881DFDC5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eelawadee UI Semilight"/>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7330"/>
    <w:pPr>
      <w:suppressAutoHyphens/>
      <w:autoSpaceDN w:val="0"/>
      <w:spacing w:line="242" w:lineRule="auto"/>
      <w:textAlignment w:val="baseline"/>
    </w:pPr>
    <w:rPr>
      <w:rFonts w:ascii="Calibri" w:eastAsia="Calibri" w:hAnsi="Calibri" w:cs="Times New Roman"/>
      <w:sz w:val="22"/>
      <w:lang w:val="en-GB"/>
    </w:rPr>
  </w:style>
  <w:style w:type="paragraph" w:styleId="Heading1">
    <w:name w:val="heading 1"/>
    <w:basedOn w:val="Normal"/>
    <w:next w:val="Normal"/>
    <w:link w:val="Heading1Char"/>
    <w:uiPriority w:val="9"/>
    <w:qFormat/>
    <w:rsid w:val="00114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6B62CD"/>
    <w:pPr>
      <w:spacing w:after="0" w:line="240" w:lineRule="auto"/>
      <w:jc w:val="both"/>
    </w:pPr>
    <w:rPr>
      <w:rFonts w:eastAsiaTheme="minorEastAsia" w:cs="Arial"/>
      <w:sz w:val="20"/>
      <w:szCs w:val="20"/>
    </w:rPr>
  </w:style>
  <w:style w:type="paragraph" w:styleId="ListParagraph">
    <w:name w:val="List Paragraph"/>
    <w:basedOn w:val="Normal"/>
    <w:uiPriority w:val="34"/>
    <w:qFormat/>
    <w:rsid w:val="00896E5A"/>
    <w:pPr>
      <w:ind w:left="720"/>
      <w:contextualSpacing/>
    </w:pPr>
  </w:style>
  <w:style w:type="paragraph" w:styleId="Header">
    <w:name w:val="header"/>
    <w:basedOn w:val="Normal"/>
    <w:link w:val="HeaderChar"/>
    <w:uiPriority w:val="99"/>
    <w:unhideWhenUsed/>
    <w:rsid w:val="00C6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4FC"/>
    <w:rPr>
      <w:rFonts w:ascii="Calibri" w:eastAsia="Calibri" w:hAnsi="Calibri" w:cs="Times New Roman"/>
      <w:sz w:val="22"/>
      <w:lang w:val="en-GB"/>
    </w:rPr>
  </w:style>
  <w:style w:type="paragraph" w:styleId="Footer">
    <w:name w:val="footer"/>
    <w:basedOn w:val="Normal"/>
    <w:link w:val="FooterChar"/>
    <w:uiPriority w:val="99"/>
    <w:unhideWhenUsed/>
    <w:rsid w:val="00C6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FC"/>
    <w:rPr>
      <w:rFonts w:ascii="Calibri" w:eastAsia="Calibri" w:hAnsi="Calibri" w:cs="Times New Roman"/>
      <w:sz w:val="22"/>
      <w:lang w:val="en-GB"/>
    </w:rPr>
  </w:style>
  <w:style w:type="paragraph" w:styleId="BodyTextIndent2">
    <w:name w:val="Body Text Indent 2"/>
    <w:basedOn w:val="Normal"/>
    <w:link w:val="BodyTextIndent2Char"/>
    <w:rsid w:val="005609F7"/>
    <w:pPr>
      <w:suppressAutoHyphens w:val="0"/>
      <w:autoSpaceDN/>
      <w:spacing w:after="0" w:line="240" w:lineRule="auto"/>
      <w:ind w:left="1040" w:hanging="520"/>
      <w:jc w:val="both"/>
      <w:textAlignment w:val="auto"/>
    </w:pPr>
    <w:rPr>
      <w:rFonts w:ascii="Garamond" w:eastAsia="Times New Roman" w:hAnsi="Garamond"/>
      <w:b/>
      <w:sz w:val="24"/>
      <w:szCs w:val="24"/>
    </w:rPr>
  </w:style>
  <w:style w:type="character" w:customStyle="1" w:styleId="BodyTextIndent2Char">
    <w:name w:val="Body Text Indent 2 Char"/>
    <w:basedOn w:val="DefaultParagraphFont"/>
    <w:link w:val="BodyTextIndent2"/>
    <w:rsid w:val="005609F7"/>
    <w:rPr>
      <w:rFonts w:ascii="Garamond" w:eastAsia="Times New Roman" w:hAnsi="Garamond" w:cs="Times New Roman"/>
      <w:b/>
      <w:szCs w:val="24"/>
      <w:lang w:val="en-GB"/>
    </w:rPr>
  </w:style>
  <w:style w:type="paragraph" w:styleId="FootnoteText">
    <w:name w:val="footnote text"/>
    <w:basedOn w:val="Normal"/>
    <w:link w:val="FootnoteTextChar"/>
    <w:uiPriority w:val="99"/>
    <w:semiHidden/>
    <w:unhideWhenUsed/>
    <w:rsid w:val="005609F7"/>
    <w:pPr>
      <w:suppressAutoHyphens w:val="0"/>
      <w:autoSpaceDN/>
      <w:spacing w:after="0" w:line="240" w:lineRule="auto"/>
      <w:textAlignment w:val="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5609F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5609F7"/>
    <w:rPr>
      <w:vertAlign w:val="superscript"/>
    </w:rPr>
  </w:style>
  <w:style w:type="character" w:customStyle="1" w:styleId="Heading1Char">
    <w:name w:val="Heading 1 Char"/>
    <w:basedOn w:val="DefaultParagraphFont"/>
    <w:link w:val="Heading1"/>
    <w:uiPriority w:val="9"/>
    <w:rsid w:val="00114ACA"/>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B55AFF"/>
    <w:pPr>
      <w:suppressAutoHyphens w:val="0"/>
      <w:autoSpaceDN/>
      <w:spacing w:line="259" w:lineRule="auto"/>
      <w:textAlignment w:val="auto"/>
      <w:outlineLvl w:val="9"/>
    </w:pPr>
    <w:rPr>
      <w:lang w:val="en-US"/>
    </w:rPr>
  </w:style>
  <w:style w:type="paragraph" w:styleId="TOC1">
    <w:name w:val="toc 1"/>
    <w:basedOn w:val="Normal"/>
    <w:next w:val="Normal"/>
    <w:autoRedefine/>
    <w:uiPriority w:val="39"/>
    <w:unhideWhenUsed/>
    <w:rsid w:val="00B55AFF"/>
    <w:pPr>
      <w:spacing w:after="100"/>
    </w:pPr>
  </w:style>
  <w:style w:type="character" w:styleId="Hyperlink">
    <w:name w:val="Hyperlink"/>
    <w:basedOn w:val="DefaultParagraphFont"/>
    <w:uiPriority w:val="99"/>
    <w:unhideWhenUsed/>
    <w:rsid w:val="00B55AFF"/>
    <w:rPr>
      <w:color w:val="0563C1" w:themeColor="hyperlink"/>
      <w:u w:val="single"/>
    </w:rPr>
  </w:style>
  <w:style w:type="character" w:styleId="CommentReference">
    <w:name w:val="annotation reference"/>
    <w:basedOn w:val="DefaultParagraphFont"/>
    <w:uiPriority w:val="99"/>
    <w:semiHidden/>
    <w:unhideWhenUsed/>
    <w:rsid w:val="00D56996"/>
    <w:rPr>
      <w:sz w:val="16"/>
      <w:szCs w:val="16"/>
    </w:rPr>
  </w:style>
  <w:style w:type="paragraph" w:styleId="CommentText">
    <w:name w:val="annotation text"/>
    <w:basedOn w:val="Normal"/>
    <w:link w:val="CommentTextChar"/>
    <w:uiPriority w:val="99"/>
    <w:semiHidden/>
    <w:unhideWhenUsed/>
    <w:rsid w:val="00D56996"/>
    <w:pPr>
      <w:spacing w:line="240" w:lineRule="auto"/>
    </w:pPr>
    <w:rPr>
      <w:sz w:val="20"/>
      <w:szCs w:val="20"/>
    </w:rPr>
  </w:style>
  <w:style w:type="character" w:customStyle="1" w:styleId="CommentTextChar">
    <w:name w:val="Comment Text Char"/>
    <w:basedOn w:val="DefaultParagraphFont"/>
    <w:link w:val="CommentText"/>
    <w:uiPriority w:val="99"/>
    <w:semiHidden/>
    <w:rsid w:val="00D569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56996"/>
    <w:rPr>
      <w:b/>
      <w:bCs/>
    </w:rPr>
  </w:style>
  <w:style w:type="character" w:customStyle="1" w:styleId="CommentSubjectChar">
    <w:name w:val="Comment Subject Char"/>
    <w:basedOn w:val="CommentTextChar"/>
    <w:link w:val="CommentSubject"/>
    <w:uiPriority w:val="99"/>
    <w:semiHidden/>
    <w:rsid w:val="00D56996"/>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5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96"/>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3125-650E-4616-AF69-28CDDB92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Mwiza Nkhata</dc:creator>
  <cp:keywords/>
  <dc:description/>
  <cp:lastModifiedBy>Aboudou Akouba</cp:lastModifiedBy>
  <cp:revision>6</cp:revision>
  <cp:lastPrinted>2019-09-25T07:01:00Z</cp:lastPrinted>
  <dcterms:created xsi:type="dcterms:W3CDTF">2019-09-24T10:10:00Z</dcterms:created>
  <dcterms:modified xsi:type="dcterms:W3CDTF">2019-09-25T10:58:00Z</dcterms:modified>
</cp:coreProperties>
</file>