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8C06" w14:textId="77777777" w:rsidR="007E0914" w:rsidRDefault="007E0914" w:rsidP="00E87B42">
      <w:pPr>
        <w:spacing w:after="0" w:line="240" w:lineRule="auto"/>
        <w:rPr>
          <w:rFonts w:ascii="Times New Roman" w:eastAsia="Times New Roman" w:hAnsi="Times New Roman" w:cs="Times New Roman"/>
          <w:sz w:val="24"/>
          <w:szCs w:val="24"/>
          <w:lang w:val="en" w:eastAsia="en-GB"/>
        </w:rPr>
      </w:pPr>
      <w:bookmarkStart w:id="0" w:name="_GoBack"/>
      <w:bookmarkEnd w:id="0"/>
    </w:p>
    <w:tbl>
      <w:tblPr>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1F267D" w:rsidRPr="00612B8D" w14:paraId="0C158966" w14:textId="77777777" w:rsidTr="00CD11BD">
        <w:trPr>
          <w:cantSplit/>
          <w:trHeight w:val="1070"/>
        </w:trPr>
        <w:tc>
          <w:tcPr>
            <w:tcW w:w="3960" w:type="dxa"/>
            <w:tcBorders>
              <w:right w:val="single" w:sz="4" w:space="0" w:color="auto"/>
            </w:tcBorders>
            <w:vAlign w:val="center"/>
          </w:tcPr>
          <w:p w14:paraId="4646A0D0" w14:textId="77777777" w:rsidR="001F267D" w:rsidRPr="00612B8D" w:rsidRDefault="001F267D" w:rsidP="00CD11BD">
            <w:pPr>
              <w:keepNext/>
              <w:spacing w:after="0" w:line="360" w:lineRule="auto"/>
              <w:jc w:val="both"/>
              <w:outlineLvl w:val="3"/>
              <w:rPr>
                <w:rFonts w:ascii="Arial" w:hAnsi="Arial" w:cs="Arial"/>
                <w:b/>
                <w:bCs/>
                <w:sz w:val="24"/>
                <w:szCs w:val="24"/>
                <w:lang w:eastAsia="en-GB"/>
              </w:rPr>
            </w:pPr>
            <w:r w:rsidRPr="00612B8D">
              <w:rPr>
                <w:rFonts w:ascii="Arial" w:hAnsi="Arial" w:cs="Arial"/>
                <w:b/>
                <w:bCs/>
                <w:sz w:val="24"/>
                <w:szCs w:val="24"/>
                <w:lang w:eastAsia="en-GB"/>
              </w:rPr>
              <w:t xml:space="preserve">    AFRICAN UNION</w:t>
            </w:r>
          </w:p>
        </w:tc>
        <w:tc>
          <w:tcPr>
            <w:tcW w:w="1800" w:type="dxa"/>
            <w:vMerge w:val="restart"/>
            <w:tcBorders>
              <w:left w:val="single" w:sz="4" w:space="0" w:color="auto"/>
              <w:right w:val="single" w:sz="4" w:space="0" w:color="auto"/>
            </w:tcBorders>
            <w:vAlign w:val="center"/>
          </w:tcPr>
          <w:p w14:paraId="1E943537" w14:textId="77777777" w:rsidR="001F267D" w:rsidRPr="00612B8D" w:rsidRDefault="001F267D" w:rsidP="00CD11BD">
            <w:pPr>
              <w:spacing w:after="0" w:line="360" w:lineRule="auto"/>
              <w:jc w:val="center"/>
              <w:rPr>
                <w:rFonts w:ascii="Arial" w:hAnsi="Arial" w:cs="Arial"/>
                <w:sz w:val="24"/>
                <w:szCs w:val="24"/>
                <w:lang w:eastAsia="fr-FR"/>
              </w:rPr>
            </w:pPr>
          </w:p>
          <w:p w14:paraId="36CA36CE" w14:textId="77777777" w:rsidR="001F267D" w:rsidRPr="00612B8D" w:rsidRDefault="001F267D" w:rsidP="00CD11BD">
            <w:pPr>
              <w:spacing w:after="0" w:line="360" w:lineRule="auto"/>
              <w:jc w:val="center"/>
              <w:rPr>
                <w:rFonts w:ascii="Arial" w:hAnsi="Arial" w:cs="Arial"/>
                <w:sz w:val="24"/>
                <w:szCs w:val="24"/>
                <w:lang w:eastAsia="fr-FR"/>
              </w:rPr>
            </w:pPr>
            <w:r w:rsidRPr="00612B8D">
              <w:rPr>
                <w:rFonts w:ascii="Arial" w:hAnsi="Arial" w:cs="Arial"/>
                <w:noProof/>
                <w:sz w:val="24"/>
                <w:szCs w:val="24"/>
                <w:lang w:eastAsia="en-GB"/>
              </w:rPr>
              <w:drawing>
                <wp:inline distT="0" distB="0" distL="0" distR="0" wp14:anchorId="7784D94E" wp14:editId="3E918564">
                  <wp:extent cx="781050" cy="914400"/>
                  <wp:effectExtent l="0" t="0" r="0" b="0"/>
                  <wp:docPr id="1"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06A53CAE" w14:textId="77777777" w:rsidR="001F267D" w:rsidRPr="00612B8D" w:rsidRDefault="001F267D" w:rsidP="00CD11BD">
            <w:pPr>
              <w:keepNext/>
              <w:spacing w:after="0" w:line="360" w:lineRule="auto"/>
              <w:jc w:val="center"/>
              <w:outlineLvl w:val="3"/>
              <w:rPr>
                <w:rFonts w:ascii="Arial" w:hAnsi="Arial" w:cs="Arial"/>
                <w:b/>
                <w:bCs/>
                <w:sz w:val="24"/>
                <w:szCs w:val="24"/>
                <w:lang w:eastAsia="en-GB"/>
              </w:rPr>
            </w:pPr>
            <w:r w:rsidRPr="00612B8D">
              <w:rPr>
                <w:rFonts w:ascii="Arial" w:hAnsi="Arial" w:cs="Arial"/>
                <w:b/>
                <w:bCs/>
                <w:sz w:val="24"/>
                <w:szCs w:val="24"/>
                <w:lang w:eastAsia="en-GB"/>
              </w:rPr>
              <w:t>UNION AFRICAINE</w:t>
            </w:r>
          </w:p>
        </w:tc>
      </w:tr>
      <w:tr w:rsidR="001F267D" w:rsidRPr="00612B8D" w14:paraId="240D8EA2" w14:textId="77777777" w:rsidTr="00CD11BD">
        <w:trPr>
          <w:cantSplit/>
          <w:trHeight w:val="1448"/>
        </w:trPr>
        <w:tc>
          <w:tcPr>
            <w:tcW w:w="3960" w:type="dxa"/>
            <w:tcBorders>
              <w:right w:val="single" w:sz="4" w:space="0" w:color="auto"/>
            </w:tcBorders>
            <w:vAlign w:val="center"/>
            <w:hideMark/>
          </w:tcPr>
          <w:p w14:paraId="3144CBA6" w14:textId="77777777" w:rsidR="001F267D" w:rsidRPr="00612B8D" w:rsidRDefault="001F267D" w:rsidP="00CD11BD">
            <w:pPr>
              <w:spacing w:after="0" w:line="360" w:lineRule="auto"/>
              <w:jc w:val="center"/>
              <w:rPr>
                <w:rFonts w:ascii="Arial" w:hAnsi="Arial" w:cs="Arial"/>
                <w:sz w:val="24"/>
                <w:szCs w:val="24"/>
                <w:lang w:eastAsia="fr-FR"/>
              </w:rPr>
            </w:pPr>
            <w:r w:rsidRPr="00612B8D">
              <w:rPr>
                <w:rFonts w:ascii="Arial" w:hAnsi="Arial" w:cs="Arial"/>
                <w:noProof/>
                <w:sz w:val="24"/>
                <w:szCs w:val="24"/>
                <w:lang w:eastAsia="en-GB"/>
              </w:rPr>
              <w:drawing>
                <wp:inline distT="0" distB="0" distL="0" distR="0" wp14:anchorId="6FB71123" wp14:editId="5D195450">
                  <wp:extent cx="1143000" cy="390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37455E9F" w14:textId="77777777" w:rsidR="001F267D" w:rsidRPr="00612B8D" w:rsidRDefault="001F267D" w:rsidP="00CD11BD">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7B4BBFE4" w14:textId="77777777" w:rsidR="001F267D" w:rsidRPr="00612B8D" w:rsidRDefault="001F267D" w:rsidP="00CD11BD">
            <w:pPr>
              <w:keepNext/>
              <w:spacing w:after="0" w:line="360" w:lineRule="auto"/>
              <w:jc w:val="center"/>
              <w:outlineLvl w:val="3"/>
              <w:rPr>
                <w:rFonts w:ascii="Arial" w:hAnsi="Arial" w:cs="Arial"/>
                <w:b/>
                <w:bCs/>
                <w:sz w:val="24"/>
                <w:szCs w:val="24"/>
                <w:lang w:eastAsia="en-GB"/>
              </w:rPr>
            </w:pPr>
            <w:r w:rsidRPr="00612B8D">
              <w:rPr>
                <w:rFonts w:ascii="Arial" w:hAnsi="Arial" w:cs="Arial"/>
                <w:b/>
                <w:bCs/>
                <w:sz w:val="24"/>
                <w:szCs w:val="24"/>
                <w:lang w:eastAsia="en-GB"/>
              </w:rPr>
              <w:t>UNIÃO AFRICANA</w:t>
            </w:r>
          </w:p>
        </w:tc>
      </w:tr>
      <w:tr w:rsidR="001F267D" w:rsidRPr="00844895" w14:paraId="1AA82D46" w14:textId="77777777" w:rsidTr="00CD11BD">
        <w:trPr>
          <w:cantSplit/>
          <w:trHeight w:val="1628"/>
        </w:trPr>
        <w:tc>
          <w:tcPr>
            <w:tcW w:w="9540" w:type="dxa"/>
            <w:gridSpan w:val="3"/>
            <w:vAlign w:val="center"/>
            <w:hideMark/>
          </w:tcPr>
          <w:p w14:paraId="3725999F" w14:textId="77777777" w:rsidR="001F267D" w:rsidRPr="00612B8D" w:rsidRDefault="001F267D" w:rsidP="00CD11BD">
            <w:pPr>
              <w:spacing w:after="0" w:line="360" w:lineRule="auto"/>
              <w:jc w:val="center"/>
              <w:rPr>
                <w:rFonts w:ascii="Arial" w:hAnsi="Arial" w:cs="Arial"/>
                <w:b/>
                <w:sz w:val="24"/>
                <w:szCs w:val="24"/>
                <w:lang w:val="en-US" w:eastAsia="fr-FR"/>
              </w:rPr>
            </w:pPr>
            <w:r w:rsidRPr="00612B8D">
              <w:rPr>
                <w:rFonts w:ascii="Arial" w:hAnsi="Arial" w:cs="Arial"/>
                <w:b/>
                <w:sz w:val="24"/>
                <w:szCs w:val="24"/>
                <w:lang w:val="en-US" w:eastAsia="en-GB"/>
              </w:rPr>
              <w:t>AFRICAN COURT ON HUMAN AND PEOPLES’ RIGHTS</w:t>
            </w:r>
          </w:p>
          <w:p w14:paraId="38832827" w14:textId="77777777" w:rsidR="001F267D" w:rsidRPr="001F267D" w:rsidRDefault="001F267D" w:rsidP="00CD11BD">
            <w:pPr>
              <w:spacing w:after="0" w:line="360" w:lineRule="auto"/>
              <w:jc w:val="center"/>
              <w:rPr>
                <w:rFonts w:ascii="Arial" w:hAnsi="Arial" w:cs="Arial"/>
                <w:b/>
                <w:sz w:val="24"/>
                <w:szCs w:val="24"/>
                <w:lang w:val="fr-FR" w:eastAsia="en-GB"/>
              </w:rPr>
            </w:pPr>
            <w:r w:rsidRPr="001F267D">
              <w:rPr>
                <w:rFonts w:ascii="Arial" w:hAnsi="Arial" w:cs="Arial"/>
                <w:b/>
                <w:sz w:val="24"/>
                <w:szCs w:val="24"/>
                <w:lang w:val="fr-FR" w:eastAsia="en-GB"/>
              </w:rPr>
              <w:t>COUR AFRICAINE DES DROITS DE L’HOMME ET DES PEUPLES</w:t>
            </w:r>
          </w:p>
        </w:tc>
      </w:tr>
    </w:tbl>
    <w:p w14:paraId="40DD8662" w14:textId="77777777" w:rsidR="001F267D" w:rsidRPr="001F267D" w:rsidRDefault="001F267D" w:rsidP="001F267D">
      <w:pPr>
        <w:spacing w:after="0" w:line="360" w:lineRule="auto"/>
        <w:jc w:val="center"/>
        <w:rPr>
          <w:rFonts w:ascii="Arial" w:eastAsia="Arial Unicode MS" w:hAnsi="Arial" w:cs="Arial"/>
          <w:b/>
          <w:bCs/>
          <w:sz w:val="28"/>
          <w:szCs w:val="28"/>
          <w:lang w:val="fr-FR"/>
        </w:rPr>
      </w:pPr>
    </w:p>
    <w:p w14:paraId="0D794109" w14:textId="77777777" w:rsidR="00A11F55" w:rsidRPr="00E42975" w:rsidRDefault="00A11F55" w:rsidP="00A11F55">
      <w:pPr>
        <w:tabs>
          <w:tab w:val="left" w:pos="7608"/>
        </w:tabs>
        <w:spacing w:after="0" w:line="360" w:lineRule="auto"/>
        <w:jc w:val="right"/>
        <w:rPr>
          <w:rFonts w:ascii="Arial" w:hAnsi="Arial" w:cs="Arial"/>
          <w:b/>
          <w:sz w:val="28"/>
          <w:szCs w:val="28"/>
          <w:lang w:val="fr-FR" w:eastAsia="da-DK"/>
        </w:rPr>
      </w:pPr>
    </w:p>
    <w:p w14:paraId="7FC0AB2A" w14:textId="77777777" w:rsidR="00A11F55" w:rsidRPr="00E42975" w:rsidRDefault="00A11F55" w:rsidP="00A11F55">
      <w:pPr>
        <w:tabs>
          <w:tab w:val="left" w:pos="7608"/>
        </w:tabs>
        <w:spacing w:after="0" w:line="360" w:lineRule="auto"/>
        <w:rPr>
          <w:rFonts w:ascii="Arial" w:hAnsi="Arial" w:cs="Arial"/>
          <w:b/>
          <w:sz w:val="28"/>
          <w:szCs w:val="28"/>
          <w:lang w:val="fr-FR" w:eastAsia="da-DK"/>
        </w:rPr>
      </w:pPr>
    </w:p>
    <w:p w14:paraId="1D73739B" w14:textId="77777777" w:rsidR="001F267D" w:rsidRPr="001F267D" w:rsidRDefault="001F267D" w:rsidP="00A11F55">
      <w:pPr>
        <w:spacing w:after="0" w:line="360" w:lineRule="auto"/>
        <w:jc w:val="center"/>
        <w:rPr>
          <w:rFonts w:ascii="Arial" w:hAnsi="Arial" w:cs="Arial"/>
          <w:b/>
          <w:sz w:val="28"/>
          <w:szCs w:val="28"/>
          <w:lang w:eastAsia="da-DK"/>
        </w:rPr>
      </w:pPr>
      <w:r w:rsidRPr="001F267D">
        <w:rPr>
          <w:rFonts w:ascii="Arial" w:hAnsi="Arial" w:cs="Arial"/>
          <w:b/>
          <w:sz w:val="28"/>
          <w:szCs w:val="28"/>
          <w:lang w:eastAsia="da-DK"/>
        </w:rPr>
        <w:t xml:space="preserve">MATTER OF </w:t>
      </w:r>
    </w:p>
    <w:p w14:paraId="7126B2D5" w14:textId="77777777" w:rsidR="001F267D" w:rsidRPr="001F267D" w:rsidRDefault="001F267D" w:rsidP="001F267D">
      <w:pPr>
        <w:spacing w:after="0" w:line="360" w:lineRule="auto"/>
        <w:jc w:val="center"/>
        <w:rPr>
          <w:rFonts w:ascii="Arial" w:hAnsi="Arial" w:cs="Arial"/>
          <w:b/>
          <w:sz w:val="28"/>
          <w:szCs w:val="28"/>
          <w:lang w:eastAsia="da-DK"/>
        </w:rPr>
      </w:pPr>
    </w:p>
    <w:p w14:paraId="74A7980D" w14:textId="77777777" w:rsidR="001F267D" w:rsidRPr="001F267D" w:rsidRDefault="001F267D" w:rsidP="004C484C">
      <w:pPr>
        <w:spacing w:after="0"/>
        <w:jc w:val="center"/>
        <w:rPr>
          <w:rFonts w:ascii="Arial" w:eastAsia="Arial Unicode MS" w:hAnsi="Arial" w:cs="Arial"/>
          <w:b/>
          <w:bCs/>
          <w:sz w:val="28"/>
          <w:szCs w:val="28"/>
        </w:rPr>
      </w:pPr>
      <w:r w:rsidRPr="001F267D">
        <w:rPr>
          <w:rFonts w:ascii="Arial" w:hAnsi="Arial" w:cs="Arial"/>
          <w:b/>
          <w:bCs/>
          <w:sz w:val="28"/>
          <w:szCs w:val="28"/>
          <w:lang w:eastAsia="da-DK"/>
        </w:rPr>
        <w:t xml:space="preserve">SUY BI GOHORE EMILE </w:t>
      </w:r>
      <w:r w:rsidR="004C484C">
        <w:rPr>
          <w:rFonts w:ascii="Arial" w:hAnsi="Arial" w:cs="Arial"/>
          <w:b/>
          <w:bCs/>
          <w:sz w:val="28"/>
          <w:szCs w:val="28"/>
          <w:lang w:eastAsia="da-DK"/>
        </w:rPr>
        <w:t xml:space="preserve">AND </w:t>
      </w:r>
      <w:r w:rsidRPr="001F267D">
        <w:rPr>
          <w:rFonts w:ascii="Arial" w:hAnsi="Arial" w:cs="Arial"/>
          <w:b/>
          <w:bCs/>
          <w:sz w:val="28"/>
          <w:szCs w:val="28"/>
          <w:lang w:eastAsia="da-DK"/>
        </w:rPr>
        <w:t>OTHERS</w:t>
      </w:r>
    </w:p>
    <w:p w14:paraId="5C812288" w14:textId="77777777" w:rsidR="001F267D" w:rsidRPr="001F267D" w:rsidRDefault="001F267D" w:rsidP="001F267D">
      <w:pPr>
        <w:spacing w:after="0" w:line="360" w:lineRule="auto"/>
        <w:rPr>
          <w:rFonts w:ascii="Arial" w:hAnsi="Arial" w:cs="Arial"/>
          <w:b/>
          <w:sz w:val="28"/>
          <w:szCs w:val="28"/>
          <w:lang w:eastAsia="da-DK"/>
        </w:rPr>
      </w:pPr>
      <w:r w:rsidRPr="001F267D">
        <w:rPr>
          <w:rFonts w:ascii="Arial" w:hAnsi="Arial" w:cs="Arial"/>
          <w:b/>
          <w:bCs/>
          <w:sz w:val="28"/>
          <w:szCs w:val="28"/>
          <w:lang w:eastAsia="da-DK"/>
        </w:rPr>
        <w:t xml:space="preserve">    </w:t>
      </w:r>
    </w:p>
    <w:p w14:paraId="6116A654" w14:textId="77777777" w:rsidR="001F267D" w:rsidRPr="00BC3642" w:rsidRDefault="001339A0" w:rsidP="001F267D">
      <w:pPr>
        <w:spacing w:after="0" w:line="360" w:lineRule="auto"/>
        <w:jc w:val="center"/>
        <w:rPr>
          <w:rFonts w:ascii="Arial" w:hAnsi="Arial" w:cs="Arial"/>
          <w:b/>
          <w:sz w:val="28"/>
          <w:szCs w:val="28"/>
        </w:rPr>
      </w:pPr>
      <w:r w:rsidRPr="00BC3642">
        <w:rPr>
          <w:rFonts w:ascii="Arial" w:hAnsi="Arial" w:cs="Arial"/>
          <w:b/>
          <w:sz w:val="28"/>
          <w:szCs w:val="28"/>
        </w:rPr>
        <w:t>V</w:t>
      </w:r>
      <w:r w:rsidR="001F267D" w:rsidRPr="00BC3642">
        <w:rPr>
          <w:rFonts w:ascii="Arial" w:hAnsi="Arial" w:cs="Arial"/>
          <w:b/>
          <w:sz w:val="28"/>
          <w:szCs w:val="28"/>
        </w:rPr>
        <w:t>.</w:t>
      </w:r>
    </w:p>
    <w:p w14:paraId="3CF7C613" w14:textId="77777777" w:rsidR="001F267D" w:rsidRPr="00BC3642" w:rsidRDefault="001F267D" w:rsidP="001F267D">
      <w:pPr>
        <w:spacing w:after="0" w:line="360" w:lineRule="auto"/>
        <w:jc w:val="center"/>
        <w:rPr>
          <w:rFonts w:ascii="Arial" w:hAnsi="Arial" w:cs="Arial"/>
          <w:b/>
          <w:sz w:val="28"/>
          <w:szCs w:val="28"/>
        </w:rPr>
      </w:pPr>
    </w:p>
    <w:p w14:paraId="08768D6A" w14:textId="77777777" w:rsidR="001F267D" w:rsidRPr="00BC3642" w:rsidRDefault="001339A0" w:rsidP="001F267D">
      <w:pPr>
        <w:spacing w:after="0" w:line="360" w:lineRule="auto"/>
        <w:jc w:val="center"/>
        <w:rPr>
          <w:rFonts w:ascii="Arial" w:hAnsi="Arial" w:cs="Arial"/>
          <w:b/>
          <w:sz w:val="28"/>
          <w:szCs w:val="28"/>
        </w:rPr>
      </w:pPr>
      <w:r w:rsidRPr="00BC3642">
        <w:rPr>
          <w:rFonts w:ascii="Arial" w:hAnsi="Arial" w:cs="Arial"/>
          <w:b/>
          <w:sz w:val="28"/>
          <w:szCs w:val="28"/>
        </w:rPr>
        <w:t>REPUBLIC OF</w:t>
      </w:r>
      <w:r w:rsidR="001F267D" w:rsidRPr="00BC3642">
        <w:rPr>
          <w:rFonts w:ascii="Arial" w:hAnsi="Arial" w:cs="Arial"/>
          <w:b/>
          <w:sz w:val="28"/>
          <w:szCs w:val="28"/>
        </w:rPr>
        <w:t xml:space="preserve"> CÔTE D’IVOIRE</w:t>
      </w:r>
    </w:p>
    <w:p w14:paraId="471BCC10" w14:textId="77777777" w:rsidR="001F267D" w:rsidRPr="00BC3642" w:rsidRDefault="001F267D" w:rsidP="001F267D">
      <w:pPr>
        <w:tabs>
          <w:tab w:val="left" w:pos="3195"/>
        </w:tabs>
        <w:spacing w:after="0" w:line="360" w:lineRule="auto"/>
        <w:rPr>
          <w:rFonts w:ascii="Arial" w:hAnsi="Arial" w:cs="Arial"/>
          <w:b/>
          <w:bCs/>
          <w:sz w:val="28"/>
          <w:szCs w:val="28"/>
        </w:rPr>
      </w:pPr>
    </w:p>
    <w:p w14:paraId="10705044" w14:textId="77777777" w:rsidR="001F267D" w:rsidRPr="00BC3642" w:rsidRDefault="001F267D" w:rsidP="001F267D">
      <w:pPr>
        <w:tabs>
          <w:tab w:val="left" w:pos="3195"/>
        </w:tabs>
        <w:spacing w:after="0" w:line="360" w:lineRule="auto"/>
        <w:rPr>
          <w:rFonts w:ascii="Arial" w:hAnsi="Arial" w:cs="Arial"/>
          <w:b/>
          <w:sz w:val="28"/>
          <w:szCs w:val="28"/>
        </w:rPr>
      </w:pPr>
      <w:r w:rsidRPr="00BC3642">
        <w:rPr>
          <w:rFonts w:ascii="Arial" w:hAnsi="Arial" w:cs="Arial"/>
          <w:b/>
          <w:sz w:val="28"/>
          <w:szCs w:val="28"/>
        </w:rPr>
        <w:tab/>
      </w:r>
    </w:p>
    <w:p w14:paraId="3FC3FAFF" w14:textId="77777777" w:rsidR="001F267D" w:rsidRPr="001339A0" w:rsidRDefault="001339A0" w:rsidP="001F267D">
      <w:pPr>
        <w:spacing w:after="0" w:line="360" w:lineRule="auto"/>
        <w:jc w:val="center"/>
        <w:rPr>
          <w:rFonts w:ascii="Arial" w:hAnsi="Arial" w:cs="Arial"/>
          <w:b/>
          <w:sz w:val="28"/>
          <w:szCs w:val="28"/>
        </w:rPr>
      </w:pPr>
      <w:r w:rsidRPr="001339A0">
        <w:rPr>
          <w:rFonts w:ascii="Arial" w:hAnsi="Arial" w:cs="Arial"/>
          <w:b/>
          <w:sz w:val="28"/>
          <w:szCs w:val="28"/>
        </w:rPr>
        <w:t xml:space="preserve">APPLICATION No. </w:t>
      </w:r>
      <w:r w:rsidR="001F267D" w:rsidRPr="001339A0">
        <w:rPr>
          <w:rFonts w:ascii="Arial" w:hAnsi="Arial" w:cs="Arial"/>
          <w:b/>
          <w:sz w:val="28"/>
          <w:szCs w:val="28"/>
        </w:rPr>
        <w:t>044/2019</w:t>
      </w:r>
    </w:p>
    <w:p w14:paraId="5C80EE9D" w14:textId="77777777" w:rsidR="001F267D" w:rsidRPr="001339A0" w:rsidRDefault="001F267D" w:rsidP="001F267D">
      <w:pPr>
        <w:spacing w:after="0" w:line="360" w:lineRule="auto"/>
        <w:jc w:val="center"/>
        <w:rPr>
          <w:rFonts w:ascii="Arial" w:hAnsi="Arial" w:cs="Arial"/>
          <w:b/>
          <w:sz w:val="28"/>
          <w:szCs w:val="28"/>
        </w:rPr>
      </w:pPr>
    </w:p>
    <w:p w14:paraId="594EDF0A" w14:textId="77777777" w:rsidR="001F267D" w:rsidRPr="001339A0" w:rsidRDefault="001F267D" w:rsidP="001F267D">
      <w:pPr>
        <w:spacing w:after="0" w:line="360" w:lineRule="auto"/>
        <w:jc w:val="center"/>
        <w:rPr>
          <w:rFonts w:ascii="Arial" w:hAnsi="Arial" w:cs="Arial"/>
          <w:b/>
          <w:sz w:val="28"/>
          <w:szCs w:val="28"/>
        </w:rPr>
      </w:pPr>
    </w:p>
    <w:p w14:paraId="41CF72F3" w14:textId="77777777" w:rsidR="001F267D" w:rsidRPr="001339A0" w:rsidRDefault="001F267D" w:rsidP="001F267D">
      <w:pPr>
        <w:spacing w:after="0" w:line="360" w:lineRule="auto"/>
        <w:jc w:val="center"/>
        <w:rPr>
          <w:rFonts w:ascii="Arial" w:hAnsi="Arial" w:cs="Arial"/>
          <w:b/>
          <w:sz w:val="28"/>
          <w:szCs w:val="28"/>
        </w:rPr>
      </w:pPr>
    </w:p>
    <w:p w14:paraId="4E79B8D5" w14:textId="77777777" w:rsidR="001F267D" w:rsidRPr="001339A0" w:rsidRDefault="001F267D" w:rsidP="001339A0">
      <w:pPr>
        <w:spacing w:after="0" w:line="360" w:lineRule="auto"/>
        <w:jc w:val="center"/>
        <w:rPr>
          <w:rFonts w:ascii="Arial" w:hAnsi="Arial" w:cs="Arial"/>
          <w:b/>
          <w:sz w:val="28"/>
          <w:szCs w:val="28"/>
        </w:rPr>
      </w:pPr>
      <w:r w:rsidRPr="001339A0">
        <w:rPr>
          <w:rFonts w:ascii="Arial" w:hAnsi="Arial" w:cs="Arial"/>
          <w:b/>
          <w:sz w:val="28"/>
          <w:szCs w:val="28"/>
        </w:rPr>
        <w:t>ORD</w:t>
      </w:r>
      <w:r w:rsidR="001339A0" w:rsidRPr="001339A0">
        <w:rPr>
          <w:rFonts w:ascii="Arial" w:hAnsi="Arial" w:cs="Arial"/>
          <w:b/>
          <w:sz w:val="28"/>
          <w:szCs w:val="28"/>
        </w:rPr>
        <w:t xml:space="preserve">ER OF </w:t>
      </w:r>
      <w:r w:rsidR="001339A0" w:rsidRPr="00705926">
        <w:rPr>
          <w:rFonts w:ascii="Arial" w:hAnsi="Arial" w:cs="Arial"/>
          <w:b/>
          <w:sz w:val="28"/>
          <w:szCs w:val="28"/>
        </w:rPr>
        <w:t>PROVISIONAL</w:t>
      </w:r>
      <w:r w:rsidR="001339A0" w:rsidRPr="001339A0">
        <w:rPr>
          <w:rFonts w:ascii="Arial" w:hAnsi="Arial" w:cs="Arial"/>
          <w:b/>
          <w:sz w:val="28"/>
          <w:szCs w:val="28"/>
        </w:rPr>
        <w:t xml:space="preserve"> MEASURES </w:t>
      </w:r>
    </w:p>
    <w:p w14:paraId="2EB49414" w14:textId="77777777" w:rsidR="001F267D" w:rsidRPr="001339A0" w:rsidRDefault="001F267D" w:rsidP="001F267D">
      <w:pPr>
        <w:spacing w:after="0" w:line="360" w:lineRule="auto"/>
        <w:jc w:val="center"/>
        <w:rPr>
          <w:rFonts w:ascii="Arial" w:hAnsi="Arial" w:cs="Arial"/>
          <w:b/>
          <w:sz w:val="28"/>
          <w:szCs w:val="28"/>
        </w:rPr>
      </w:pPr>
      <w:r w:rsidRPr="001339A0">
        <w:rPr>
          <w:rFonts w:ascii="Arial" w:hAnsi="Arial" w:cs="Arial"/>
          <w:b/>
          <w:sz w:val="28"/>
          <w:szCs w:val="28"/>
        </w:rPr>
        <w:t xml:space="preserve"> </w:t>
      </w:r>
      <w:r w:rsidR="00475FED">
        <w:rPr>
          <w:rFonts w:ascii="Arial" w:hAnsi="Arial" w:cs="Arial"/>
          <w:b/>
          <w:sz w:val="28"/>
          <w:szCs w:val="28"/>
        </w:rPr>
        <w:t>2</w:t>
      </w:r>
      <w:r w:rsidR="00BC3080">
        <w:rPr>
          <w:rFonts w:ascii="Arial" w:hAnsi="Arial" w:cs="Arial"/>
          <w:b/>
          <w:sz w:val="28"/>
          <w:szCs w:val="28"/>
        </w:rPr>
        <w:t>8</w:t>
      </w:r>
      <w:r w:rsidR="00475FED">
        <w:rPr>
          <w:rFonts w:ascii="Arial" w:hAnsi="Arial" w:cs="Arial"/>
          <w:b/>
          <w:sz w:val="28"/>
          <w:szCs w:val="28"/>
        </w:rPr>
        <w:t xml:space="preserve"> </w:t>
      </w:r>
      <w:r w:rsidRPr="001339A0">
        <w:rPr>
          <w:rFonts w:ascii="Arial" w:hAnsi="Arial" w:cs="Arial"/>
          <w:b/>
          <w:sz w:val="28"/>
          <w:szCs w:val="28"/>
        </w:rPr>
        <w:t>NOV</w:t>
      </w:r>
      <w:r w:rsidR="001339A0" w:rsidRPr="001339A0">
        <w:rPr>
          <w:rFonts w:ascii="Arial" w:hAnsi="Arial" w:cs="Arial"/>
          <w:b/>
          <w:sz w:val="28"/>
          <w:szCs w:val="28"/>
        </w:rPr>
        <w:t>EMBER</w:t>
      </w:r>
      <w:r w:rsidRPr="001339A0">
        <w:rPr>
          <w:rFonts w:ascii="Arial" w:hAnsi="Arial" w:cs="Arial"/>
          <w:b/>
          <w:sz w:val="28"/>
          <w:szCs w:val="28"/>
        </w:rPr>
        <w:t xml:space="preserve"> 2019 </w:t>
      </w:r>
    </w:p>
    <w:p w14:paraId="60A18ECB" w14:textId="77777777" w:rsidR="001F267D" w:rsidRPr="001339A0" w:rsidRDefault="001F267D" w:rsidP="001F267D">
      <w:pPr>
        <w:rPr>
          <w:rFonts w:ascii="Arial" w:hAnsi="Arial" w:cs="Arial"/>
          <w:b/>
          <w:sz w:val="24"/>
          <w:szCs w:val="24"/>
        </w:rPr>
      </w:pPr>
      <w:r w:rsidRPr="001339A0">
        <w:rPr>
          <w:rFonts w:ascii="Arial" w:hAnsi="Arial" w:cs="Arial"/>
          <w:b/>
          <w:sz w:val="24"/>
          <w:szCs w:val="24"/>
        </w:rPr>
        <w:br w:type="page"/>
      </w:r>
    </w:p>
    <w:p w14:paraId="30EFDF2F" w14:textId="77777777" w:rsidR="001F267D" w:rsidRPr="001339A0" w:rsidRDefault="001F267D" w:rsidP="001F267D">
      <w:pPr>
        <w:pBdr>
          <w:top w:val="nil"/>
          <w:left w:val="nil"/>
          <w:bottom w:val="nil"/>
          <w:right w:val="nil"/>
          <w:between w:val="nil"/>
          <w:bar w:val="nil"/>
        </w:pBdr>
        <w:spacing w:after="0" w:line="360" w:lineRule="auto"/>
        <w:jc w:val="both"/>
        <w:rPr>
          <w:rFonts w:ascii="Arial" w:eastAsia="Arial Unicode MS" w:hAnsi="Arial" w:cs="Arial"/>
          <w:b/>
          <w:sz w:val="24"/>
          <w:szCs w:val="24"/>
          <w:bdr w:val="nil"/>
        </w:rPr>
        <w:sectPr w:rsidR="001F267D" w:rsidRPr="001339A0" w:rsidSect="00071591">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pPr>
    </w:p>
    <w:p w14:paraId="7D51D4F4" w14:textId="77777777" w:rsidR="001F267D" w:rsidRPr="002F7480" w:rsidRDefault="001339A0" w:rsidP="00F56B8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Pr>
          <w:rFonts w:ascii="Arial" w:eastAsia="Arial Unicode MS" w:hAnsi="Arial" w:cs="Arial"/>
          <w:b/>
          <w:sz w:val="24"/>
          <w:szCs w:val="24"/>
          <w:bdr w:val="nil"/>
        </w:rPr>
        <w:lastRenderedPageBreak/>
        <w:t>The Court composed of</w:t>
      </w:r>
      <w:r w:rsidR="001F267D" w:rsidRPr="001339A0">
        <w:rPr>
          <w:rFonts w:ascii="Arial" w:eastAsia="Arial Unicode MS" w:hAnsi="Arial" w:cs="Arial"/>
          <w:b/>
          <w:sz w:val="24"/>
          <w:szCs w:val="24"/>
          <w:bdr w:val="nil"/>
        </w:rPr>
        <w:t>:</w:t>
      </w:r>
      <w:r>
        <w:rPr>
          <w:rFonts w:ascii="Arial" w:eastAsia="Arial Unicode MS" w:hAnsi="Arial" w:cs="Arial"/>
          <w:sz w:val="24"/>
          <w:szCs w:val="24"/>
          <w:bdr w:val="nil"/>
        </w:rPr>
        <w:t xml:space="preserve"> Ben KIOKO, Vice-President</w:t>
      </w:r>
      <w:r w:rsidR="001F267D" w:rsidRPr="001339A0">
        <w:rPr>
          <w:rFonts w:ascii="Arial" w:eastAsia="Arial Unicode MS" w:hAnsi="Arial" w:cs="Arial"/>
          <w:sz w:val="24"/>
          <w:szCs w:val="24"/>
          <w:bdr w:val="nil"/>
        </w:rPr>
        <w:t xml:space="preserve">; </w:t>
      </w:r>
      <w:proofErr w:type="spellStart"/>
      <w:r w:rsidR="001F267D" w:rsidRPr="001339A0">
        <w:rPr>
          <w:rFonts w:ascii="Arial" w:eastAsia="Arial Unicode MS" w:hAnsi="Arial" w:cs="Arial"/>
          <w:sz w:val="24"/>
          <w:szCs w:val="24"/>
          <w:bdr w:val="nil"/>
        </w:rPr>
        <w:t>Rafaâ</w:t>
      </w:r>
      <w:proofErr w:type="spellEnd"/>
      <w:r w:rsidR="001F267D" w:rsidRPr="001339A0">
        <w:rPr>
          <w:rFonts w:ascii="Arial" w:eastAsia="Arial Unicode MS" w:hAnsi="Arial" w:cs="Arial"/>
          <w:sz w:val="24"/>
          <w:szCs w:val="24"/>
          <w:bdr w:val="nil"/>
        </w:rPr>
        <w:t xml:space="preserve"> BEN ACH</w:t>
      </w:r>
      <w:r w:rsidR="001F267D" w:rsidRPr="002F7480">
        <w:rPr>
          <w:rFonts w:ascii="Arial" w:eastAsia="Arial Unicode MS" w:hAnsi="Arial" w:cs="Arial"/>
          <w:sz w:val="24"/>
          <w:szCs w:val="24"/>
          <w:bdr w:val="nil"/>
        </w:rPr>
        <w:t xml:space="preserve">OUR, </w:t>
      </w:r>
      <w:proofErr w:type="spellStart"/>
      <w:r w:rsidR="001F267D" w:rsidRPr="002F7480">
        <w:rPr>
          <w:rFonts w:ascii="Arial" w:eastAsia="Arial Unicode MS" w:hAnsi="Arial" w:cs="Arial"/>
          <w:spacing w:val="-4"/>
          <w:sz w:val="24"/>
          <w:szCs w:val="24"/>
          <w:bdr w:val="none" w:sz="0" w:space="0" w:color="auto" w:frame="1"/>
        </w:rPr>
        <w:t>Ângelo</w:t>
      </w:r>
      <w:proofErr w:type="spellEnd"/>
      <w:r w:rsidR="001F267D" w:rsidRPr="002F7480">
        <w:rPr>
          <w:rFonts w:ascii="Arial" w:eastAsia="Arial Unicode MS" w:hAnsi="Arial" w:cs="Arial"/>
          <w:spacing w:val="-4"/>
          <w:sz w:val="24"/>
          <w:szCs w:val="24"/>
          <w:bdr w:val="none" w:sz="0" w:space="0" w:color="auto" w:frame="1"/>
        </w:rPr>
        <w:t xml:space="preserve"> </w:t>
      </w:r>
      <w:r w:rsidR="001F267D" w:rsidRPr="002F7480">
        <w:rPr>
          <w:rFonts w:ascii="Arial" w:eastAsia="Arial Unicode MS" w:hAnsi="Arial" w:cs="Arial"/>
          <w:sz w:val="24"/>
          <w:szCs w:val="24"/>
          <w:bdr w:val="nil"/>
        </w:rPr>
        <w:t xml:space="preserve">V. MATUSSE, </w:t>
      </w:r>
      <w:r w:rsidR="001F267D" w:rsidRPr="002F7480">
        <w:rPr>
          <w:rFonts w:ascii="Arial" w:eastAsia="Arial Unicode MS" w:hAnsi="Arial" w:cs="Arial"/>
          <w:spacing w:val="-4"/>
          <w:sz w:val="24"/>
          <w:szCs w:val="24"/>
          <w:bdr w:val="nil"/>
        </w:rPr>
        <w:t xml:space="preserve">Suzanne MENGUE, M-Thérèse MUKAMULISA, </w:t>
      </w:r>
      <w:proofErr w:type="spellStart"/>
      <w:r w:rsidR="001F267D" w:rsidRPr="002F7480">
        <w:rPr>
          <w:rFonts w:ascii="Arial" w:eastAsia="Arial Unicode MS" w:hAnsi="Arial" w:cs="Arial"/>
          <w:spacing w:val="-4"/>
          <w:sz w:val="24"/>
          <w:szCs w:val="24"/>
          <w:bdr w:val="nil"/>
        </w:rPr>
        <w:t>Tujilane</w:t>
      </w:r>
      <w:proofErr w:type="spellEnd"/>
      <w:r w:rsidR="001F267D" w:rsidRPr="002F7480">
        <w:rPr>
          <w:rFonts w:ascii="Arial" w:eastAsia="Arial Unicode MS" w:hAnsi="Arial" w:cs="Arial"/>
          <w:spacing w:val="-4"/>
          <w:sz w:val="24"/>
          <w:szCs w:val="24"/>
          <w:bdr w:val="nil"/>
        </w:rPr>
        <w:t xml:space="preserve"> R. CHIZUMILA, </w:t>
      </w:r>
      <w:proofErr w:type="spellStart"/>
      <w:r w:rsidR="001F267D" w:rsidRPr="002F7480">
        <w:rPr>
          <w:rFonts w:ascii="Arial" w:eastAsia="Arial Unicode MS" w:hAnsi="Arial" w:cs="Arial"/>
          <w:spacing w:val="-4"/>
          <w:sz w:val="24"/>
          <w:szCs w:val="24"/>
          <w:bdr w:val="nil"/>
        </w:rPr>
        <w:t>Chafika</w:t>
      </w:r>
      <w:proofErr w:type="spellEnd"/>
      <w:r w:rsidR="001F267D" w:rsidRPr="002F7480">
        <w:rPr>
          <w:rFonts w:ascii="Arial" w:eastAsia="Arial Unicode MS" w:hAnsi="Arial" w:cs="Arial"/>
          <w:spacing w:val="-4"/>
          <w:sz w:val="24"/>
          <w:szCs w:val="24"/>
          <w:bdr w:val="nil"/>
        </w:rPr>
        <w:t xml:space="preserve"> BENSAOULA, Blaise TCHIKAYA, Stella I. ANUKAM, </w:t>
      </w:r>
      <w:r w:rsidR="001F267D" w:rsidRPr="002F7480">
        <w:rPr>
          <w:rFonts w:ascii="Arial" w:eastAsia="Arial Unicode MS" w:hAnsi="Arial" w:cs="Arial"/>
          <w:sz w:val="24"/>
          <w:szCs w:val="24"/>
          <w:bdr w:val="nil"/>
        </w:rPr>
        <w:t xml:space="preserve">Imani D. ABOUD </w:t>
      </w:r>
      <w:r w:rsidR="001F267D" w:rsidRPr="002F7480">
        <w:rPr>
          <w:rFonts w:ascii="Arial" w:eastAsia="Arial Unicode MS" w:hAnsi="Arial" w:cs="Arial"/>
          <w:spacing w:val="-4"/>
          <w:sz w:val="24"/>
          <w:szCs w:val="24"/>
          <w:bdr w:val="nil"/>
        </w:rPr>
        <w:t>– Ju</w:t>
      </w:r>
      <w:r>
        <w:rPr>
          <w:rFonts w:ascii="Arial" w:eastAsia="Arial Unicode MS" w:hAnsi="Arial" w:cs="Arial"/>
          <w:spacing w:val="-4"/>
          <w:sz w:val="24"/>
          <w:szCs w:val="24"/>
          <w:bdr w:val="nil"/>
        </w:rPr>
        <w:t>dges; and</w:t>
      </w:r>
      <w:r w:rsidR="001F267D" w:rsidRPr="002F7480">
        <w:rPr>
          <w:rFonts w:ascii="Arial" w:eastAsia="Arial Unicode MS" w:hAnsi="Arial" w:cs="Arial"/>
          <w:spacing w:val="-4"/>
          <w:sz w:val="24"/>
          <w:szCs w:val="24"/>
          <w:bdr w:val="nil"/>
        </w:rPr>
        <w:t xml:space="preserve"> Robert ENO,</w:t>
      </w:r>
      <w:r>
        <w:rPr>
          <w:rFonts w:ascii="Arial" w:eastAsia="Arial Unicode MS" w:hAnsi="Arial" w:cs="Arial"/>
          <w:sz w:val="24"/>
          <w:szCs w:val="24"/>
          <w:bdr w:val="nil"/>
        </w:rPr>
        <w:t xml:space="preserve"> Registrar,</w:t>
      </w:r>
    </w:p>
    <w:p w14:paraId="47638E66" w14:textId="77777777" w:rsidR="001F267D" w:rsidRPr="001339A0" w:rsidRDefault="001F267D" w:rsidP="00F56B8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p>
    <w:p w14:paraId="515ABF56" w14:textId="77777777" w:rsidR="001F267D" w:rsidRPr="001339A0" w:rsidRDefault="001339A0" w:rsidP="00F56B8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sidRPr="001339A0">
        <w:rPr>
          <w:rStyle w:val="tlid-translation"/>
          <w:rFonts w:ascii="Arial" w:hAnsi="Arial" w:cs="Arial"/>
          <w:sz w:val="24"/>
          <w:szCs w:val="24"/>
          <w:lang w:val="en"/>
        </w:rPr>
        <w:t>In accordance with Art</w:t>
      </w:r>
      <w:r>
        <w:rPr>
          <w:rStyle w:val="tlid-translation"/>
          <w:rFonts w:ascii="Arial" w:hAnsi="Arial" w:cs="Arial"/>
          <w:sz w:val="24"/>
          <w:szCs w:val="24"/>
          <w:lang w:val="en"/>
        </w:rPr>
        <w:t>icle 22 of the Protocol</w:t>
      </w:r>
      <w:r w:rsidRPr="001339A0">
        <w:rPr>
          <w:rStyle w:val="tlid-translation"/>
          <w:rFonts w:ascii="Arial" w:hAnsi="Arial" w:cs="Arial"/>
          <w:sz w:val="24"/>
          <w:szCs w:val="24"/>
          <w:lang w:val="en"/>
        </w:rPr>
        <w:t xml:space="preserve"> to the African Charter on Human and Peoples</w:t>
      </w:r>
      <w:r w:rsidR="001C0F79">
        <w:rPr>
          <w:rStyle w:val="tlid-translation"/>
          <w:rFonts w:ascii="Arial" w:hAnsi="Arial" w:cs="Arial"/>
          <w:sz w:val="24"/>
          <w:szCs w:val="24"/>
          <w:lang w:val="en"/>
        </w:rPr>
        <w:t>’</w:t>
      </w:r>
      <w:r w:rsidRPr="001339A0">
        <w:rPr>
          <w:rStyle w:val="tlid-translation"/>
          <w:rFonts w:ascii="Arial" w:hAnsi="Arial" w:cs="Arial"/>
          <w:sz w:val="24"/>
          <w:szCs w:val="24"/>
          <w:lang w:val="en"/>
        </w:rPr>
        <w:t xml:space="preserve"> Rights on the Establishment of an African Court on Human and Peoples' Rights (hereinafter referred to as "the Protocol") and </w:t>
      </w:r>
      <w:r w:rsidR="00203B96">
        <w:rPr>
          <w:rStyle w:val="tlid-translation"/>
          <w:rFonts w:ascii="Arial" w:hAnsi="Arial" w:cs="Arial"/>
          <w:sz w:val="24"/>
          <w:szCs w:val="24"/>
          <w:lang w:val="en"/>
        </w:rPr>
        <w:t>Rule</w:t>
      </w:r>
      <w:r w:rsidR="001C0F79">
        <w:rPr>
          <w:rStyle w:val="tlid-translation"/>
          <w:rFonts w:ascii="Arial" w:hAnsi="Arial" w:cs="Arial"/>
          <w:sz w:val="24"/>
          <w:szCs w:val="24"/>
          <w:lang w:val="en"/>
        </w:rPr>
        <w:t xml:space="preserve"> 8(2) of the Rules of </w:t>
      </w:r>
      <w:r w:rsidRPr="001339A0">
        <w:rPr>
          <w:rStyle w:val="tlid-translation"/>
          <w:rFonts w:ascii="Arial" w:hAnsi="Arial" w:cs="Arial"/>
          <w:sz w:val="24"/>
          <w:szCs w:val="24"/>
          <w:lang w:val="en"/>
        </w:rPr>
        <w:t>Court (hereinafter referred to as "th</w:t>
      </w:r>
      <w:r w:rsidR="001C0F79">
        <w:rPr>
          <w:rStyle w:val="tlid-translation"/>
          <w:rFonts w:ascii="Arial" w:hAnsi="Arial" w:cs="Arial"/>
          <w:sz w:val="24"/>
          <w:szCs w:val="24"/>
          <w:lang w:val="en"/>
        </w:rPr>
        <w:t xml:space="preserve">e Rules"), Judge Sylvain ORÉ, </w:t>
      </w:r>
      <w:r w:rsidRPr="001339A0">
        <w:rPr>
          <w:rStyle w:val="tlid-translation"/>
          <w:rFonts w:ascii="Arial" w:hAnsi="Arial" w:cs="Arial"/>
          <w:sz w:val="24"/>
          <w:szCs w:val="24"/>
          <w:lang w:val="en"/>
        </w:rPr>
        <w:t xml:space="preserve">member of the </w:t>
      </w:r>
      <w:r w:rsidR="00203B96">
        <w:rPr>
          <w:rStyle w:val="tlid-translation"/>
          <w:rFonts w:ascii="Arial" w:hAnsi="Arial" w:cs="Arial"/>
          <w:sz w:val="24"/>
          <w:szCs w:val="24"/>
          <w:lang w:val="en"/>
        </w:rPr>
        <w:t>Court and national</w:t>
      </w:r>
      <w:r w:rsidR="001C0F79">
        <w:rPr>
          <w:rStyle w:val="tlid-translation"/>
          <w:rFonts w:ascii="Arial" w:hAnsi="Arial" w:cs="Arial"/>
          <w:sz w:val="24"/>
          <w:szCs w:val="24"/>
          <w:lang w:val="en"/>
        </w:rPr>
        <w:t xml:space="preserve"> of C</w:t>
      </w:r>
      <w:r w:rsidR="004A27BC">
        <w:rPr>
          <w:rStyle w:val="tlid-translation"/>
          <w:rFonts w:ascii="Arial" w:hAnsi="Arial" w:cs="Arial"/>
          <w:sz w:val="24"/>
          <w:szCs w:val="24"/>
          <w:lang w:val="en"/>
        </w:rPr>
        <w:t>ô</w:t>
      </w:r>
      <w:r w:rsidR="001C0F79">
        <w:rPr>
          <w:rStyle w:val="tlid-translation"/>
          <w:rFonts w:ascii="Arial" w:hAnsi="Arial" w:cs="Arial"/>
          <w:sz w:val="24"/>
          <w:szCs w:val="24"/>
          <w:lang w:val="en"/>
        </w:rPr>
        <w:t>te d’Ivoire</w:t>
      </w:r>
      <w:r w:rsidR="00475FED">
        <w:rPr>
          <w:rStyle w:val="tlid-translation"/>
          <w:rFonts w:ascii="Arial" w:hAnsi="Arial" w:cs="Arial"/>
          <w:sz w:val="24"/>
          <w:szCs w:val="24"/>
          <w:lang w:val="en"/>
        </w:rPr>
        <w:t xml:space="preserve"> did not hear the case</w:t>
      </w:r>
      <w:r w:rsidRPr="001339A0">
        <w:rPr>
          <w:rStyle w:val="tlid-translation"/>
          <w:rFonts w:ascii="Arial" w:hAnsi="Arial" w:cs="Arial"/>
          <w:sz w:val="24"/>
          <w:szCs w:val="24"/>
          <w:lang w:val="en"/>
        </w:rPr>
        <w:t>.</w:t>
      </w:r>
    </w:p>
    <w:p w14:paraId="216B2FBE" w14:textId="77777777" w:rsidR="001339A0" w:rsidRPr="001339A0" w:rsidRDefault="001339A0" w:rsidP="00F56B8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p>
    <w:p w14:paraId="28135C46" w14:textId="77777777" w:rsidR="001F267D" w:rsidRPr="001C0F79" w:rsidRDefault="001C0F79" w:rsidP="00F56B8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Pr>
          <w:rFonts w:ascii="Arial" w:eastAsia="Arial Unicode MS" w:hAnsi="Arial" w:cs="Arial"/>
          <w:sz w:val="24"/>
          <w:szCs w:val="24"/>
          <w:bdr w:val="nil"/>
        </w:rPr>
        <w:t>In the matter of</w:t>
      </w:r>
      <w:r w:rsidR="001F267D" w:rsidRPr="001C0F79">
        <w:rPr>
          <w:rFonts w:ascii="Arial" w:eastAsia="Arial Unicode MS" w:hAnsi="Arial" w:cs="Arial"/>
          <w:sz w:val="24"/>
          <w:szCs w:val="24"/>
          <w:bdr w:val="nil"/>
        </w:rPr>
        <w:t>:</w:t>
      </w:r>
    </w:p>
    <w:p w14:paraId="09C7B184" w14:textId="77777777" w:rsidR="001F267D" w:rsidRPr="001C0F79" w:rsidRDefault="001F267D" w:rsidP="00F56B8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sidRPr="001C0F79">
        <w:rPr>
          <w:rFonts w:ascii="Arial" w:eastAsia="Arial Unicode MS" w:hAnsi="Arial" w:cs="Arial"/>
          <w:sz w:val="24"/>
          <w:szCs w:val="24"/>
          <w:bdr w:val="nil"/>
        </w:rPr>
        <w:t xml:space="preserve"> </w:t>
      </w:r>
    </w:p>
    <w:p w14:paraId="4CF1BE63" w14:textId="77777777" w:rsidR="001F267D" w:rsidRPr="001C0F79" w:rsidRDefault="001C0F79" w:rsidP="00F56B8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sidRPr="001C0F79">
        <w:rPr>
          <w:rFonts w:ascii="Arial" w:eastAsia="Arial Unicode MS" w:hAnsi="Arial" w:cs="Arial"/>
          <w:sz w:val="24"/>
          <w:szCs w:val="24"/>
          <w:bdr w:val="nil"/>
        </w:rPr>
        <w:t xml:space="preserve">SUY BI GOHORE EMILE </w:t>
      </w:r>
      <w:r w:rsidR="004E018F">
        <w:rPr>
          <w:rFonts w:ascii="Arial" w:eastAsia="Arial Unicode MS" w:hAnsi="Arial" w:cs="Arial"/>
          <w:sz w:val="24"/>
          <w:szCs w:val="24"/>
          <w:bdr w:val="nil"/>
        </w:rPr>
        <w:t>AND</w:t>
      </w:r>
      <w:r w:rsidRPr="001C0F79">
        <w:rPr>
          <w:rFonts w:ascii="Arial" w:eastAsia="Arial Unicode MS" w:hAnsi="Arial" w:cs="Arial"/>
          <w:sz w:val="24"/>
          <w:szCs w:val="24"/>
          <w:bdr w:val="nil"/>
        </w:rPr>
        <w:t xml:space="preserve"> </w:t>
      </w:r>
      <w:r w:rsidR="004A2548">
        <w:rPr>
          <w:rFonts w:ascii="Arial" w:eastAsia="Arial Unicode MS" w:hAnsi="Arial" w:cs="Arial"/>
          <w:sz w:val="24"/>
          <w:szCs w:val="24"/>
          <w:bdr w:val="nil"/>
        </w:rPr>
        <w:t>7</w:t>
      </w:r>
      <w:r w:rsidRPr="001C0F79">
        <w:rPr>
          <w:rFonts w:ascii="Arial" w:eastAsia="Arial Unicode MS" w:hAnsi="Arial" w:cs="Arial"/>
          <w:sz w:val="24"/>
          <w:szCs w:val="24"/>
          <w:bdr w:val="nil"/>
        </w:rPr>
        <w:t xml:space="preserve"> OTHERS</w:t>
      </w:r>
    </w:p>
    <w:p w14:paraId="7121C6F6" w14:textId="77777777" w:rsidR="001C0F79" w:rsidRPr="00BC3642" w:rsidRDefault="001C0F79" w:rsidP="00F56B8C">
      <w:pPr>
        <w:pBdr>
          <w:top w:val="nil"/>
          <w:left w:val="nil"/>
          <w:bottom w:val="nil"/>
          <w:right w:val="nil"/>
          <w:between w:val="nil"/>
          <w:bar w:val="nil"/>
        </w:pBdr>
        <w:spacing w:after="0" w:line="360" w:lineRule="auto"/>
        <w:jc w:val="both"/>
        <w:rPr>
          <w:rFonts w:ascii="Arial" w:eastAsia="Arial Unicode MS" w:hAnsi="Arial" w:cs="Arial"/>
          <w:bCs/>
          <w:i/>
          <w:sz w:val="24"/>
          <w:szCs w:val="24"/>
          <w:bdr w:val="nil"/>
        </w:rPr>
      </w:pPr>
    </w:p>
    <w:p w14:paraId="37DAB3E5" w14:textId="77777777" w:rsidR="001F267D" w:rsidRPr="001C0F79" w:rsidRDefault="001C0F79" w:rsidP="00F56B8C">
      <w:pPr>
        <w:pBdr>
          <w:top w:val="nil"/>
          <w:left w:val="nil"/>
          <w:bottom w:val="nil"/>
          <w:right w:val="nil"/>
          <w:between w:val="nil"/>
          <w:bar w:val="nil"/>
        </w:pBdr>
        <w:spacing w:after="0" w:line="360" w:lineRule="auto"/>
        <w:jc w:val="both"/>
        <w:rPr>
          <w:rFonts w:ascii="Arial" w:eastAsia="Arial Unicode MS" w:hAnsi="Arial" w:cs="Arial"/>
          <w:bCs/>
          <w:i/>
          <w:sz w:val="24"/>
          <w:szCs w:val="24"/>
          <w:bdr w:val="nil"/>
        </w:rPr>
      </w:pPr>
      <w:r w:rsidRPr="001C0F79">
        <w:rPr>
          <w:rFonts w:ascii="Arial" w:eastAsia="Arial Unicode MS" w:hAnsi="Arial" w:cs="Arial"/>
          <w:bCs/>
          <w:i/>
          <w:sz w:val="24"/>
          <w:szCs w:val="24"/>
          <w:bdr w:val="nil"/>
        </w:rPr>
        <w:t>represented by</w:t>
      </w:r>
      <w:r w:rsidR="00E1684D">
        <w:rPr>
          <w:rFonts w:ascii="Arial" w:eastAsia="Arial Unicode MS" w:hAnsi="Arial" w:cs="Arial"/>
          <w:bCs/>
          <w:i/>
          <w:sz w:val="24"/>
          <w:szCs w:val="24"/>
          <w:bdr w:val="nil"/>
        </w:rPr>
        <w:t>:</w:t>
      </w:r>
      <w:r w:rsidR="001F267D" w:rsidRPr="001C0F79">
        <w:rPr>
          <w:rFonts w:ascii="Arial" w:eastAsia="Arial Unicode MS" w:hAnsi="Arial" w:cs="Arial"/>
          <w:bCs/>
          <w:i/>
          <w:sz w:val="24"/>
          <w:szCs w:val="24"/>
          <w:bdr w:val="nil"/>
        </w:rPr>
        <w:t xml:space="preserve"> </w:t>
      </w:r>
      <w:r w:rsidR="00705926" w:rsidRPr="00F2436E">
        <w:rPr>
          <w:rFonts w:ascii="Arial" w:eastAsia="Arial Unicode MS" w:hAnsi="Arial" w:cs="Arial"/>
          <w:iCs/>
          <w:sz w:val="24"/>
          <w:szCs w:val="24"/>
          <w:bdr w:val="nil"/>
        </w:rPr>
        <w:t>Jean-</w:t>
      </w:r>
      <w:proofErr w:type="spellStart"/>
      <w:r w:rsidR="00705926" w:rsidRPr="00F2436E">
        <w:rPr>
          <w:rFonts w:ascii="Arial" w:eastAsia="Arial Unicode MS" w:hAnsi="Arial" w:cs="Arial"/>
          <w:iCs/>
          <w:sz w:val="24"/>
          <w:szCs w:val="24"/>
          <w:bdr w:val="nil"/>
        </w:rPr>
        <w:t>Chrysostome</w:t>
      </w:r>
      <w:proofErr w:type="spellEnd"/>
      <w:r w:rsidR="004A2548" w:rsidRPr="004A2548">
        <w:rPr>
          <w:rFonts w:ascii="Arial" w:eastAsia="Arial Unicode MS" w:hAnsi="Arial" w:cs="Arial"/>
          <w:iCs/>
          <w:sz w:val="24"/>
          <w:szCs w:val="24"/>
          <w:bdr w:val="nil"/>
        </w:rPr>
        <w:t xml:space="preserve"> </w:t>
      </w:r>
      <w:proofErr w:type="gramStart"/>
      <w:r w:rsidR="004A2548" w:rsidRPr="00F2436E">
        <w:rPr>
          <w:rFonts w:ascii="Arial" w:eastAsia="Arial Unicode MS" w:hAnsi="Arial" w:cs="Arial"/>
          <w:iCs/>
          <w:sz w:val="24"/>
          <w:szCs w:val="24"/>
          <w:bdr w:val="nil"/>
        </w:rPr>
        <w:t>BLESSEY</w:t>
      </w:r>
      <w:r w:rsidR="004A2548">
        <w:rPr>
          <w:rFonts w:ascii="Arial" w:eastAsia="Arial Unicode MS" w:hAnsi="Arial" w:cs="Arial"/>
          <w:iCs/>
          <w:sz w:val="24"/>
          <w:szCs w:val="24"/>
          <w:bdr w:val="nil"/>
        </w:rPr>
        <w:t xml:space="preserve"> </w:t>
      </w:r>
      <w:r w:rsidR="00456A0B" w:rsidRPr="00456A0B">
        <w:rPr>
          <w:rFonts w:ascii="Arial" w:eastAsia="Arial Unicode MS" w:hAnsi="Arial" w:cs="Arial"/>
          <w:bCs/>
          <w:iCs/>
          <w:sz w:val="24"/>
          <w:szCs w:val="24"/>
          <w:bdr w:val="nil"/>
        </w:rPr>
        <w:t>,</w:t>
      </w:r>
      <w:proofErr w:type="gramEnd"/>
      <w:r w:rsidR="00456A0B" w:rsidRPr="00456A0B">
        <w:rPr>
          <w:rFonts w:ascii="Arial" w:eastAsia="Arial Unicode MS" w:hAnsi="Arial" w:cs="Arial"/>
          <w:bCs/>
          <w:iCs/>
          <w:sz w:val="24"/>
          <w:szCs w:val="24"/>
          <w:bdr w:val="nil"/>
        </w:rPr>
        <w:t xml:space="preserve"> Advocate</w:t>
      </w:r>
    </w:p>
    <w:p w14:paraId="5C341AA7" w14:textId="77777777" w:rsidR="001F267D" w:rsidRPr="001C0F79" w:rsidRDefault="001F267D" w:rsidP="00F56B8C">
      <w:pPr>
        <w:pBdr>
          <w:top w:val="nil"/>
          <w:left w:val="nil"/>
          <w:bottom w:val="nil"/>
          <w:right w:val="nil"/>
          <w:between w:val="nil"/>
          <w:bar w:val="nil"/>
        </w:pBdr>
        <w:spacing w:after="0" w:line="360" w:lineRule="auto"/>
        <w:jc w:val="both"/>
        <w:rPr>
          <w:rFonts w:ascii="Arial" w:eastAsia="Arial Unicode MS" w:hAnsi="Arial" w:cs="Arial"/>
          <w:bCs/>
          <w:i/>
          <w:sz w:val="24"/>
          <w:szCs w:val="24"/>
          <w:bdr w:val="nil"/>
        </w:rPr>
      </w:pPr>
    </w:p>
    <w:p w14:paraId="55EF56ED" w14:textId="77777777" w:rsidR="001F267D" w:rsidRPr="001C0F79" w:rsidRDefault="001C0F79" w:rsidP="00F56B8C">
      <w:pPr>
        <w:pBdr>
          <w:top w:val="nil"/>
          <w:left w:val="nil"/>
          <w:bottom w:val="nil"/>
          <w:right w:val="nil"/>
          <w:between w:val="nil"/>
          <w:bar w:val="nil"/>
        </w:pBdr>
        <w:spacing w:after="0" w:line="360" w:lineRule="auto"/>
        <w:jc w:val="both"/>
        <w:rPr>
          <w:rFonts w:ascii="Arial" w:eastAsia="Arial Unicode MS" w:hAnsi="Arial" w:cs="Arial"/>
          <w:bCs/>
          <w:i/>
          <w:sz w:val="24"/>
          <w:szCs w:val="24"/>
          <w:bdr w:val="nil"/>
        </w:rPr>
      </w:pPr>
      <w:r w:rsidRPr="001C0F79">
        <w:rPr>
          <w:rFonts w:ascii="Arial" w:eastAsia="Arial Unicode MS" w:hAnsi="Arial" w:cs="Arial"/>
          <w:bCs/>
          <w:i/>
          <w:sz w:val="24"/>
          <w:szCs w:val="24"/>
          <w:bdr w:val="nil"/>
        </w:rPr>
        <w:t>versus</w:t>
      </w:r>
    </w:p>
    <w:p w14:paraId="59E6AF44" w14:textId="77777777" w:rsidR="001F267D" w:rsidRPr="001C0F79" w:rsidRDefault="001F267D" w:rsidP="00F56B8C">
      <w:pPr>
        <w:pBdr>
          <w:top w:val="nil"/>
          <w:left w:val="nil"/>
          <w:bottom w:val="nil"/>
          <w:right w:val="nil"/>
          <w:between w:val="nil"/>
          <w:bar w:val="nil"/>
        </w:pBdr>
        <w:tabs>
          <w:tab w:val="left" w:pos="6612"/>
        </w:tabs>
        <w:spacing w:after="0" w:line="360" w:lineRule="auto"/>
        <w:jc w:val="both"/>
        <w:rPr>
          <w:rFonts w:ascii="Arial" w:eastAsia="Arial Unicode MS" w:hAnsi="Arial" w:cs="Arial"/>
          <w:bCs/>
          <w:i/>
          <w:sz w:val="24"/>
          <w:szCs w:val="24"/>
          <w:bdr w:val="nil"/>
        </w:rPr>
      </w:pPr>
      <w:r w:rsidRPr="001C0F79">
        <w:rPr>
          <w:rFonts w:ascii="Arial" w:eastAsia="Arial Unicode MS" w:hAnsi="Arial" w:cs="Arial"/>
          <w:bCs/>
          <w:i/>
          <w:sz w:val="24"/>
          <w:szCs w:val="24"/>
          <w:bdr w:val="nil"/>
        </w:rPr>
        <w:tab/>
      </w:r>
    </w:p>
    <w:p w14:paraId="01DEB67F" w14:textId="77777777" w:rsidR="001F267D" w:rsidRDefault="00456A0B" w:rsidP="00F56B8C">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r>
        <w:rPr>
          <w:rFonts w:ascii="Arial" w:eastAsia="Arial Unicode MS" w:hAnsi="Arial" w:cs="Arial"/>
          <w:bCs/>
          <w:sz w:val="24"/>
          <w:szCs w:val="24"/>
          <w:bdr w:val="nil"/>
        </w:rPr>
        <w:t xml:space="preserve">REPUBLIC </w:t>
      </w:r>
      <w:r w:rsidR="001C0F79" w:rsidRPr="001C0F79">
        <w:rPr>
          <w:rFonts w:ascii="Arial" w:eastAsia="Arial Unicode MS" w:hAnsi="Arial" w:cs="Arial"/>
          <w:bCs/>
          <w:sz w:val="24"/>
          <w:szCs w:val="24"/>
          <w:bdr w:val="nil"/>
        </w:rPr>
        <w:t>OF</w:t>
      </w:r>
      <w:r w:rsidR="001F267D" w:rsidRPr="001C0F79">
        <w:rPr>
          <w:rFonts w:ascii="Arial" w:eastAsia="Arial Unicode MS" w:hAnsi="Arial" w:cs="Arial"/>
          <w:bCs/>
          <w:sz w:val="24"/>
          <w:szCs w:val="24"/>
          <w:bdr w:val="nil"/>
        </w:rPr>
        <w:t xml:space="preserve"> CÔTE D’IVOIRE </w:t>
      </w:r>
    </w:p>
    <w:p w14:paraId="580BE41A" w14:textId="77777777" w:rsidR="004A2548" w:rsidRDefault="008B49A7" w:rsidP="00F56B8C">
      <w:pPr>
        <w:pBdr>
          <w:top w:val="nil"/>
          <w:left w:val="nil"/>
          <w:bottom w:val="nil"/>
          <w:right w:val="nil"/>
          <w:between w:val="nil"/>
          <w:bar w:val="nil"/>
        </w:pBdr>
        <w:spacing w:after="0" w:line="360" w:lineRule="auto"/>
        <w:jc w:val="both"/>
        <w:rPr>
          <w:rFonts w:ascii="Arial" w:eastAsia="Arial Unicode MS" w:hAnsi="Arial" w:cs="Arial"/>
          <w:bCs/>
          <w:i/>
          <w:iCs/>
          <w:sz w:val="24"/>
          <w:szCs w:val="24"/>
          <w:bdr w:val="nil"/>
          <w:lang w:val="en-US"/>
        </w:rPr>
      </w:pPr>
      <w:r w:rsidRPr="00F2436E">
        <w:rPr>
          <w:rFonts w:ascii="Arial" w:eastAsia="Arial Unicode MS" w:hAnsi="Arial" w:cs="Arial"/>
          <w:bCs/>
          <w:i/>
          <w:iCs/>
          <w:sz w:val="24"/>
          <w:szCs w:val="24"/>
          <w:bdr w:val="nil"/>
          <w:lang w:val="en-US"/>
        </w:rPr>
        <w:t>represented by</w:t>
      </w:r>
      <w:r w:rsidR="00E1684D">
        <w:rPr>
          <w:rFonts w:ascii="Arial" w:eastAsia="Arial Unicode MS" w:hAnsi="Arial" w:cs="Arial"/>
          <w:bCs/>
          <w:i/>
          <w:iCs/>
          <w:sz w:val="24"/>
          <w:szCs w:val="24"/>
          <w:bdr w:val="nil"/>
          <w:lang w:val="en-US"/>
        </w:rPr>
        <w:t>:</w:t>
      </w:r>
      <w:r w:rsidRPr="00F2436E">
        <w:rPr>
          <w:rFonts w:ascii="Arial" w:eastAsia="Arial Unicode MS" w:hAnsi="Arial" w:cs="Arial"/>
          <w:bCs/>
          <w:i/>
          <w:iCs/>
          <w:sz w:val="24"/>
          <w:szCs w:val="24"/>
          <w:bdr w:val="nil"/>
          <w:lang w:val="en-US"/>
        </w:rPr>
        <w:t xml:space="preserve"> </w:t>
      </w:r>
    </w:p>
    <w:p w14:paraId="5B3A9B9A" w14:textId="77777777" w:rsidR="004C484C" w:rsidRDefault="004C484C" w:rsidP="004C484C">
      <w:pPr>
        <w:pStyle w:val="ListParagraph"/>
        <w:numPr>
          <w:ilvl w:val="0"/>
          <w:numId w:val="9"/>
        </w:num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US"/>
        </w:rPr>
      </w:pPr>
    </w:p>
    <w:p w14:paraId="727051D6" w14:textId="77777777" w:rsidR="004A2548" w:rsidRPr="00F56B8C" w:rsidRDefault="00F56B8C" w:rsidP="00F56B8C">
      <w:pPr>
        <w:pStyle w:val="ListParagraph"/>
        <w:numPr>
          <w:ilvl w:val="0"/>
          <w:numId w:val="21"/>
        </w:num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US"/>
        </w:rPr>
      </w:pPr>
      <w:r w:rsidRPr="00F56B8C">
        <w:rPr>
          <w:rFonts w:ascii="Arial" w:eastAsia="Arial Unicode MS" w:hAnsi="Arial" w:cs="Arial"/>
          <w:bCs/>
          <w:sz w:val="24"/>
          <w:szCs w:val="24"/>
          <w:bdr w:val="nil"/>
          <w:lang w:val="en-US"/>
        </w:rPr>
        <w:t>M</w:t>
      </w:r>
      <w:r w:rsidR="008B49A7" w:rsidRPr="00F56B8C">
        <w:rPr>
          <w:rFonts w:ascii="Arial" w:eastAsia="Arial Unicode MS" w:hAnsi="Arial" w:cs="Arial"/>
          <w:bCs/>
          <w:sz w:val="24"/>
          <w:szCs w:val="24"/>
          <w:bdr w:val="nil"/>
          <w:lang w:val="en-US"/>
        </w:rPr>
        <w:t xml:space="preserve">r. </w:t>
      </w:r>
      <w:proofErr w:type="spellStart"/>
      <w:r w:rsidR="008B49A7" w:rsidRPr="00F56B8C">
        <w:rPr>
          <w:rFonts w:ascii="Arial" w:eastAsia="Arial Unicode MS" w:hAnsi="Arial" w:cs="Arial"/>
          <w:bCs/>
          <w:sz w:val="24"/>
          <w:szCs w:val="24"/>
          <w:bdr w:val="nil"/>
          <w:lang w:val="en-US"/>
        </w:rPr>
        <w:t>Delbe</w:t>
      </w:r>
      <w:proofErr w:type="spellEnd"/>
      <w:r w:rsidR="008B49A7" w:rsidRPr="00F56B8C">
        <w:rPr>
          <w:rFonts w:ascii="Arial" w:eastAsia="Arial Unicode MS" w:hAnsi="Arial" w:cs="Arial"/>
          <w:bCs/>
          <w:sz w:val="24"/>
          <w:szCs w:val="24"/>
          <w:bdr w:val="nil"/>
          <w:lang w:val="en-US"/>
        </w:rPr>
        <w:t xml:space="preserve"> Z</w:t>
      </w:r>
      <w:r w:rsidR="004A2548" w:rsidRPr="00F56B8C">
        <w:rPr>
          <w:rFonts w:ascii="Arial" w:eastAsia="Arial Unicode MS" w:hAnsi="Arial" w:cs="Arial"/>
          <w:bCs/>
          <w:sz w:val="24"/>
          <w:szCs w:val="24"/>
          <w:bdr w:val="nil"/>
          <w:lang w:val="en-US"/>
        </w:rPr>
        <w:t>IRIGNON</w:t>
      </w:r>
      <w:r w:rsidR="008B49A7" w:rsidRPr="00F56B8C">
        <w:rPr>
          <w:rFonts w:ascii="Arial" w:eastAsia="Arial Unicode MS" w:hAnsi="Arial" w:cs="Arial"/>
          <w:bCs/>
          <w:sz w:val="24"/>
          <w:szCs w:val="24"/>
          <w:bdr w:val="nil"/>
          <w:lang w:val="en-US"/>
        </w:rPr>
        <w:t xml:space="preserve"> C</w:t>
      </w:r>
      <w:r w:rsidR="004A2548" w:rsidRPr="00F56B8C">
        <w:rPr>
          <w:rFonts w:ascii="Arial" w:eastAsia="Arial Unicode MS" w:hAnsi="Arial" w:cs="Arial"/>
          <w:bCs/>
          <w:sz w:val="24"/>
          <w:szCs w:val="24"/>
          <w:bdr w:val="nil"/>
          <w:lang w:val="en-US"/>
        </w:rPr>
        <w:t>ONSTANT</w:t>
      </w:r>
      <w:r w:rsidR="008B49A7" w:rsidRPr="00F56B8C">
        <w:rPr>
          <w:rFonts w:ascii="Arial" w:eastAsia="Arial Unicode MS" w:hAnsi="Arial" w:cs="Arial"/>
          <w:bCs/>
          <w:sz w:val="24"/>
          <w:szCs w:val="24"/>
          <w:bdr w:val="nil"/>
          <w:lang w:val="en-US"/>
        </w:rPr>
        <w:t>, Magistrate, Technical Adviser to the Keeper of the Seals, Minister of Justice and Human Rights</w:t>
      </w:r>
      <w:r w:rsidR="00475FED" w:rsidRPr="00F56B8C">
        <w:rPr>
          <w:rFonts w:ascii="Arial" w:eastAsia="Arial Unicode MS" w:hAnsi="Arial" w:cs="Arial"/>
          <w:bCs/>
          <w:sz w:val="24"/>
          <w:szCs w:val="24"/>
          <w:bdr w:val="nil"/>
          <w:lang w:val="en-US"/>
        </w:rPr>
        <w:t>;</w:t>
      </w:r>
      <w:r w:rsidR="008B49A7" w:rsidRPr="00F56B8C">
        <w:rPr>
          <w:rFonts w:ascii="Arial" w:eastAsia="Arial Unicode MS" w:hAnsi="Arial" w:cs="Arial"/>
          <w:bCs/>
          <w:sz w:val="24"/>
          <w:szCs w:val="24"/>
          <w:bdr w:val="nil"/>
          <w:lang w:val="en-US"/>
        </w:rPr>
        <w:t xml:space="preserve"> and </w:t>
      </w:r>
    </w:p>
    <w:p w14:paraId="5A007859" w14:textId="77777777" w:rsidR="004C484C" w:rsidRPr="004C484C" w:rsidRDefault="004C484C" w:rsidP="00F56B8C">
      <w:pPr>
        <w:pBdr>
          <w:top w:val="nil"/>
          <w:left w:val="nil"/>
          <w:bottom w:val="nil"/>
          <w:right w:val="nil"/>
          <w:between w:val="nil"/>
          <w:bar w:val="nil"/>
        </w:pBdr>
        <w:spacing w:after="0" w:line="360" w:lineRule="auto"/>
        <w:ind w:left="142"/>
        <w:jc w:val="both"/>
        <w:rPr>
          <w:rFonts w:ascii="Arial" w:eastAsia="Arial Unicode MS" w:hAnsi="Arial" w:cs="Arial"/>
          <w:bCs/>
          <w:sz w:val="24"/>
          <w:szCs w:val="24"/>
          <w:bdr w:val="nil"/>
          <w:lang w:val="en-US"/>
        </w:rPr>
      </w:pPr>
    </w:p>
    <w:p w14:paraId="5F15E70A" w14:textId="77777777" w:rsidR="008B49A7" w:rsidRPr="00F56B8C" w:rsidRDefault="00E1684D" w:rsidP="00F56B8C">
      <w:pPr>
        <w:pStyle w:val="ListParagraph"/>
        <w:numPr>
          <w:ilvl w:val="0"/>
          <w:numId w:val="21"/>
        </w:num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US"/>
        </w:rPr>
      </w:pPr>
      <w:r w:rsidRPr="00F56B8C">
        <w:rPr>
          <w:rFonts w:ascii="Arial" w:eastAsia="Arial Unicode MS" w:hAnsi="Arial" w:cs="Arial"/>
          <w:bCs/>
          <w:sz w:val="24"/>
          <w:szCs w:val="24"/>
          <w:bdr w:val="nil"/>
          <w:lang w:val="en-US"/>
        </w:rPr>
        <w:t>M</w:t>
      </w:r>
      <w:r w:rsidR="008B49A7" w:rsidRPr="00F56B8C">
        <w:rPr>
          <w:rFonts w:ascii="Arial" w:eastAsia="Arial Unicode MS" w:hAnsi="Arial" w:cs="Arial"/>
          <w:bCs/>
          <w:sz w:val="24"/>
          <w:szCs w:val="24"/>
          <w:bdr w:val="nil"/>
          <w:lang w:val="en-US"/>
        </w:rPr>
        <w:t>r.</w:t>
      </w:r>
      <w:r w:rsidR="004A2548" w:rsidRPr="00F56B8C">
        <w:rPr>
          <w:rFonts w:ascii="Arial" w:eastAsia="Arial Unicode MS" w:hAnsi="Arial" w:cs="Arial"/>
          <w:bCs/>
          <w:sz w:val="24"/>
          <w:szCs w:val="24"/>
          <w:bdr w:val="nil"/>
          <w:lang w:val="en-US"/>
        </w:rPr>
        <w:t xml:space="preserve"> Abdoulaye MEITE</w:t>
      </w:r>
      <w:r w:rsidR="008B49A7" w:rsidRPr="00F56B8C">
        <w:rPr>
          <w:rFonts w:ascii="Arial" w:eastAsia="Arial Unicode MS" w:hAnsi="Arial" w:cs="Arial"/>
          <w:bCs/>
          <w:sz w:val="24"/>
          <w:szCs w:val="24"/>
          <w:bdr w:val="nil"/>
          <w:lang w:val="en-US"/>
        </w:rPr>
        <w:t>, Advocate, Member of the Bar of Côte d’Ivoire;</w:t>
      </w:r>
    </w:p>
    <w:p w14:paraId="664D5C5F" w14:textId="77777777" w:rsidR="008B49A7" w:rsidRPr="008B49A7" w:rsidRDefault="008B49A7" w:rsidP="001F267D">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US"/>
        </w:rPr>
      </w:pPr>
    </w:p>
    <w:p w14:paraId="40DD9E60" w14:textId="77777777" w:rsidR="001F267D" w:rsidRPr="008B49A7" w:rsidRDefault="001F267D" w:rsidP="001F267D">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US"/>
        </w:rPr>
      </w:pPr>
    </w:p>
    <w:p w14:paraId="11119801" w14:textId="77777777" w:rsidR="001F267D" w:rsidRPr="001C0F79" w:rsidRDefault="00705926" w:rsidP="001F267D">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r>
        <w:rPr>
          <w:rFonts w:ascii="Arial" w:eastAsia="Arial Unicode MS" w:hAnsi="Arial" w:cs="Arial"/>
          <w:bCs/>
          <w:sz w:val="24"/>
          <w:szCs w:val="24"/>
          <w:bdr w:val="nil"/>
        </w:rPr>
        <w:t>A</w:t>
      </w:r>
      <w:r w:rsidR="004A27BC">
        <w:rPr>
          <w:rFonts w:ascii="Arial" w:eastAsia="Arial Unicode MS" w:hAnsi="Arial" w:cs="Arial"/>
          <w:bCs/>
          <w:sz w:val="24"/>
          <w:szCs w:val="24"/>
          <w:bdr w:val="nil"/>
        </w:rPr>
        <w:t>fter deliberation</w:t>
      </w:r>
      <w:r w:rsidR="001F267D" w:rsidRPr="001C0F79">
        <w:rPr>
          <w:rFonts w:ascii="Arial" w:eastAsia="Arial Unicode MS" w:hAnsi="Arial" w:cs="Arial"/>
          <w:bCs/>
          <w:sz w:val="24"/>
          <w:szCs w:val="24"/>
          <w:bdr w:val="nil"/>
        </w:rPr>
        <w:t>,</w:t>
      </w:r>
    </w:p>
    <w:p w14:paraId="6B010AA5" w14:textId="77777777" w:rsidR="001F267D" w:rsidRPr="001C0F79" w:rsidRDefault="001F267D" w:rsidP="001F267D">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p>
    <w:p w14:paraId="22024332" w14:textId="77777777" w:rsidR="001F267D" w:rsidRPr="002F7480" w:rsidRDefault="001C0F79" w:rsidP="001C0F79">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r>
        <w:rPr>
          <w:rFonts w:ascii="Arial" w:eastAsia="Arial Unicode MS" w:hAnsi="Arial" w:cs="Arial"/>
          <w:bCs/>
          <w:sz w:val="24"/>
          <w:szCs w:val="24"/>
          <w:bdr w:val="nil"/>
        </w:rPr>
        <w:t>makes the following Order:</w:t>
      </w:r>
    </w:p>
    <w:p w14:paraId="4BD89454" w14:textId="77777777" w:rsidR="007E0914" w:rsidRDefault="007E0914" w:rsidP="00E87B42">
      <w:pPr>
        <w:spacing w:after="0" w:line="240" w:lineRule="auto"/>
        <w:rPr>
          <w:rFonts w:ascii="Times New Roman" w:eastAsia="Times New Roman" w:hAnsi="Times New Roman" w:cs="Times New Roman"/>
          <w:sz w:val="24"/>
          <w:szCs w:val="24"/>
          <w:lang w:val="en" w:eastAsia="en-GB"/>
        </w:rPr>
      </w:pPr>
    </w:p>
    <w:p w14:paraId="4EBF3913" w14:textId="77777777" w:rsidR="007E0914" w:rsidRDefault="007E0914" w:rsidP="00E87B42">
      <w:pPr>
        <w:spacing w:after="0" w:line="240" w:lineRule="auto"/>
        <w:rPr>
          <w:rFonts w:ascii="Times New Roman" w:eastAsia="Times New Roman" w:hAnsi="Times New Roman" w:cs="Times New Roman"/>
          <w:sz w:val="24"/>
          <w:szCs w:val="24"/>
          <w:lang w:val="en" w:eastAsia="en-GB"/>
        </w:rPr>
      </w:pPr>
    </w:p>
    <w:p w14:paraId="18FD7096" w14:textId="77777777" w:rsidR="005B6B04" w:rsidRDefault="005B6B04" w:rsidP="00E87B42">
      <w:pPr>
        <w:spacing w:after="0" w:line="240" w:lineRule="auto"/>
        <w:rPr>
          <w:rFonts w:ascii="Times New Roman" w:eastAsia="Times New Roman" w:hAnsi="Times New Roman" w:cs="Times New Roman"/>
          <w:sz w:val="24"/>
          <w:szCs w:val="24"/>
          <w:lang w:val="en" w:eastAsia="en-GB"/>
        </w:rPr>
      </w:pPr>
    </w:p>
    <w:p w14:paraId="4DD4E66F" w14:textId="77777777" w:rsidR="007E0914" w:rsidRDefault="007E0914" w:rsidP="00E87B42">
      <w:pPr>
        <w:spacing w:after="0" w:line="240" w:lineRule="auto"/>
        <w:rPr>
          <w:rFonts w:ascii="Times New Roman" w:eastAsia="Times New Roman" w:hAnsi="Times New Roman" w:cs="Times New Roman"/>
          <w:sz w:val="24"/>
          <w:szCs w:val="24"/>
          <w:lang w:val="en" w:eastAsia="en-GB"/>
        </w:rPr>
      </w:pPr>
    </w:p>
    <w:p w14:paraId="7B991626" w14:textId="77777777" w:rsidR="007E0914" w:rsidRPr="00456A0B" w:rsidRDefault="00E87B42" w:rsidP="007E0914">
      <w:pPr>
        <w:spacing w:after="0" w:line="360" w:lineRule="auto"/>
        <w:jc w:val="both"/>
        <w:rPr>
          <w:rFonts w:ascii="Arial" w:eastAsia="Times New Roman" w:hAnsi="Arial" w:cs="Arial"/>
          <w:b/>
          <w:bCs/>
          <w:sz w:val="24"/>
          <w:szCs w:val="24"/>
          <w:lang w:val="en" w:eastAsia="en-GB"/>
        </w:rPr>
      </w:pPr>
      <w:r w:rsidRPr="00456A0B">
        <w:rPr>
          <w:rFonts w:ascii="Arial" w:eastAsia="Times New Roman" w:hAnsi="Arial" w:cs="Arial"/>
          <w:b/>
          <w:bCs/>
          <w:sz w:val="24"/>
          <w:szCs w:val="24"/>
          <w:lang w:val="en" w:eastAsia="en-GB"/>
        </w:rPr>
        <w:lastRenderedPageBreak/>
        <w:t>I. THE PARTIES</w:t>
      </w:r>
    </w:p>
    <w:p w14:paraId="3AF3AA3D" w14:textId="77777777" w:rsidR="007E0914" w:rsidRDefault="007E0914" w:rsidP="007E0914">
      <w:pPr>
        <w:spacing w:after="0" w:line="360" w:lineRule="auto"/>
        <w:jc w:val="both"/>
        <w:rPr>
          <w:rFonts w:ascii="Arial" w:eastAsia="Times New Roman" w:hAnsi="Arial" w:cs="Arial"/>
          <w:sz w:val="24"/>
          <w:szCs w:val="24"/>
          <w:lang w:val="en" w:eastAsia="en-GB"/>
        </w:rPr>
      </w:pPr>
    </w:p>
    <w:p w14:paraId="30D6B882" w14:textId="77777777" w:rsidR="007E0914" w:rsidRPr="004E018F" w:rsidRDefault="004A2548" w:rsidP="00F2436E">
      <w:pPr>
        <w:pStyle w:val="ListParagraph"/>
        <w:numPr>
          <w:ilvl w:val="0"/>
          <w:numId w:val="4"/>
        </w:numPr>
        <w:spacing w:after="0" w:line="360" w:lineRule="auto"/>
        <w:jc w:val="both"/>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Suy</w:t>
      </w:r>
      <w:proofErr w:type="spellEnd"/>
      <w:r>
        <w:rPr>
          <w:rFonts w:ascii="Arial" w:eastAsia="Times New Roman" w:hAnsi="Arial" w:cs="Arial"/>
          <w:sz w:val="24"/>
          <w:szCs w:val="24"/>
          <w:lang w:val="en" w:eastAsia="en-GB"/>
        </w:rPr>
        <w:t xml:space="preserve"> Bi</w:t>
      </w:r>
      <w:r w:rsidR="00E87B42" w:rsidRPr="004E018F">
        <w:rPr>
          <w:rFonts w:ascii="Arial" w:eastAsia="Times New Roman" w:hAnsi="Arial" w:cs="Arial"/>
          <w:sz w:val="24"/>
          <w:szCs w:val="24"/>
          <w:lang w:val="en" w:eastAsia="en-GB"/>
        </w:rPr>
        <w:t xml:space="preserve"> </w:t>
      </w:r>
      <w:proofErr w:type="spellStart"/>
      <w:r w:rsidR="00E87B42" w:rsidRPr="004E018F">
        <w:rPr>
          <w:rFonts w:ascii="Arial" w:eastAsia="Times New Roman" w:hAnsi="Arial" w:cs="Arial"/>
          <w:sz w:val="24"/>
          <w:szCs w:val="24"/>
          <w:lang w:val="en" w:eastAsia="en-GB"/>
        </w:rPr>
        <w:t>G</w:t>
      </w:r>
      <w:r w:rsidR="004E018F" w:rsidRPr="004E018F">
        <w:rPr>
          <w:rFonts w:ascii="Arial" w:eastAsia="Times New Roman" w:hAnsi="Arial" w:cs="Arial"/>
          <w:sz w:val="24"/>
          <w:szCs w:val="24"/>
          <w:lang w:val="en" w:eastAsia="en-GB"/>
        </w:rPr>
        <w:t>ohoré</w:t>
      </w:r>
      <w:proofErr w:type="spellEnd"/>
      <w:r w:rsidR="00E87B42" w:rsidRPr="004E018F">
        <w:rPr>
          <w:rFonts w:ascii="Arial" w:eastAsia="Times New Roman" w:hAnsi="Arial" w:cs="Arial"/>
          <w:sz w:val="24"/>
          <w:szCs w:val="24"/>
          <w:lang w:val="en" w:eastAsia="en-GB"/>
        </w:rPr>
        <w:t xml:space="preserve"> Emile</w:t>
      </w:r>
      <w:r w:rsidR="004E018F" w:rsidRPr="004E018F">
        <w:rPr>
          <w:rFonts w:ascii="Arial" w:eastAsia="Times New Roman" w:hAnsi="Arial" w:cs="Arial"/>
          <w:sz w:val="24"/>
          <w:szCs w:val="24"/>
          <w:lang w:val="en" w:eastAsia="en-GB"/>
        </w:rPr>
        <w:t>,</w:t>
      </w:r>
      <w:r w:rsidR="00E87B42" w:rsidRPr="004E018F">
        <w:rPr>
          <w:rFonts w:ascii="Arial" w:eastAsia="Times New Roman" w:hAnsi="Arial" w:cs="Arial"/>
          <w:sz w:val="24"/>
          <w:szCs w:val="24"/>
          <w:lang w:val="en" w:eastAsia="en-GB"/>
        </w:rPr>
        <w:t xml:space="preserve"> </w:t>
      </w:r>
      <w:proofErr w:type="spellStart"/>
      <w:r w:rsidR="004E018F" w:rsidRPr="004E018F">
        <w:rPr>
          <w:rFonts w:ascii="Arial" w:eastAsia="Times New Roman" w:hAnsi="Arial" w:cs="Arial"/>
          <w:sz w:val="24"/>
          <w:szCs w:val="24"/>
          <w:lang w:val="en" w:eastAsia="en-GB"/>
        </w:rPr>
        <w:t>Kakou</w:t>
      </w:r>
      <w:proofErr w:type="spellEnd"/>
      <w:r w:rsidR="004E018F" w:rsidRPr="004E018F">
        <w:rPr>
          <w:rFonts w:ascii="Arial" w:eastAsia="Times New Roman" w:hAnsi="Arial" w:cs="Arial"/>
          <w:sz w:val="24"/>
          <w:szCs w:val="24"/>
          <w:lang w:val="en" w:eastAsia="en-GB"/>
        </w:rPr>
        <w:t xml:space="preserve"> </w:t>
      </w:r>
      <w:proofErr w:type="spellStart"/>
      <w:r w:rsidR="004E018F" w:rsidRPr="004E018F">
        <w:rPr>
          <w:rFonts w:ascii="Arial" w:eastAsia="Times New Roman" w:hAnsi="Arial" w:cs="Arial"/>
          <w:sz w:val="24"/>
          <w:szCs w:val="24"/>
          <w:lang w:val="en" w:eastAsia="en-GB"/>
        </w:rPr>
        <w:t>Guikahué</w:t>
      </w:r>
      <w:proofErr w:type="spellEnd"/>
      <w:r w:rsidR="004E018F" w:rsidRPr="004E018F">
        <w:rPr>
          <w:rFonts w:ascii="Arial" w:eastAsia="Times New Roman" w:hAnsi="Arial" w:cs="Arial"/>
          <w:sz w:val="24"/>
          <w:szCs w:val="24"/>
          <w:lang w:val="en" w:eastAsia="en-GB"/>
        </w:rPr>
        <w:t xml:space="preserve"> Maurice, </w:t>
      </w:r>
      <w:proofErr w:type="spellStart"/>
      <w:r w:rsidR="004E018F" w:rsidRPr="004E018F">
        <w:rPr>
          <w:rFonts w:ascii="Arial" w:eastAsia="Times New Roman" w:hAnsi="Arial" w:cs="Arial"/>
          <w:sz w:val="24"/>
          <w:szCs w:val="24"/>
          <w:lang w:val="en" w:eastAsia="en-GB"/>
        </w:rPr>
        <w:t>Kouassi</w:t>
      </w:r>
      <w:proofErr w:type="spellEnd"/>
      <w:r w:rsidR="004E018F" w:rsidRPr="004E018F">
        <w:rPr>
          <w:rFonts w:ascii="Arial" w:eastAsia="Times New Roman" w:hAnsi="Arial" w:cs="Arial"/>
          <w:sz w:val="24"/>
          <w:szCs w:val="24"/>
          <w:lang w:val="en" w:eastAsia="en-GB"/>
        </w:rPr>
        <w:t xml:space="preserve"> </w:t>
      </w:r>
      <w:proofErr w:type="spellStart"/>
      <w:r w:rsidR="004E018F" w:rsidRPr="004E018F">
        <w:rPr>
          <w:rFonts w:ascii="Arial" w:eastAsia="Times New Roman" w:hAnsi="Arial" w:cs="Arial"/>
          <w:sz w:val="24"/>
          <w:szCs w:val="24"/>
          <w:lang w:val="en" w:eastAsia="en-GB"/>
        </w:rPr>
        <w:t>Kouamé</w:t>
      </w:r>
      <w:proofErr w:type="spellEnd"/>
      <w:r w:rsidR="004E018F" w:rsidRPr="004E018F">
        <w:rPr>
          <w:rFonts w:ascii="Arial" w:eastAsia="Times New Roman" w:hAnsi="Arial" w:cs="Arial"/>
          <w:sz w:val="24"/>
          <w:szCs w:val="24"/>
          <w:lang w:val="en" w:eastAsia="en-GB"/>
        </w:rPr>
        <w:t xml:space="preserve"> Patrice, </w:t>
      </w:r>
      <w:proofErr w:type="spellStart"/>
      <w:r w:rsidR="004E018F" w:rsidRPr="004E018F">
        <w:rPr>
          <w:rFonts w:ascii="Arial" w:eastAsia="Times New Roman" w:hAnsi="Arial" w:cs="Arial"/>
          <w:sz w:val="24"/>
          <w:szCs w:val="24"/>
          <w:lang w:val="en" w:eastAsia="en-GB"/>
        </w:rPr>
        <w:t>Kouadjo</w:t>
      </w:r>
      <w:proofErr w:type="spellEnd"/>
      <w:r w:rsidR="004E018F" w:rsidRPr="004E018F">
        <w:rPr>
          <w:rFonts w:ascii="Arial" w:eastAsia="Times New Roman" w:hAnsi="Arial" w:cs="Arial"/>
          <w:sz w:val="24"/>
          <w:szCs w:val="24"/>
          <w:lang w:val="en" w:eastAsia="en-GB"/>
        </w:rPr>
        <w:t xml:space="preserve"> François, Yao </w:t>
      </w:r>
      <w:proofErr w:type="spellStart"/>
      <w:r w:rsidR="004E018F" w:rsidRPr="004E018F">
        <w:rPr>
          <w:rFonts w:ascii="Arial" w:eastAsia="Times New Roman" w:hAnsi="Arial" w:cs="Arial"/>
          <w:sz w:val="24"/>
          <w:szCs w:val="24"/>
          <w:lang w:val="en" w:eastAsia="en-GB"/>
        </w:rPr>
        <w:t>N’guessan</w:t>
      </w:r>
      <w:proofErr w:type="spellEnd"/>
      <w:r w:rsidR="004E018F" w:rsidRPr="004E018F">
        <w:rPr>
          <w:rFonts w:ascii="Arial" w:eastAsia="Times New Roman" w:hAnsi="Arial" w:cs="Arial"/>
          <w:sz w:val="24"/>
          <w:szCs w:val="24"/>
          <w:lang w:val="en" w:eastAsia="en-GB"/>
        </w:rPr>
        <w:t xml:space="preserve"> Justin Innocent, </w:t>
      </w:r>
      <w:proofErr w:type="spellStart"/>
      <w:r w:rsidR="004E018F" w:rsidRPr="004E018F">
        <w:rPr>
          <w:rFonts w:ascii="Arial" w:eastAsia="Times New Roman" w:hAnsi="Arial" w:cs="Arial"/>
          <w:sz w:val="24"/>
          <w:szCs w:val="24"/>
          <w:lang w:val="en" w:eastAsia="en-GB"/>
        </w:rPr>
        <w:t>Gnokonte</w:t>
      </w:r>
      <w:proofErr w:type="spellEnd"/>
      <w:r w:rsidR="004E018F" w:rsidRPr="004E018F">
        <w:rPr>
          <w:rFonts w:ascii="Arial" w:eastAsia="Times New Roman" w:hAnsi="Arial" w:cs="Arial"/>
          <w:sz w:val="24"/>
          <w:szCs w:val="24"/>
          <w:lang w:val="en" w:eastAsia="en-GB"/>
        </w:rPr>
        <w:t xml:space="preserve"> </w:t>
      </w:r>
      <w:proofErr w:type="spellStart"/>
      <w:r w:rsidR="004E018F" w:rsidRPr="004E018F">
        <w:rPr>
          <w:rFonts w:ascii="Arial" w:eastAsia="Times New Roman" w:hAnsi="Arial" w:cs="Arial"/>
          <w:sz w:val="24"/>
          <w:szCs w:val="24"/>
          <w:lang w:val="en" w:eastAsia="en-GB"/>
        </w:rPr>
        <w:t>Gnessoa</w:t>
      </w:r>
      <w:proofErr w:type="spellEnd"/>
      <w:r w:rsidR="004E018F" w:rsidRPr="004E018F">
        <w:rPr>
          <w:rFonts w:ascii="Arial" w:eastAsia="Times New Roman" w:hAnsi="Arial" w:cs="Arial"/>
          <w:sz w:val="24"/>
          <w:szCs w:val="24"/>
          <w:lang w:val="en" w:eastAsia="en-GB"/>
        </w:rPr>
        <w:t xml:space="preserve"> </w:t>
      </w:r>
      <w:proofErr w:type="spellStart"/>
      <w:r w:rsidR="004E018F" w:rsidRPr="004E018F">
        <w:rPr>
          <w:rFonts w:ascii="Arial" w:eastAsia="Times New Roman" w:hAnsi="Arial" w:cs="Arial"/>
          <w:sz w:val="24"/>
          <w:szCs w:val="24"/>
          <w:lang w:val="en" w:eastAsia="en-GB"/>
        </w:rPr>
        <w:t>Désiré</w:t>
      </w:r>
      <w:proofErr w:type="spellEnd"/>
      <w:r w:rsidR="004E018F" w:rsidRPr="004E018F">
        <w:rPr>
          <w:rFonts w:ascii="Arial" w:eastAsia="Times New Roman" w:hAnsi="Arial" w:cs="Arial"/>
          <w:sz w:val="24"/>
          <w:szCs w:val="24"/>
          <w:lang w:val="en" w:eastAsia="en-GB"/>
        </w:rPr>
        <w:t xml:space="preserve">, Djedje </w:t>
      </w:r>
      <w:proofErr w:type="spellStart"/>
      <w:r w:rsidR="004E018F" w:rsidRPr="004E018F">
        <w:rPr>
          <w:rFonts w:ascii="Arial" w:eastAsia="Times New Roman" w:hAnsi="Arial" w:cs="Arial"/>
          <w:sz w:val="24"/>
          <w:szCs w:val="24"/>
          <w:lang w:val="en" w:eastAsia="en-GB"/>
        </w:rPr>
        <w:t>Mady</w:t>
      </w:r>
      <w:proofErr w:type="spellEnd"/>
      <w:r w:rsidR="004E018F" w:rsidRPr="004E018F">
        <w:rPr>
          <w:rFonts w:ascii="Arial" w:eastAsia="Times New Roman" w:hAnsi="Arial" w:cs="Arial"/>
          <w:sz w:val="24"/>
          <w:szCs w:val="24"/>
          <w:lang w:val="en" w:eastAsia="en-GB"/>
        </w:rPr>
        <w:t xml:space="preserve"> Alphonse, </w:t>
      </w:r>
      <w:proofErr w:type="spellStart"/>
      <w:r w:rsidR="004E018F" w:rsidRPr="004E018F">
        <w:rPr>
          <w:rFonts w:ascii="Arial" w:eastAsia="Times New Roman" w:hAnsi="Arial" w:cs="Arial"/>
          <w:sz w:val="24"/>
          <w:szCs w:val="24"/>
          <w:lang w:val="en" w:eastAsia="en-GB"/>
        </w:rPr>
        <w:t>Soro</w:t>
      </w:r>
      <w:proofErr w:type="spellEnd"/>
      <w:r w:rsidR="004E018F" w:rsidRPr="004E018F">
        <w:rPr>
          <w:rFonts w:ascii="Arial" w:eastAsia="Times New Roman" w:hAnsi="Arial" w:cs="Arial"/>
          <w:sz w:val="24"/>
          <w:szCs w:val="24"/>
          <w:lang w:val="en" w:eastAsia="en-GB"/>
        </w:rPr>
        <w:t xml:space="preserve"> </w:t>
      </w:r>
      <w:proofErr w:type="spellStart"/>
      <w:r w:rsidR="004E018F" w:rsidRPr="004E018F">
        <w:rPr>
          <w:rFonts w:ascii="Arial" w:eastAsia="Times New Roman" w:hAnsi="Arial" w:cs="Arial"/>
          <w:sz w:val="24"/>
          <w:szCs w:val="24"/>
          <w:lang w:val="en" w:eastAsia="en-GB"/>
        </w:rPr>
        <w:t>Kigbafori</w:t>
      </w:r>
      <w:proofErr w:type="spellEnd"/>
      <w:r w:rsidR="004E018F" w:rsidRPr="004E018F">
        <w:rPr>
          <w:rFonts w:ascii="Arial" w:eastAsia="Times New Roman" w:hAnsi="Arial" w:cs="Arial"/>
          <w:sz w:val="24"/>
          <w:szCs w:val="24"/>
          <w:lang w:val="en" w:eastAsia="en-GB"/>
        </w:rPr>
        <w:t xml:space="preserve"> Guillaume, </w:t>
      </w:r>
      <w:r w:rsidR="00E87B42" w:rsidRPr="004E018F">
        <w:rPr>
          <w:rFonts w:ascii="Arial" w:eastAsia="Times New Roman" w:hAnsi="Arial" w:cs="Arial"/>
          <w:sz w:val="24"/>
          <w:szCs w:val="24"/>
          <w:lang w:val="en" w:eastAsia="en-GB"/>
        </w:rPr>
        <w:t>(hereinafter referred to as "the Applicants")</w:t>
      </w:r>
      <w:r w:rsidR="00265000" w:rsidRPr="004E018F">
        <w:rPr>
          <w:rFonts w:ascii="Arial" w:eastAsia="Times New Roman" w:hAnsi="Arial" w:cs="Arial"/>
          <w:sz w:val="24"/>
          <w:szCs w:val="24"/>
          <w:lang w:val="en" w:eastAsia="en-GB"/>
        </w:rPr>
        <w:t xml:space="preserve"> are </w:t>
      </w:r>
      <w:r w:rsidR="00475FED">
        <w:rPr>
          <w:rFonts w:ascii="Arial" w:eastAsia="Times New Roman" w:hAnsi="Arial" w:cs="Arial"/>
          <w:sz w:val="24"/>
          <w:szCs w:val="24"/>
          <w:lang w:val="en" w:eastAsia="en-GB"/>
        </w:rPr>
        <w:t xml:space="preserve">professionals of </w:t>
      </w:r>
      <w:r w:rsidR="00265000" w:rsidRPr="004E018F">
        <w:rPr>
          <w:rFonts w:ascii="Arial" w:eastAsia="Times New Roman" w:hAnsi="Arial" w:cs="Arial"/>
          <w:sz w:val="24"/>
          <w:szCs w:val="24"/>
          <w:lang w:val="en" w:eastAsia="en-GB"/>
        </w:rPr>
        <w:t xml:space="preserve">Ivorian </w:t>
      </w:r>
      <w:r w:rsidR="00475FED">
        <w:rPr>
          <w:rFonts w:ascii="Arial" w:eastAsia="Times New Roman" w:hAnsi="Arial" w:cs="Arial"/>
          <w:sz w:val="24"/>
          <w:szCs w:val="24"/>
          <w:lang w:val="en" w:eastAsia="en-GB"/>
        </w:rPr>
        <w:t xml:space="preserve">origin </w:t>
      </w:r>
      <w:r w:rsidR="00E87B42" w:rsidRPr="004E018F">
        <w:rPr>
          <w:rFonts w:ascii="Arial" w:eastAsia="Times New Roman" w:hAnsi="Arial" w:cs="Arial"/>
          <w:sz w:val="24"/>
          <w:szCs w:val="24"/>
          <w:lang w:val="en" w:eastAsia="en-GB"/>
        </w:rPr>
        <w:t>.</w:t>
      </w:r>
    </w:p>
    <w:p w14:paraId="38711E9B" w14:textId="77777777" w:rsidR="007E0914" w:rsidRDefault="007E0914" w:rsidP="007E0914">
      <w:pPr>
        <w:spacing w:after="0" w:line="360" w:lineRule="auto"/>
        <w:jc w:val="both"/>
        <w:rPr>
          <w:rFonts w:ascii="Arial" w:eastAsia="Times New Roman" w:hAnsi="Arial" w:cs="Arial"/>
          <w:sz w:val="24"/>
          <w:szCs w:val="24"/>
          <w:lang w:val="en" w:eastAsia="en-GB"/>
        </w:rPr>
      </w:pPr>
    </w:p>
    <w:p w14:paraId="66AFEFCE" w14:textId="77777777" w:rsidR="007E0914" w:rsidRPr="00456A0B" w:rsidRDefault="00E00272" w:rsidP="00203B96">
      <w:pPr>
        <w:pStyle w:val="ListParagraph"/>
        <w:numPr>
          <w:ilvl w:val="0"/>
          <w:numId w:val="4"/>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00C621CF">
        <w:rPr>
          <w:rFonts w:ascii="Arial" w:eastAsia="Times New Roman" w:hAnsi="Arial" w:cs="Arial"/>
          <w:sz w:val="24"/>
          <w:szCs w:val="24"/>
          <w:lang w:val="en" w:eastAsia="en-GB"/>
        </w:rPr>
        <w:t>A</w:t>
      </w:r>
      <w:r w:rsidR="004A27BC">
        <w:rPr>
          <w:rFonts w:ascii="Arial" w:eastAsia="Times New Roman" w:hAnsi="Arial" w:cs="Arial"/>
          <w:sz w:val="24"/>
          <w:szCs w:val="24"/>
          <w:lang w:val="en" w:eastAsia="en-GB"/>
        </w:rPr>
        <w:t>pplication was filed</w:t>
      </w:r>
      <w:r w:rsidR="00E87B42" w:rsidRPr="00456A0B">
        <w:rPr>
          <w:rFonts w:ascii="Arial" w:eastAsia="Times New Roman" w:hAnsi="Arial" w:cs="Arial"/>
          <w:sz w:val="24"/>
          <w:szCs w:val="24"/>
          <w:lang w:val="en" w:eastAsia="en-GB"/>
        </w:rPr>
        <w:t xml:space="preserve"> against the Republic of Côte d'Ivoire (h</w:t>
      </w:r>
      <w:r w:rsidR="00456A0B">
        <w:rPr>
          <w:rFonts w:ascii="Arial" w:eastAsia="Times New Roman" w:hAnsi="Arial" w:cs="Arial"/>
          <w:sz w:val="24"/>
          <w:szCs w:val="24"/>
          <w:lang w:val="en" w:eastAsia="en-GB"/>
        </w:rPr>
        <w:t>ereinafter referred to as "the R</w:t>
      </w:r>
      <w:r w:rsidR="00E87B42" w:rsidRPr="00456A0B">
        <w:rPr>
          <w:rFonts w:ascii="Arial" w:eastAsia="Times New Roman" w:hAnsi="Arial" w:cs="Arial"/>
          <w:sz w:val="24"/>
          <w:szCs w:val="24"/>
          <w:lang w:val="en" w:eastAsia="en-GB"/>
        </w:rPr>
        <w:t xml:space="preserve">espondent State") which became a </w:t>
      </w:r>
      <w:r w:rsidR="00F56B8C">
        <w:rPr>
          <w:rFonts w:ascii="Arial" w:eastAsia="Times New Roman" w:hAnsi="Arial" w:cs="Arial"/>
          <w:sz w:val="24"/>
          <w:szCs w:val="24"/>
          <w:lang w:val="en" w:eastAsia="en-GB"/>
        </w:rPr>
        <w:t>p</w:t>
      </w:r>
      <w:r w:rsidR="00E87B42" w:rsidRPr="00456A0B">
        <w:rPr>
          <w:rFonts w:ascii="Arial" w:eastAsia="Times New Roman" w:hAnsi="Arial" w:cs="Arial"/>
          <w:sz w:val="24"/>
          <w:szCs w:val="24"/>
          <w:lang w:val="en" w:eastAsia="en-GB"/>
        </w:rPr>
        <w:t>arty to the African Charter on Human and Peoples' Rights (here</w:t>
      </w:r>
      <w:r w:rsidR="00456A0B">
        <w:rPr>
          <w:rFonts w:ascii="Arial" w:eastAsia="Times New Roman" w:hAnsi="Arial" w:cs="Arial"/>
          <w:sz w:val="24"/>
          <w:szCs w:val="24"/>
          <w:lang w:val="en" w:eastAsia="en-GB"/>
        </w:rPr>
        <w:t xml:space="preserve">inafter referred to as "the </w:t>
      </w:r>
      <w:r w:rsidR="00705926" w:rsidRPr="00456A0B">
        <w:rPr>
          <w:rFonts w:ascii="Arial" w:eastAsia="Times New Roman" w:hAnsi="Arial" w:cs="Arial"/>
          <w:sz w:val="24"/>
          <w:szCs w:val="24"/>
          <w:lang w:val="en" w:eastAsia="en-GB"/>
        </w:rPr>
        <w:t xml:space="preserve">Charter) </w:t>
      </w:r>
      <w:r w:rsidR="00705926">
        <w:rPr>
          <w:rFonts w:ascii="Arial" w:eastAsia="Times New Roman" w:hAnsi="Arial" w:cs="Arial"/>
          <w:sz w:val="24"/>
          <w:szCs w:val="24"/>
          <w:lang w:val="en" w:eastAsia="en-GB"/>
        </w:rPr>
        <w:t>on</w:t>
      </w:r>
      <w:r w:rsidR="00E87B42" w:rsidRPr="00456A0B">
        <w:rPr>
          <w:rFonts w:ascii="Arial" w:eastAsia="Times New Roman" w:hAnsi="Arial" w:cs="Arial"/>
          <w:sz w:val="24"/>
          <w:szCs w:val="24"/>
          <w:lang w:val="en" w:eastAsia="en-GB"/>
        </w:rPr>
        <w:t xml:space="preserve"> 31 March 1992 </w:t>
      </w:r>
      <w:r w:rsidR="00456A0B">
        <w:rPr>
          <w:rFonts w:ascii="Arial" w:eastAsia="Times New Roman" w:hAnsi="Arial" w:cs="Arial"/>
          <w:sz w:val="24"/>
          <w:szCs w:val="24"/>
          <w:lang w:val="en" w:eastAsia="en-GB"/>
        </w:rPr>
        <w:t xml:space="preserve">and to </w:t>
      </w:r>
      <w:r w:rsidR="00E87B42" w:rsidRPr="00456A0B">
        <w:rPr>
          <w:rFonts w:ascii="Arial" w:eastAsia="Times New Roman" w:hAnsi="Arial" w:cs="Arial"/>
          <w:sz w:val="24"/>
          <w:szCs w:val="24"/>
          <w:lang w:val="en" w:eastAsia="en-GB"/>
        </w:rPr>
        <w:t xml:space="preserve">the Protocol </w:t>
      </w:r>
      <w:r w:rsidR="00456A0B">
        <w:rPr>
          <w:rFonts w:ascii="Arial" w:eastAsia="Times New Roman" w:hAnsi="Arial" w:cs="Arial"/>
          <w:sz w:val="24"/>
          <w:szCs w:val="24"/>
          <w:lang w:val="en" w:eastAsia="en-GB"/>
        </w:rPr>
        <w:t xml:space="preserve">on 25 </w:t>
      </w:r>
      <w:r w:rsidR="00BC3080">
        <w:rPr>
          <w:rFonts w:ascii="Arial" w:eastAsia="Times New Roman" w:hAnsi="Arial" w:cs="Arial"/>
          <w:sz w:val="24"/>
          <w:szCs w:val="24"/>
          <w:lang w:val="en" w:eastAsia="en-GB"/>
        </w:rPr>
        <w:t>January 2004</w:t>
      </w:r>
      <w:r w:rsidR="00456A0B">
        <w:rPr>
          <w:rFonts w:ascii="Arial" w:eastAsia="Times New Roman" w:hAnsi="Arial" w:cs="Arial"/>
          <w:sz w:val="24"/>
          <w:szCs w:val="24"/>
          <w:lang w:val="en" w:eastAsia="en-GB"/>
        </w:rPr>
        <w:t>. The R</w:t>
      </w:r>
      <w:r w:rsidR="00E87B42" w:rsidRPr="00456A0B">
        <w:rPr>
          <w:rFonts w:ascii="Arial" w:eastAsia="Times New Roman" w:hAnsi="Arial" w:cs="Arial"/>
          <w:sz w:val="24"/>
          <w:szCs w:val="24"/>
          <w:lang w:val="en" w:eastAsia="en-GB"/>
        </w:rPr>
        <w:t xml:space="preserve">espondent State also filed the </w:t>
      </w:r>
      <w:r w:rsidR="00475FED">
        <w:rPr>
          <w:rFonts w:ascii="Arial" w:eastAsia="Times New Roman" w:hAnsi="Arial" w:cs="Arial"/>
          <w:sz w:val="24"/>
          <w:szCs w:val="24"/>
          <w:lang w:val="en" w:eastAsia="en-GB"/>
        </w:rPr>
        <w:t>D</w:t>
      </w:r>
      <w:r w:rsidR="00E87B42" w:rsidRPr="00456A0B">
        <w:rPr>
          <w:rFonts w:ascii="Arial" w:eastAsia="Times New Roman" w:hAnsi="Arial" w:cs="Arial"/>
          <w:sz w:val="24"/>
          <w:szCs w:val="24"/>
          <w:lang w:val="en" w:eastAsia="en-GB"/>
        </w:rPr>
        <w:t>eclaration p</w:t>
      </w:r>
      <w:r w:rsidR="00456A0B">
        <w:rPr>
          <w:rFonts w:ascii="Arial" w:eastAsia="Times New Roman" w:hAnsi="Arial" w:cs="Arial"/>
          <w:sz w:val="24"/>
          <w:szCs w:val="24"/>
          <w:lang w:val="en" w:eastAsia="en-GB"/>
        </w:rPr>
        <w:t>rescribed under Article 3</w:t>
      </w:r>
      <w:r w:rsidR="00EB3691">
        <w:rPr>
          <w:rFonts w:ascii="Arial" w:eastAsia="Times New Roman" w:hAnsi="Arial" w:cs="Arial"/>
          <w:sz w:val="24"/>
          <w:szCs w:val="24"/>
          <w:lang w:val="en" w:eastAsia="en-GB"/>
        </w:rPr>
        <w:t>4(6) of the Protocol by which</w:t>
      </w:r>
      <w:r w:rsidR="00E87B42" w:rsidRPr="00456A0B">
        <w:rPr>
          <w:rFonts w:ascii="Arial" w:eastAsia="Times New Roman" w:hAnsi="Arial" w:cs="Arial"/>
          <w:sz w:val="24"/>
          <w:szCs w:val="24"/>
          <w:lang w:val="en" w:eastAsia="en-GB"/>
        </w:rPr>
        <w:t xml:space="preserve"> it accepts the jurisdiction of the Court to receive app</w:t>
      </w:r>
      <w:r w:rsidR="00EB3691">
        <w:rPr>
          <w:rFonts w:ascii="Arial" w:eastAsia="Times New Roman" w:hAnsi="Arial" w:cs="Arial"/>
          <w:sz w:val="24"/>
          <w:szCs w:val="24"/>
          <w:lang w:val="en" w:eastAsia="en-GB"/>
        </w:rPr>
        <w:t>lications from individuals and Non-Governmental O</w:t>
      </w:r>
      <w:r w:rsidR="00E87B42" w:rsidRPr="00456A0B">
        <w:rPr>
          <w:rFonts w:ascii="Arial" w:eastAsia="Times New Roman" w:hAnsi="Arial" w:cs="Arial"/>
          <w:sz w:val="24"/>
          <w:szCs w:val="24"/>
          <w:lang w:val="en" w:eastAsia="en-GB"/>
        </w:rPr>
        <w:t>rganizations.</w:t>
      </w:r>
    </w:p>
    <w:p w14:paraId="068FA754" w14:textId="77777777" w:rsidR="007E0914" w:rsidRDefault="007E0914" w:rsidP="007E0914">
      <w:pPr>
        <w:spacing w:after="0" w:line="360" w:lineRule="auto"/>
        <w:jc w:val="both"/>
        <w:rPr>
          <w:rFonts w:ascii="Arial" w:eastAsia="Times New Roman" w:hAnsi="Arial" w:cs="Arial"/>
          <w:sz w:val="24"/>
          <w:szCs w:val="24"/>
          <w:lang w:val="en" w:eastAsia="en-GB"/>
        </w:rPr>
      </w:pPr>
    </w:p>
    <w:p w14:paraId="5012EDCC" w14:textId="77777777" w:rsidR="00521E81" w:rsidRPr="00EB3691" w:rsidRDefault="00EB3691" w:rsidP="00521E81">
      <w:pPr>
        <w:spacing w:after="0" w:line="360" w:lineRule="auto"/>
        <w:jc w:val="both"/>
        <w:rPr>
          <w:rFonts w:ascii="Arial" w:eastAsia="Times New Roman" w:hAnsi="Arial" w:cs="Arial"/>
          <w:b/>
          <w:bCs/>
          <w:sz w:val="24"/>
          <w:szCs w:val="24"/>
          <w:lang w:val="en" w:eastAsia="en-GB"/>
        </w:rPr>
      </w:pPr>
      <w:r w:rsidRPr="00EB3691">
        <w:rPr>
          <w:rFonts w:ascii="Arial" w:eastAsia="Times New Roman" w:hAnsi="Arial" w:cs="Arial"/>
          <w:b/>
          <w:bCs/>
          <w:sz w:val="24"/>
          <w:szCs w:val="24"/>
          <w:lang w:val="en" w:eastAsia="en-GB"/>
        </w:rPr>
        <w:t>II. SUBJECT OF THE APPLICATION</w:t>
      </w:r>
    </w:p>
    <w:p w14:paraId="0139925D" w14:textId="77777777" w:rsidR="00521E81" w:rsidRDefault="00521E81" w:rsidP="00521E81">
      <w:pPr>
        <w:spacing w:after="0" w:line="360" w:lineRule="auto"/>
        <w:jc w:val="both"/>
        <w:rPr>
          <w:rFonts w:ascii="Arial" w:eastAsia="Times New Roman" w:hAnsi="Arial" w:cs="Arial"/>
          <w:sz w:val="24"/>
          <w:szCs w:val="24"/>
          <w:lang w:val="en" w:eastAsia="en-GB"/>
        </w:rPr>
      </w:pPr>
    </w:p>
    <w:p w14:paraId="18B0B8CD" w14:textId="77777777" w:rsidR="00D665A3" w:rsidRDefault="00EB3691" w:rsidP="005F391E">
      <w:pPr>
        <w:pStyle w:val="ListParagraph"/>
        <w:numPr>
          <w:ilvl w:val="0"/>
          <w:numId w:val="4"/>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The present Application </w:t>
      </w:r>
      <w:r w:rsidR="005A27D6">
        <w:rPr>
          <w:rFonts w:ascii="Arial" w:eastAsia="Times New Roman" w:hAnsi="Arial" w:cs="Arial"/>
          <w:sz w:val="24"/>
          <w:szCs w:val="24"/>
          <w:lang w:val="en" w:eastAsia="en-GB"/>
        </w:rPr>
        <w:t>filed</w:t>
      </w:r>
      <w:r w:rsidR="003B17F2">
        <w:rPr>
          <w:rFonts w:ascii="Arial" w:eastAsia="Times New Roman" w:hAnsi="Arial" w:cs="Arial"/>
          <w:sz w:val="24"/>
          <w:szCs w:val="24"/>
          <w:lang w:val="en" w:eastAsia="en-GB"/>
        </w:rPr>
        <w:t xml:space="preserve"> </w:t>
      </w:r>
      <w:r w:rsidR="00E87B42" w:rsidRPr="007E0914">
        <w:rPr>
          <w:rFonts w:ascii="Arial" w:eastAsia="Times New Roman" w:hAnsi="Arial" w:cs="Arial"/>
          <w:sz w:val="24"/>
          <w:szCs w:val="24"/>
          <w:lang w:val="en" w:eastAsia="en-GB"/>
        </w:rPr>
        <w:t xml:space="preserve">on </w:t>
      </w:r>
      <w:r w:rsidR="005F391E">
        <w:rPr>
          <w:rFonts w:ascii="Arial" w:eastAsia="Times New Roman" w:hAnsi="Arial" w:cs="Arial"/>
          <w:sz w:val="24"/>
          <w:szCs w:val="24"/>
          <w:lang w:val="en" w:eastAsia="en-GB"/>
        </w:rPr>
        <w:t>10 September 2019</w:t>
      </w:r>
      <w:r w:rsidR="005A27D6">
        <w:rPr>
          <w:rFonts w:ascii="Arial" w:eastAsia="Times New Roman" w:hAnsi="Arial" w:cs="Arial"/>
          <w:sz w:val="24"/>
          <w:szCs w:val="24"/>
          <w:lang w:val="en" w:eastAsia="en-GB"/>
        </w:rPr>
        <w:t xml:space="preserve"> is in respect </w:t>
      </w:r>
      <w:r w:rsidR="005A27D6" w:rsidRPr="00F56B8C">
        <w:rPr>
          <w:rFonts w:ascii="Arial" w:eastAsia="Times New Roman" w:hAnsi="Arial" w:cs="Arial"/>
          <w:b/>
          <w:bCs/>
          <w:sz w:val="24"/>
          <w:szCs w:val="24"/>
          <w:lang w:val="en" w:eastAsia="en-GB"/>
        </w:rPr>
        <w:t>of requests</w:t>
      </w:r>
      <w:r w:rsidR="003E75AD" w:rsidRPr="00F56B8C">
        <w:rPr>
          <w:rFonts w:ascii="Arial" w:eastAsia="Times New Roman" w:hAnsi="Arial" w:cs="Arial"/>
          <w:b/>
          <w:bCs/>
          <w:sz w:val="24"/>
          <w:szCs w:val="24"/>
          <w:lang w:val="en" w:eastAsia="en-GB"/>
        </w:rPr>
        <w:t xml:space="preserve"> for provisional measures.</w:t>
      </w:r>
      <w:r w:rsidR="003E75AD">
        <w:rPr>
          <w:rFonts w:ascii="Arial" w:eastAsia="Times New Roman" w:hAnsi="Arial" w:cs="Arial"/>
          <w:sz w:val="24"/>
          <w:szCs w:val="24"/>
          <w:lang w:val="en" w:eastAsia="en-GB"/>
        </w:rPr>
        <w:t xml:space="preserve"> </w:t>
      </w:r>
      <w:r w:rsidR="005A27D6">
        <w:rPr>
          <w:rFonts w:ascii="Arial" w:eastAsia="Times New Roman" w:hAnsi="Arial" w:cs="Arial"/>
          <w:sz w:val="24"/>
          <w:szCs w:val="24"/>
          <w:lang w:val="en" w:eastAsia="en-GB"/>
        </w:rPr>
        <w:t xml:space="preserve"> The substantive matter concerns a </w:t>
      </w:r>
      <w:r w:rsidR="00E87B42" w:rsidRPr="007E0914">
        <w:rPr>
          <w:rFonts w:ascii="Arial" w:eastAsia="Times New Roman" w:hAnsi="Arial" w:cs="Arial"/>
          <w:sz w:val="24"/>
          <w:szCs w:val="24"/>
          <w:lang w:val="en" w:eastAsia="en-GB"/>
        </w:rPr>
        <w:t>new law adopted b</w:t>
      </w:r>
      <w:r>
        <w:rPr>
          <w:rFonts w:ascii="Arial" w:eastAsia="Times New Roman" w:hAnsi="Arial" w:cs="Arial"/>
          <w:sz w:val="24"/>
          <w:szCs w:val="24"/>
          <w:lang w:val="en" w:eastAsia="en-GB"/>
        </w:rPr>
        <w:t>y the National Assembly of the R</w:t>
      </w:r>
      <w:r w:rsidR="00E87B42" w:rsidRPr="007E0914">
        <w:rPr>
          <w:rFonts w:ascii="Arial" w:eastAsia="Times New Roman" w:hAnsi="Arial" w:cs="Arial"/>
          <w:sz w:val="24"/>
          <w:szCs w:val="24"/>
          <w:lang w:val="en" w:eastAsia="en-GB"/>
        </w:rPr>
        <w:t>espondent State in the context of the reform of the Independent Elect</w:t>
      </w:r>
      <w:r w:rsidR="00203B96">
        <w:rPr>
          <w:rFonts w:ascii="Arial" w:eastAsia="Times New Roman" w:hAnsi="Arial" w:cs="Arial"/>
          <w:sz w:val="24"/>
          <w:szCs w:val="24"/>
          <w:lang w:val="en" w:eastAsia="en-GB"/>
        </w:rPr>
        <w:t xml:space="preserve">oral Commission </w:t>
      </w:r>
      <w:r w:rsidR="003B17F2">
        <w:rPr>
          <w:rFonts w:ascii="Arial" w:eastAsia="Times New Roman" w:hAnsi="Arial" w:cs="Arial"/>
          <w:sz w:val="24"/>
          <w:szCs w:val="24"/>
          <w:lang w:val="en" w:eastAsia="en-GB"/>
        </w:rPr>
        <w:t>Law</w:t>
      </w:r>
      <w:r w:rsidR="00203B96">
        <w:rPr>
          <w:rFonts w:ascii="Arial" w:eastAsia="Times New Roman" w:hAnsi="Arial" w:cs="Arial"/>
          <w:sz w:val="24"/>
          <w:szCs w:val="24"/>
          <w:lang w:val="en" w:eastAsia="en-GB"/>
        </w:rPr>
        <w:t>. Moreover</w:t>
      </w:r>
      <w:r w:rsidR="005A27D6">
        <w:rPr>
          <w:rFonts w:ascii="Arial" w:eastAsia="Times New Roman" w:hAnsi="Arial" w:cs="Arial"/>
          <w:sz w:val="24"/>
          <w:szCs w:val="24"/>
          <w:lang w:val="en" w:eastAsia="en-GB"/>
        </w:rPr>
        <w:t>, this</w:t>
      </w:r>
      <w:r w:rsidR="00E87B42" w:rsidRPr="007E0914">
        <w:rPr>
          <w:rFonts w:ascii="Arial" w:eastAsia="Times New Roman" w:hAnsi="Arial" w:cs="Arial"/>
          <w:sz w:val="24"/>
          <w:szCs w:val="24"/>
          <w:lang w:val="en" w:eastAsia="en-GB"/>
        </w:rPr>
        <w:t xml:space="preserve"> Court </w:t>
      </w:r>
      <w:r w:rsidR="00756703" w:rsidRPr="007E0914">
        <w:rPr>
          <w:rFonts w:ascii="Arial" w:eastAsia="Times New Roman" w:hAnsi="Arial" w:cs="Arial"/>
          <w:sz w:val="24"/>
          <w:szCs w:val="24"/>
          <w:lang w:val="en" w:eastAsia="en-GB"/>
        </w:rPr>
        <w:t>on 18 November</w:t>
      </w:r>
      <w:r w:rsidR="00756703">
        <w:rPr>
          <w:rFonts w:ascii="Arial" w:eastAsia="Times New Roman" w:hAnsi="Arial" w:cs="Arial"/>
          <w:sz w:val="24"/>
          <w:szCs w:val="24"/>
          <w:lang w:val="en" w:eastAsia="en-GB"/>
        </w:rPr>
        <w:t xml:space="preserve"> 2016</w:t>
      </w:r>
      <w:r w:rsidR="00E87B42" w:rsidRPr="007E0914">
        <w:rPr>
          <w:rFonts w:ascii="Arial" w:eastAsia="Times New Roman" w:hAnsi="Arial" w:cs="Arial"/>
          <w:sz w:val="24"/>
          <w:szCs w:val="24"/>
          <w:lang w:val="en" w:eastAsia="en-GB"/>
        </w:rPr>
        <w:t xml:space="preserve"> already delivered on the merits</w:t>
      </w:r>
      <w:r w:rsidR="00756703">
        <w:rPr>
          <w:rFonts w:ascii="Arial" w:eastAsia="Times New Roman" w:hAnsi="Arial" w:cs="Arial"/>
          <w:sz w:val="24"/>
          <w:szCs w:val="24"/>
          <w:lang w:val="en" w:eastAsia="en-GB"/>
        </w:rPr>
        <w:t xml:space="preserve"> of this </w:t>
      </w:r>
      <w:r w:rsidR="003B17F2">
        <w:rPr>
          <w:rFonts w:ascii="Arial" w:eastAsia="Times New Roman" w:hAnsi="Arial" w:cs="Arial"/>
          <w:sz w:val="24"/>
          <w:szCs w:val="24"/>
          <w:lang w:val="en" w:eastAsia="en-GB"/>
        </w:rPr>
        <w:t>matter</w:t>
      </w:r>
      <w:r w:rsidR="003B17F2" w:rsidRPr="007E0914">
        <w:rPr>
          <w:rFonts w:ascii="Arial" w:eastAsia="Times New Roman" w:hAnsi="Arial" w:cs="Arial"/>
          <w:sz w:val="24"/>
          <w:szCs w:val="24"/>
          <w:lang w:val="en" w:eastAsia="en-GB"/>
        </w:rPr>
        <w:t xml:space="preserve"> </w:t>
      </w:r>
      <w:r w:rsidR="003B17F2">
        <w:rPr>
          <w:rFonts w:ascii="Arial" w:eastAsia="Times New Roman" w:hAnsi="Arial" w:cs="Arial"/>
          <w:sz w:val="24"/>
          <w:szCs w:val="24"/>
          <w:lang w:val="en" w:eastAsia="en-GB"/>
        </w:rPr>
        <w:t>a</w:t>
      </w:r>
      <w:r w:rsidR="00756703">
        <w:rPr>
          <w:rFonts w:ascii="Arial" w:eastAsia="Times New Roman" w:hAnsi="Arial" w:cs="Arial"/>
          <w:sz w:val="24"/>
          <w:szCs w:val="24"/>
          <w:lang w:val="en" w:eastAsia="en-GB"/>
        </w:rPr>
        <w:t xml:space="preserve"> judgment on Application</w:t>
      </w:r>
      <w:r w:rsidR="00E87B42" w:rsidRPr="007E0914">
        <w:rPr>
          <w:rFonts w:ascii="Arial" w:eastAsia="Times New Roman" w:hAnsi="Arial" w:cs="Arial"/>
          <w:sz w:val="24"/>
          <w:szCs w:val="24"/>
          <w:lang w:val="en" w:eastAsia="en-GB"/>
        </w:rPr>
        <w:t xml:space="preserve"> No. 001/2014 </w:t>
      </w:r>
      <w:r w:rsidR="00756703">
        <w:rPr>
          <w:rFonts w:ascii="Arial" w:eastAsia="Times New Roman" w:hAnsi="Arial" w:cs="Arial"/>
          <w:sz w:val="24"/>
          <w:szCs w:val="24"/>
          <w:lang w:val="en" w:eastAsia="en-GB"/>
        </w:rPr>
        <w:t xml:space="preserve">- </w:t>
      </w:r>
      <w:r w:rsidR="00E87B42" w:rsidRPr="00756703">
        <w:rPr>
          <w:rFonts w:ascii="Arial" w:eastAsia="Times New Roman" w:hAnsi="Arial" w:cs="Arial"/>
          <w:i/>
          <w:iCs/>
          <w:sz w:val="24"/>
          <w:szCs w:val="24"/>
          <w:lang w:val="en" w:eastAsia="en-GB"/>
        </w:rPr>
        <w:t>Action for the Pro</w:t>
      </w:r>
      <w:r w:rsidR="00756703">
        <w:rPr>
          <w:rFonts w:ascii="Arial" w:eastAsia="Times New Roman" w:hAnsi="Arial" w:cs="Arial"/>
          <w:i/>
          <w:iCs/>
          <w:sz w:val="24"/>
          <w:szCs w:val="24"/>
          <w:lang w:val="en" w:eastAsia="en-GB"/>
        </w:rPr>
        <w:t>tection of Human Rights (APDH) v</w:t>
      </w:r>
      <w:r w:rsidR="00E87B42" w:rsidRPr="00756703">
        <w:rPr>
          <w:rFonts w:ascii="Arial" w:eastAsia="Times New Roman" w:hAnsi="Arial" w:cs="Arial"/>
          <w:i/>
          <w:iCs/>
          <w:sz w:val="24"/>
          <w:szCs w:val="24"/>
          <w:lang w:val="en" w:eastAsia="en-GB"/>
        </w:rPr>
        <w:t>. Republic of Côte d'Ivoire</w:t>
      </w:r>
      <w:r w:rsidR="00E87B42" w:rsidRPr="007E0914">
        <w:rPr>
          <w:rFonts w:ascii="Arial" w:eastAsia="Times New Roman" w:hAnsi="Arial" w:cs="Arial"/>
          <w:sz w:val="24"/>
          <w:szCs w:val="24"/>
          <w:lang w:val="en" w:eastAsia="en-GB"/>
        </w:rPr>
        <w:t xml:space="preserve"> concerning the composition of the</w:t>
      </w:r>
      <w:r w:rsidR="005F391E" w:rsidRPr="005F391E">
        <w:rPr>
          <w:rFonts w:ascii="Arial" w:eastAsia="Times New Roman" w:hAnsi="Arial" w:cs="Arial"/>
          <w:sz w:val="24"/>
          <w:szCs w:val="24"/>
          <w:lang w:val="en" w:eastAsia="en-GB"/>
        </w:rPr>
        <w:t xml:space="preserve"> </w:t>
      </w:r>
      <w:r w:rsidR="005F391E">
        <w:rPr>
          <w:rFonts w:ascii="Arial" w:eastAsia="Times New Roman" w:hAnsi="Arial" w:cs="Arial"/>
          <w:sz w:val="24"/>
          <w:szCs w:val="24"/>
          <w:lang w:val="en" w:eastAsia="en-GB"/>
        </w:rPr>
        <w:t>R</w:t>
      </w:r>
      <w:r w:rsidR="005F391E" w:rsidRPr="007E0914">
        <w:rPr>
          <w:rFonts w:ascii="Arial" w:eastAsia="Times New Roman" w:hAnsi="Arial" w:cs="Arial"/>
          <w:sz w:val="24"/>
          <w:szCs w:val="24"/>
          <w:lang w:val="en" w:eastAsia="en-GB"/>
        </w:rPr>
        <w:t>espo</w:t>
      </w:r>
      <w:r w:rsidR="005F391E">
        <w:rPr>
          <w:rFonts w:ascii="Arial" w:eastAsia="Times New Roman" w:hAnsi="Arial" w:cs="Arial"/>
          <w:sz w:val="24"/>
          <w:szCs w:val="24"/>
          <w:lang w:val="en" w:eastAsia="en-GB"/>
        </w:rPr>
        <w:t>ndent State’s</w:t>
      </w:r>
      <w:r w:rsidR="00E87B42" w:rsidRPr="007E0914">
        <w:rPr>
          <w:rFonts w:ascii="Arial" w:eastAsia="Times New Roman" w:hAnsi="Arial" w:cs="Arial"/>
          <w:sz w:val="24"/>
          <w:szCs w:val="24"/>
          <w:lang w:val="en" w:eastAsia="en-GB"/>
        </w:rPr>
        <w:t xml:space="preserve"> Independe</w:t>
      </w:r>
      <w:r w:rsidR="005F391E">
        <w:rPr>
          <w:rFonts w:ascii="Arial" w:eastAsia="Times New Roman" w:hAnsi="Arial" w:cs="Arial"/>
          <w:sz w:val="24"/>
          <w:szCs w:val="24"/>
          <w:lang w:val="en" w:eastAsia="en-GB"/>
        </w:rPr>
        <w:t>nt Electoral Commission.</w:t>
      </w:r>
      <w:r w:rsidR="00C259F0">
        <w:rPr>
          <w:rFonts w:ascii="Arial" w:eastAsia="Times New Roman" w:hAnsi="Arial" w:cs="Arial"/>
          <w:sz w:val="24"/>
          <w:szCs w:val="24"/>
          <w:lang w:val="en" w:eastAsia="en-GB"/>
        </w:rPr>
        <w:t xml:space="preserve"> The Court found</w:t>
      </w:r>
      <w:r w:rsidR="00E87B42" w:rsidRPr="007E0914">
        <w:rPr>
          <w:rFonts w:ascii="Arial" w:eastAsia="Times New Roman" w:hAnsi="Arial" w:cs="Arial"/>
          <w:sz w:val="24"/>
          <w:szCs w:val="24"/>
          <w:lang w:val="en" w:eastAsia="en-GB"/>
        </w:rPr>
        <w:t xml:space="preserve"> that the composition of the Ivorian electoral bo</w:t>
      </w:r>
      <w:r w:rsidR="00B42D73">
        <w:rPr>
          <w:rFonts w:ascii="Arial" w:eastAsia="Times New Roman" w:hAnsi="Arial" w:cs="Arial"/>
          <w:sz w:val="24"/>
          <w:szCs w:val="24"/>
          <w:lang w:val="en" w:eastAsia="en-GB"/>
        </w:rPr>
        <w:t>dy was imbalanced and that this</w:t>
      </w:r>
      <w:r w:rsidR="00C259F0">
        <w:rPr>
          <w:rFonts w:ascii="Arial" w:eastAsia="Times New Roman" w:hAnsi="Arial" w:cs="Arial"/>
          <w:sz w:val="24"/>
          <w:szCs w:val="24"/>
          <w:lang w:val="en" w:eastAsia="en-GB"/>
        </w:rPr>
        <w:t xml:space="preserve"> </w:t>
      </w:r>
      <w:r w:rsidR="00E87B42" w:rsidRPr="007E0914">
        <w:rPr>
          <w:rFonts w:ascii="Arial" w:eastAsia="Times New Roman" w:hAnsi="Arial" w:cs="Arial"/>
          <w:sz w:val="24"/>
          <w:szCs w:val="24"/>
          <w:lang w:val="en" w:eastAsia="en-GB"/>
        </w:rPr>
        <w:t>affect</w:t>
      </w:r>
      <w:r w:rsidR="002F73BA">
        <w:rPr>
          <w:rFonts w:ascii="Arial" w:eastAsia="Times New Roman" w:hAnsi="Arial" w:cs="Arial"/>
          <w:sz w:val="24"/>
          <w:szCs w:val="24"/>
          <w:lang w:val="en" w:eastAsia="en-GB"/>
        </w:rPr>
        <w:t>ed</w:t>
      </w:r>
      <w:r w:rsidR="00E87B42" w:rsidRPr="007E0914">
        <w:rPr>
          <w:rFonts w:ascii="Arial" w:eastAsia="Times New Roman" w:hAnsi="Arial" w:cs="Arial"/>
          <w:sz w:val="24"/>
          <w:szCs w:val="24"/>
          <w:lang w:val="en" w:eastAsia="en-GB"/>
        </w:rPr>
        <w:t xml:space="preserve"> its independence and impart</w:t>
      </w:r>
      <w:r w:rsidR="00756703">
        <w:rPr>
          <w:rFonts w:ascii="Arial" w:eastAsia="Times New Roman" w:hAnsi="Arial" w:cs="Arial"/>
          <w:sz w:val="24"/>
          <w:szCs w:val="24"/>
          <w:lang w:val="en" w:eastAsia="en-GB"/>
        </w:rPr>
        <w:t>iality. The Court also held</w:t>
      </w:r>
      <w:r w:rsidR="00E87B42" w:rsidRPr="007E0914">
        <w:rPr>
          <w:rFonts w:ascii="Arial" w:eastAsia="Times New Roman" w:hAnsi="Arial" w:cs="Arial"/>
          <w:sz w:val="24"/>
          <w:szCs w:val="24"/>
          <w:lang w:val="en" w:eastAsia="en-GB"/>
        </w:rPr>
        <w:t xml:space="preserve"> that Law No. 2014-335 of 18</w:t>
      </w:r>
      <w:r w:rsidR="00756703">
        <w:rPr>
          <w:rFonts w:ascii="Arial" w:eastAsia="Times New Roman" w:hAnsi="Arial" w:cs="Arial"/>
          <w:sz w:val="24"/>
          <w:szCs w:val="24"/>
          <w:lang w:val="en" w:eastAsia="en-GB"/>
        </w:rPr>
        <w:t xml:space="preserve"> June 2014 violated Articles 10(3) and 17</w:t>
      </w:r>
      <w:r w:rsidR="00E87B42" w:rsidRPr="007E0914">
        <w:rPr>
          <w:rFonts w:ascii="Arial" w:eastAsia="Times New Roman" w:hAnsi="Arial" w:cs="Arial"/>
          <w:sz w:val="24"/>
          <w:szCs w:val="24"/>
          <w:lang w:val="en" w:eastAsia="en-GB"/>
        </w:rPr>
        <w:t>(1) of t</w:t>
      </w:r>
      <w:r w:rsidR="00756703">
        <w:rPr>
          <w:rFonts w:ascii="Arial" w:eastAsia="Times New Roman" w:hAnsi="Arial" w:cs="Arial"/>
          <w:sz w:val="24"/>
          <w:szCs w:val="24"/>
          <w:lang w:val="en" w:eastAsia="en-GB"/>
        </w:rPr>
        <w:t xml:space="preserve">he Charter and Article 3 of </w:t>
      </w:r>
      <w:r w:rsidR="00E87B42" w:rsidRPr="007E0914">
        <w:rPr>
          <w:rFonts w:ascii="Arial" w:eastAsia="Times New Roman" w:hAnsi="Arial" w:cs="Arial"/>
          <w:sz w:val="24"/>
          <w:szCs w:val="24"/>
          <w:lang w:val="en" w:eastAsia="en-GB"/>
        </w:rPr>
        <w:t>ECOWAS</w:t>
      </w:r>
      <w:r w:rsidR="00756703">
        <w:rPr>
          <w:rFonts w:ascii="Arial" w:eastAsia="Times New Roman" w:hAnsi="Arial" w:cs="Arial"/>
          <w:sz w:val="24"/>
          <w:szCs w:val="24"/>
          <w:lang w:val="en" w:eastAsia="en-GB"/>
        </w:rPr>
        <w:t xml:space="preserve"> </w:t>
      </w:r>
      <w:r w:rsidR="00756703" w:rsidRPr="007E0914">
        <w:rPr>
          <w:rFonts w:ascii="Arial" w:eastAsia="Times New Roman" w:hAnsi="Arial" w:cs="Arial"/>
          <w:sz w:val="24"/>
          <w:szCs w:val="24"/>
          <w:lang w:val="en" w:eastAsia="en-GB"/>
        </w:rPr>
        <w:t xml:space="preserve">Democracy </w:t>
      </w:r>
      <w:r w:rsidR="00E87B42" w:rsidRPr="007E0914">
        <w:rPr>
          <w:rFonts w:ascii="Arial" w:eastAsia="Times New Roman" w:hAnsi="Arial" w:cs="Arial"/>
          <w:sz w:val="24"/>
          <w:szCs w:val="24"/>
          <w:lang w:val="en" w:eastAsia="en-GB"/>
        </w:rPr>
        <w:t>Protocol</w:t>
      </w:r>
      <w:r w:rsidR="00756703">
        <w:rPr>
          <w:rFonts w:ascii="Arial" w:eastAsia="Times New Roman" w:hAnsi="Arial" w:cs="Arial"/>
          <w:sz w:val="24"/>
          <w:szCs w:val="24"/>
          <w:lang w:val="en" w:eastAsia="en-GB"/>
        </w:rPr>
        <w:t>. The Court consequently</w:t>
      </w:r>
      <w:r w:rsidR="00E87B42" w:rsidRPr="007E0914">
        <w:rPr>
          <w:rFonts w:ascii="Arial" w:eastAsia="Times New Roman" w:hAnsi="Arial" w:cs="Arial"/>
          <w:sz w:val="24"/>
          <w:szCs w:val="24"/>
          <w:lang w:val="en" w:eastAsia="en-GB"/>
        </w:rPr>
        <w:t xml:space="preserve"> ordered the Respondent State to amend Law No. 2014-335 of 18 June 2014 on the Independent Electo</w:t>
      </w:r>
      <w:r w:rsidR="00C259F0">
        <w:rPr>
          <w:rFonts w:ascii="Arial" w:eastAsia="Times New Roman" w:hAnsi="Arial" w:cs="Arial"/>
          <w:sz w:val="24"/>
          <w:szCs w:val="24"/>
          <w:lang w:val="en" w:eastAsia="en-GB"/>
        </w:rPr>
        <w:t>ral Commission to make it compliant</w:t>
      </w:r>
      <w:r w:rsidR="00756703">
        <w:rPr>
          <w:rFonts w:ascii="Arial" w:eastAsia="Times New Roman" w:hAnsi="Arial" w:cs="Arial"/>
          <w:sz w:val="24"/>
          <w:szCs w:val="24"/>
          <w:lang w:val="en" w:eastAsia="en-GB"/>
        </w:rPr>
        <w:t xml:space="preserve"> with the afore-mentioned instruments.</w:t>
      </w:r>
    </w:p>
    <w:p w14:paraId="4EAE6119" w14:textId="77777777" w:rsidR="00D665A3" w:rsidRDefault="00D665A3" w:rsidP="00D665A3">
      <w:pPr>
        <w:pStyle w:val="ListParagraph"/>
        <w:spacing w:after="0" w:line="360" w:lineRule="auto"/>
        <w:jc w:val="both"/>
        <w:rPr>
          <w:rFonts w:ascii="Arial" w:eastAsia="Times New Roman" w:hAnsi="Arial" w:cs="Arial"/>
          <w:sz w:val="24"/>
          <w:szCs w:val="24"/>
          <w:lang w:val="en" w:eastAsia="en-GB"/>
        </w:rPr>
      </w:pPr>
    </w:p>
    <w:p w14:paraId="12CFCC25" w14:textId="77777777" w:rsidR="00FA5491" w:rsidRDefault="00E87B42" w:rsidP="00FA5491">
      <w:pPr>
        <w:pStyle w:val="ListParagraph"/>
        <w:numPr>
          <w:ilvl w:val="0"/>
          <w:numId w:val="4"/>
        </w:numPr>
        <w:spacing w:after="0" w:line="360" w:lineRule="auto"/>
        <w:jc w:val="both"/>
        <w:rPr>
          <w:rFonts w:ascii="Arial" w:eastAsia="Times New Roman" w:hAnsi="Arial" w:cs="Arial"/>
          <w:sz w:val="24"/>
          <w:szCs w:val="24"/>
          <w:lang w:val="en" w:eastAsia="en-GB"/>
        </w:rPr>
      </w:pPr>
      <w:r w:rsidRPr="00D665A3">
        <w:rPr>
          <w:rFonts w:ascii="Arial" w:eastAsia="Times New Roman" w:hAnsi="Arial" w:cs="Arial"/>
          <w:sz w:val="24"/>
          <w:szCs w:val="24"/>
          <w:lang w:val="en" w:eastAsia="en-GB"/>
        </w:rPr>
        <w:lastRenderedPageBreak/>
        <w:t xml:space="preserve">On </w:t>
      </w:r>
      <w:r w:rsidR="00C259F0" w:rsidRPr="00D665A3">
        <w:rPr>
          <w:rFonts w:ascii="Arial" w:eastAsia="Times New Roman" w:hAnsi="Arial" w:cs="Arial"/>
          <w:sz w:val="24"/>
          <w:szCs w:val="24"/>
          <w:lang w:val="en" w:eastAsia="en-GB"/>
        </w:rPr>
        <w:t>04 May 2017, the Respondent State requested</w:t>
      </w:r>
      <w:r w:rsidRPr="00D665A3">
        <w:rPr>
          <w:rFonts w:ascii="Arial" w:eastAsia="Times New Roman" w:hAnsi="Arial" w:cs="Arial"/>
          <w:sz w:val="24"/>
          <w:szCs w:val="24"/>
          <w:lang w:val="en" w:eastAsia="en-GB"/>
        </w:rPr>
        <w:t xml:space="preserve"> interpretation of the judgment of 18 November 2016. On 28 November 2017, the</w:t>
      </w:r>
      <w:r w:rsidR="00FA5491">
        <w:rPr>
          <w:rFonts w:ascii="Arial" w:eastAsia="Times New Roman" w:hAnsi="Arial" w:cs="Arial"/>
          <w:sz w:val="24"/>
          <w:szCs w:val="24"/>
          <w:lang w:val="en" w:eastAsia="en-GB"/>
        </w:rPr>
        <w:t xml:space="preserve"> Court declared this request</w:t>
      </w:r>
      <w:r w:rsidRPr="00D665A3">
        <w:rPr>
          <w:rFonts w:ascii="Arial" w:eastAsia="Times New Roman" w:hAnsi="Arial" w:cs="Arial"/>
          <w:sz w:val="24"/>
          <w:szCs w:val="24"/>
          <w:lang w:val="en" w:eastAsia="en-GB"/>
        </w:rPr>
        <w:t xml:space="preserve"> inadmissible.</w:t>
      </w:r>
    </w:p>
    <w:p w14:paraId="48D77152" w14:textId="77777777" w:rsidR="00FA5491" w:rsidRPr="00FA5491" w:rsidRDefault="00FA5491" w:rsidP="00FA5491">
      <w:pPr>
        <w:pStyle w:val="ListParagraph"/>
        <w:rPr>
          <w:rFonts w:ascii="Arial" w:eastAsia="Times New Roman" w:hAnsi="Arial" w:cs="Arial"/>
          <w:sz w:val="24"/>
          <w:szCs w:val="24"/>
          <w:lang w:val="en" w:eastAsia="en-GB"/>
        </w:rPr>
      </w:pPr>
    </w:p>
    <w:p w14:paraId="0C233461" w14:textId="77777777" w:rsidR="00FA5491" w:rsidRDefault="00E87B42" w:rsidP="00FA5491">
      <w:pPr>
        <w:pStyle w:val="ListParagraph"/>
        <w:numPr>
          <w:ilvl w:val="0"/>
          <w:numId w:val="4"/>
        </w:numPr>
        <w:spacing w:after="0" w:line="360" w:lineRule="auto"/>
        <w:jc w:val="both"/>
        <w:rPr>
          <w:rFonts w:ascii="Arial" w:eastAsia="Times New Roman" w:hAnsi="Arial" w:cs="Arial"/>
          <w:sz w:val="24"/>
          <w:szCs w:val="24"/>
          <w:lang w:val="en" w:eastAsia="en-GB"/>
        </w:rPr>
      </w:pPr>
      <w:r w:rsidRPr="00FA5491">
        <w:rPr>
          <w:rFonts w:ascii="Arial" w:eastAsia="Times New Roman" w:hAnsi="Arial" w:cs="Arial"/>
          <w:sz w:val="24"/>
          <w:szCs w:val="24"/>
          <w:lang w:val="en" w:eastAsia="en-GB"/>
        </w:rPr>
        <w:t>In 2019, the Respondent State decided to reform the Independent Electoral Commission (IE</w:t>
      </w:r>
      <w:r w:rsidR="00FA5491">
        <w:rPr>
          <w:rFonts w:ascii="Arial" w:eastAsia="Times New Roman" w:hAnsi="Arial" w:cs="Arial"/>
          <w:sz w:val="24"/>
          <w:szCs w:val="24"/>
          <w:lang w:val="en" w:eastAsia="en-GB"/>
        </w:rPr>
        <w:t>C). T</w:t>
      </w:r>
      <w:r w:rsidRPr="00FA5491">
        <w:rPr>
          <w:rFonts w:ascii="Arial" w:eastAsia="Times New Roman" w:hAnsi="Arial" w:cs="Arial"/>
          <w:sz w:val="24"/>
          <w:szCs w:val="24"/>
          <w:lang w:val="en" w:eastAsia="en-GB"/>
        </w:rPr>
        <w:t>he opposition refused to participate</w:t>
      </w:r>
      <w:r w:rsidR="00D229A8" w:rsidRPr="00FA5491">
        <w:rPr>
          <w:rFonts w:ascii="Arial" w:eastAsia="Times New Roman" w:hAnsi="Arial" w:cs="Arial"/>
          <w:sz w:val="24"/>
          <w:szCs w:val="24"/>
          <w:lang w:val="en" w:eastAsia="en-GB"/>
        </w:rPr>
        <w:t xml:space="preserve"> in the</w:t>
      </w:r>
      <w:r w:rsidR="00FA5491">
        <w:rPr>
          <w:rFonts w:ascii="Arial" w:eastAsia="Times New Roman" w:hAnsi="Arial" w:cs="Arial"/>
          <w:sz w:val="24"/>
          <w:szCs w:val="24"/>
          <w:lang w:val="en" w:eastAsia="en-GB"/>
        </w:rPr>
        <w:t xml:space="preserve"> reform</w:t>
      </w:r>
      <w:r w:rsidR="00D229A8" w:rsidRPr="00FA5491">
        <w:rPr>
          <w:rFonts w:ascii="Arial" w:eastAsia="Times New Roman" w:hAnsi="Arial" w:cs="Arial"/>
          <w:sz w:val="24"/>
          <w:szCs w:val="24"/>
          <w:lang w:val="en" w:eastAsia="en-GB"/>
        </w:rPr>
        <w:t xml:space="preserve"> process on the grounds of</w:t>
      </w:r>
      <w:r w:rsidRPr="00FA5491">
        <w:rPr>
          <w:rFonts w:ascii="Arial" w:eastAsia="Times New Roman" w:hAnsi="Arial" w:cs="Arial"/>
          <w:sz w:val="24"/>
          <w:szCs w:val="24"/>
          <w:lang w:val="en" w:eastAsia="en-GB"/>
        </w:rPr>
        <w:t xml:space="preserve"> lack of clear </w:t>
      </w:r>
      <w:r w:rsidR="00FA5491">
        <w:rPr>
          <w:rFonts w:ascii="Arial" w:eastAsia="Times New Roman" w:hAnsi="Arial" w:cs="Arial"/>
          <w:sz w:val="24"/>
          <w:szCs w:val="24"/>
          <w:lang w:val="en" w:eastAsia="en-GB"/>
        </w:rPr>
        <w:t>terms of reference to serve as basis for discussion</w:t>
      </w:r>
      <w:r w:rsidRPr="00FA5491">
        <w:rPr>
          <w:rFonts w:ascii="Arial" w:eastAsia="Times New Roman" w:hAnsi="Arial" w:cs="Arial"/>
          <w:sz w:val="24"/>
          <w:szCs w:val="24"/>
          <w:lang w:val="en" w:eastAsia="en-GB"/>
        </w:rPr>
        <w:t>.</w:t>
      </w:r>
    </w:p>
    <w:p w14:paraId="3D9D1BB2" w14:textId="77777777" w:rsidR="00FA5491" w:rsidRPr="00FA5491" w:rsidRDefault="00FA5491" w:rsidP="00FA5491">
      <w:pPr>
        <w:pStyle w:val="ListParagraph"/>
        <w:rPr>
          <w:rFonts w:ascii="Arial" w:eastAsia="Times New Roman" w:hAnsi="Arial" w:cs="Arial"/>
          <w:sz w:val="24"/>
          <w:szCs w:val="24"/>
          <w:lang w:val="en" w:eastAsia="en-GB"/>
        </w:rPr>
      </w:pPr>
    </w:p>
    <w:p w14:paraId="4F3C46D1" w14:textId="77777777" w:rsidR="00FA5491" w:rsidRDefault="00D229A8" w:rsidP="00500B95">
      <w:pPr>
        <w:pStyle w:val="ListParagraph"/>
        <w:numPr>
          <w:ilvl w:val="0"/>
          <w:numId w:val="4"/>
        </w:numPr>
        <w:spacing w:after="0" w:line="360" w:lineRule="auto"/>
        <w:jc w:val="both"/>
        <w:rPr>
          <w:rFonts w:ascii="Arial" w:eastAsia="Times New Roman" w:hAnsi="Arial" w:cs="Arial"/>
          <w:sz w:val="24"/>
          <w:szCs w:val="24"/>
          <w:lang w:val="en" w:eastAsia="en-GB"/>
        </w:rPr>
      </w:pPr>
      <w:r w:rsidRPr="00FA5491">
        <w:rPr>
          <w:rFonts w:ascii="Arial" w:eastAsia="Times New Roman" w:hAnsi="Arial" w:cs="Arial"/>
          <w:sz w:val="24"/>
          <w:szCs w:val="24"/>
          <w:lang w:val="en" w:eastAsia="en-GB"/>
        </w:rPr>
        <w:t xml:space="preserve">Faced with </w:t>
      </w:r>
      <w:r w:rsidR="00E87B42" w:rsidRPr="00FA5491">
        <w:rPr>
          <w:rFonts w:ascii="Arial" w:eastAsia="Times New Roman" w:hAnsi="Arial" w:cs="Arial"/>
          <w:sz w:val="24"/>
          <w:szCs w:val="24"/>
          <w:lang w:val="en" w:eastAsia="en-GB"/>
        </w:rPr>
        <w:t>the opposition parties</w:t>
      </w:r>
      <w:r w:rsidRPr="00FA5491">
        <w:rPr>
          <w:rFonts w:ascii="Arial" w:eastAsia="Times New Roman" w:hAnsi="Arial" w:cs="Arial"/>
          <w:sz w:val="24"/>
          <w:szCs w:val="24"/>
          <w:lang w:val="en" w:eastAsia="en-GB"/>
        </w:rPr>
        <w:t>’ refusal to participate in the</w:t>
      </w:r>
      <w:r w:rsidR="00E87B42" w:rsidRPr="00FA5491">
        <w:rPr>
          <w:rFonts w:ascii="Arial" w:eastAsia="Times New Roman" w:hAnsi="Arial" w:cs="Arial"/>
          <w:sz w:val="24"/>
          <w:szCs w:val="24"/>
          <w:lang w:val="en" w:eastAsia="en-GB"/>
        </w:rPr>
        <w:t xml:space="preserve"> process,</w:t>
      </w:r>
      <w:r w:rsidR="00FA5491">
        <w:rPr>
          <w:rFonts w:ascii="Arial" w:eastAsia="Times New Roman" w:hAnsi="Arial" w:cs="Arial"/>
          <w:sz w:val="24"/>
          <w:szCs w:val="24"/>
          <w:lang w:val="en" w:eastAsia="en-GB"/>
        </w:rPr>
        <w:t xml:space="preserve"> the Respondent State pursued the exercise</w:t>
      </w:r>
      <w:r w:rsidR="00500B95">
        <w:rPr>
          <w:rFonts w:ascii="Arial" w:eastAsia="Times New Roman" w:hAnsi="Arial" w:cs="Arial"/>
          <w:sz w:val="24"/>
          <w:szCs w:val="24"/>
          <w:lang w:val="en" w:eastAsia="en-GB"/>
        </w:rPr>
        <w:t>. It</w:t>
      </w:r>
      <w:r w:rsidR="00E87B42" w:rsidRPr="00FA5491">
        <w:rPr>
          <w:rFonts w:ascii="Arial" w:eastAsia="Times New Roman" w:hAnsi="Arial" w:cs="Arial"/>
          <w:sz w:val="24"/>
          <w:szCs w:val="24"/>
          <w:lang w:val="en" w:eastAsia="en-GB"/>
        </w:rPr>
        <w:t xml:space="preserve"> introduced </w:t>
      </w:r>
      <w:r w:rsidR="007859D8">
        <w:rPr>
          <w:rFonts w:ascii="Arial" w:eastAsia="Times New Roman" w:hAnsi="Arial" w:cs="Arial"/>
          <w:sz w:val="24"/>
          <w:szCs w:val="24"/>
          <w:lang w:val="en" w:eastAsia="en-GB"/>
        </w:rPr>
        <w:t>Bill</w:t>
      </w:r>
      <w:r w:rsidR="00E87B42" w:rsidRPr="00FA5491">
        <w:rPr>
          <w:rFonts w:ascii="Arial" w:eastAsia="Times New Roman" w:hAnsi="Arial" w:cs="Arial"/>
          <w:sz w:val="24"/>
          <w:szCs w:val="24"/>
          <w:lang w:val="en" w:eastAsia="en-GB"/>
        </w:rPr>
        <w:t xml:space="preserve"> No. 2019-708 of </w:t>
      </w:r>
      <w:r w:rsidRPr="00FA5491">
        <w:rPr>
          <w:rFonts w:ascii="Arial" w:eastAsia="Times New Roman" w:hAnsi="Arial" w:cs="Arial"/>
          <w:sz w:val="24"/>
          <w:szCs w:val="24"/>
          <w:lang w:val="en" w:eastAsia="en-GB"/>
        </w:rPr>
        <w:t>0</w:t>
      </w:r>
      <w:r w:rsidR="00E87B42" w:rsidRPr="00FA5491">
        <w:rPr>
          <w:rFonts w:ascii="Arial" w:eastAsia="Times New Roman" w:hAnsi="Arial" w:cs="Arial"/>
          <w:sz w:val="24"/>
          <w:szCs w:val="24"/>
          <w:lang w:val="en" w:eastAsia="en-GB"/>
        </w:rPr>
        <w:t>5 August 2019 before the</w:t>
      </w:r>
      <w:r w:rsidR="00500B95">
        <w:rPr>
          <w:rFonts w:ascii="Arial" w:eastAsia="Times New Roman" w:hAnsi="Arial" w:cs="Arial"/>
          <w:sz w:val="24"/>
          <w:szCs w:val="24"/>
          <w:lang w:val="en" w:eastAsia="en-GB"/>
        </w:rPr>
        <w:t xml:space="preserve"> two houses</w:t>
      </w:r>
      <w:r w:rsidRPr="00FA5491">
        <w:rPr>
          <w:rFonts w:ascii="Arial" w:eastAsia="Times New Roman" w:hAnsi="Arial" w:cs="Arial"/>
          <w:sz w:val="24"/>
          <w:szCs w:val="24"/>
          <w:lang w:val="en" w:eastAsia="en-GB"/>
        </w:rPr>
        <w:t xml:space="preserve"> of </w:t>
      </w:r>
      <w:r w:rsidR="00FA5491">
        <w:rPr>
          <w:rFonts w:ascii="Arial" w:eastAsia="Times New Roman" w:hAnsi="Arial" w:cs="Arial"/>
          <w:sz w:val="24"/>
          <w:szCs w:val="24"/>
          <w:lang w:val="en" w:eastAsia="en-GB"/>
        </w:rPr>
        <w:t>Parliament -</w:t>
      </w:r>
      <w:r w:rsidR="00E87B42" w:rsidRPr="00FA5491">
        <w:rPr>
          <w:rFonts w:ascii="Arial" w:eastAsia="Times New Roman" w:hAnsi="Arial" w:cs="Arial"/>
          <w:sz w:val="24"/>
          <w:szCs w:val="24"/>
          <w:lang w:val="en" w:eastAsia="en-GB"/>
        </w:rPr>
        <w:t xml:space="preserve"> the Natio</w:t>
      </w:r>
      <w:r w:rsidR="00FA5491">
        <w:rPr>
          <w:rFonts w:ascii="Arial" w:eastAsia="Times New Roman" w:hAnsi="Arial" w:cs="Arial"/>
          <w:sz w:val="24"/>
          <w:szCs w:val="24"/>
          <w:lang w:val="en" w:eastAsia="en-GB"/>
        </w:rPr>
        <w:t>nal Assembly and the Senate, both</w:t>
      </w:r>
      <w:r w:rsidR="00E87B42" w:rsidRPr="00FA5491">
        <w:rPr>
          <w:rFonts w:ascii="Arial" w:eastAsia="Times New Roman" w:hAnsi="Arial" w:cs="Arial"/>
          <w:sz w:val="24"/>
          <w:szCs w:val="24"/>
          <w:lang w:val="en" w:eastAsia="en-GB"/>
        </w:rPr>
        <w:t xml:space="preserve"> of which are controlled by the ruling </w:t>
      </w:r>
      <w:r w:rsidRPr="00FA5491">
        <w:rPr>
          <w:rFonts w:ascii="Arial" w:eastAsia="Times New Roman" w:hAnsi="Arial" w:cs="Arial"/>
          <w:sz w:val="24"/>
          <w:szCs w:val="24"/>
          <w:lang w:val="en" w:eastAsia="en-GB"/>
        </w:rPr>
        <w:t>political coalition</w:t>
      </w:r>
      <w:r w:rsidR="00EF6E6A">
        <w:rPr>
          <w:rFonts w:ascii="Arial" w:eastAsia="Times New Roman" w:hAnsi="Arial" w:cs="Arial"/>
          <w:sz w:val="24"/>
          <w:szCs w:val="24"/>
          <w:lang w:val="en" w:eastAsia="en-GB"/>
        </w:rPr>
        <w:t xml:space="preserve">, </w:t>
      </w:r>
      <w:r w:rsidR="00EF6E6A" w:rsidRPr="00F2436E">
        <w:rPr>
          <w:rFonts w:ascii="Arial" w:eastAsia="Times New Roman" w:hAnsi="Arial" w:cs="Arial"/>
          <w:bCs/>
          <w:sz w:val="24"/>
          <w:szCs w:val="24"/>
          <w:lang w:val="en" w:eastAsia="en-GB"/>
        </w:rPr>
        <w:t>according to the Applicants</w:t>
      </w:r>
      <w:r w:rsidRPr="00F2436E">
        <w:rPr>
          <w:rFonts w:ascii="Arial" w:eastAsia="Times New Roman" w:hAnsi="Arial" w:cs="Arial"/>
          <w:bCs/>
          <w:sz w:val="24"/>
          <w:szCs w:val="24"/>
          <w:lang w:val="en" w:eastAsia="en-GB"/>
        </w:rPr>
        <w:t>.</w:t>
      </w:r>
      <w:r w:rsidRPr="00FA5491">
        <w:rPr>
          <w:rFonts w:ascii="Arial" w:eastAsia="Times New Roman" w:hAnsi="Arial" w:cs="Arial"/>
          <w:sz w:val="24"/>
          <w:szCs w:val="24"/>
          <w:lang w:val="en" w:eastAsia="en-GB"/>
        </w:rPr>
        <w:t xml:space="preserve"> On Tuesday</w:t>
      </w:r>
      <w:r w:rsidR="00E87B42" w:rsidRPr="00FA5491">
        <w:rPr>
          <w:rFonts w:ascii="Arial" w:eastAsia="Times New Roman" w:hAnsi="Arial" w:cs="Arial"/>
          <w:sz w:val="24"/>
          <w:szCs w:val="24"/>
          <w:lang w:val="en" w:eastAsia="en-GB"/>
        </w:rPr>
        <w:t xml:space="preserve"> </w:t>
      </w:r>
      <w:r w:rsidRPr="00FA5491">
        <w:rPr>
          <w:rFonts w:ascii="Arial" w:eastAsia="Times New Roman" w:hAnsi="Arial" w:cs="Arial"/>
          <w:sz w:val="24"/>
          <w:szCs w:val="24"/>
          <w:lang w:val="en" w:eastAsia="en-GB"/>
        </w:rPr>
        <w:t xml:space="preserve">30 July </w:t>
      </w:r>
      <w:r w:rsidR="00E87B42" w:rsidRPr="00FA5491">
        <w:rPr>
          <w:rFonts w:ascii="Arial" w:eastAsia="Times New Roman" w:hAnsi="Arial" w:cs="Arial"/>
          <w:sz w:val="24"/>
          <w:szCs w:val="24"/>
          <w:lang w:val="en" w:eastAsia="en-GB"/>
        </w:rPr>
        <w:t xml:space="preserve">2019, the </w:t>
      </w:r>
      <w:r w:rsidR="00982FE9">
        <w:rPr>
          <w:rFonts w:ascii="Arial" w:eastAsia="Times New Roman" w:hAnsi="Arial" w:cs="Arial"/>
          <w:sz w:val="24"/>
          <w:szCs w:val="24"/>
          <w:lang w:val="en" w:eastAsia="en-GB"/>
        </w:rPr>
        <w:t>B</w:t>
      </w:r>
      <w:r w:rsidR="007859D8">
        <w:rPr>
          <w:rFonts w:ascii="Arial" w:eastAsia="Times New Roman" w:hAnsi="Arial" w:cs="Arial"/>
          <w:sz w:val="24"/>
          <w:szCs w:val="24"/>
          <w:lang w:val="en" w:eastAsia="en-GB"/>
        </w:rPr>
        <w:t>ill</w:t>
      </w:r>
      <w:r w:rsidR="00E87B42" w:rsidRPr="00FA5491">
        <w:rPr>
          <w:rFonts w:ascii="Arial" w:eastAsia="Times New Roman" w:hAnsi="Arial" w:cs="Arial"/>
          <w:sz w:val="24"/>
          <w:szCs w:val="24"/>
          <w:lang w:val="en" w:eastAsia="en-GB"/>
        </w:rPr>
        <w:t xml:space="preserve"> was </w:t>
      </w:r>
      <w:r w:rsidR="00982FE9">
        <w:rPr>
          <w:rFonts w:ascii="Arial" w:eastAsia="Times New Roman" w:hAnsi="Arial" w:cs="Arial"/>
          <w:sz w:val="24"/>
          <w:szCs w:val="24"/>
          <w:lang w:val="en" w:eastAsia="en-GB"/>
        </w:rPr>
        <w:t>adopted</w:t>
      </w:r>
      <w:r w:rsidR="00E87B42" w:rsidRPr="00FA5491">
        <w:rPr>
          <w:rFonts w:ascii="Arial" w:eastAsia="Times New Roman" w:hAnsi="Arial" w:cs="Arial"/>
          <w:sz w:val="24"/>
          <w:szCs w:val="24"/>
          <w:lang w:val="en" w:eastAsia="en-GB"/>
        </w:rPr>
        <w:t xml:space="preserve"> by the National Assembly</w:t>
      </w:r>
      <w:r w:rsidR="00FA5491">
        <w:rPr>
          <w:rFonts w:ascii="Arial" w:eastAsia="Times New Roman" w:hAnsi="Arial" w:cs="Arial"/>
          <w:sz w:val="24"/>
          <w:szCs w:val="24"/>
          <w:lang w:val="en" w:eastAsia="en-GB"/>
        </w:rPr>
        <w:t>;</w:t>
      </w:r>
      <w:r w:rsidRPr="00FA5491">
        <w:rPr>
          <w:rFonts w:ascii="Arial" w:eastAsia="Times New Roman" w:hAnsi="Arial" w:cs="Arial"/>
          <w:sz w:val="24"/>
          <w:szCs w:val="24"/>
          <w:lang w:val="en" w:eastAsia="en-GB"/>
        </w:rPr>
        <w:t xml:space="preserve"> and on Friday 2 August</w:t>
      </w:r>
      <w:r w:rsidR="00E87B42" w:rsidRPr="00FA5491">
        <w:rPr>
          <w:rFonts w:ascii="Arial" w:eastAsia="Times New Roman" w:hAnsi="Arial" w:cs="Arial"/>
          <w:sz w:val="24"/>
          <w:szCs w:val="24"/>
          <w:lang w:val="en" w:eastAsia="en-GB"/>
        </w:rPr>
        <w:t xml:space="preserve"> 2019, </w:t>
      </w:r>
      <w:r w:rsidR="00982FE9">
        <w:rPr>
          <w:rFonts w:ascii="Arial" w:eastAsia="Times New Roman" w:hAnsi="Arial" w:cs="Arial"/>
          <w:sz w:val="24"/>
          <w:szCs w:val="24"/>
          <w:lang w:val="en" w:eastAsia="en-GB"/>
        </w:rPr>
        <w:t xml:space="preserve">by </w:t>
      </w:r>
      <w:r w:rsidR="00E87B42" w:rsidRPr="00FA5491">
        <w:rPr>
          <w:rFonts w:ascii="Arial" w:eastAsia="Times New Roman" w:hAnsi="Arial" w:cs="Arial"/>
          <w:sz w:val="24"/>
          <w:szCs w:val="24"/>
          <w:lang w:val="en" w:eastAsia="en-GB"/>
        </w:rPr>
        <w:t>the Senate.</w:t>
      </w:r>
    </w:p>
    <w:p w14:paraId="5675A0E2" w14:textId="77777777" w:rsidR="00FA5491" w:rsidRPr="00FA5491" w:rsidRDefault="00FA5491" w:rsidP="00FA5491">
      <w:pPr>
        <w:pStyle w:val="ListParagraph"/>
        <w:rPr>
          <w:rFonts w:ascii="Arial" w:eastAsia="Times New Roman" w:hAnsi="Arial" w:cs="Arial"/>
          <w:sz w:val="24"/>
          <w:szCs w:val="24"/>
          <w:lang w:val="en" w:eastAsia="en-GB"/>
        </w:rPr>
      </w:pPr>
    </w:p>
    <w:p w14:paraId="79A9D996" w14:textId="77777777" w:rsidR="00F01ABC" w:rsidRDefault="00E87B42" w:rsidP="00F01ABC">
      <w:pPr>
        <w:pStyle w:val="ListParagraph"/>
        <w:numPr>
          <w:ilvl w:val="0"/>
          <w:numId w:val="4"/>
        </w:numPr>
        <w:spacing w:after="0" w:line="360" w:lineRule="auto"/>
        <w:jc w:val="both"/>
        <w:rPr>
          <w:rFonts w:ascii="Arial" w:eastAsia="Times New Roman" w:hAnsi="Arial" w:cs="Arial"/>
          <w:sz w:val="24"/>
          <w:szCs w:val="24"/>
          <w:lang w:val="en" w:eastAsia="en-GB"/>
        </w:rPr>
      </w:pPr>
      <w:r w:rsidRPr="00FA5491">
        <w:rPr>
          <w:rFonts w:ascii="Arial" w:eastAsia="Times New Roman" w:hAnsi="Arial" w:cs="Arial"/>
          <w:sz w:val="24"/>
          <w:szCs w:val="24"/>
          <w:lang w:val="en" w:eastAsia="en-GB"/>
        </w:rPr>
        <w:t xml:space="preserve">On </w:t>
      </w:r>
      <w:r w:rsidR="00D229A8" w:rsidRPr="00FA5491">
        <w:rPr>
          <w:rFonts w:ascii="Arial" w:eastAsia="Times New Roman" w:hAnsi="Arial" w:cs="Arial"/>
          <w:sz w:val="24"/>
          <w:szCs w:val="24"/>
          <w:lang w:val="en" w:eastAsia="en-GB"/>
        </w:rPr>
        <w:t xml:space="preserve">02 August </w:t>
      </w:r>
      <w:r w:rsidRPr="00FA5491">
        <w:rPr>
          <w:rFonts w:ascii="Arial" w:eastAsia="Times New Roman" w:hAnsi="Arial" w:cs="Arial"/>
          <w:sz w:val="24"/>
          <w:szCs w:val="24"/>
          <w:lang w:val="en" w:eastAsia="en-GB"/>
        </w:rPr>
        <w:t>2019, sixty-six (66) members o</w:t>
      </w:r>
      <w:r w:rsidR="00FA5491">
        <w:rPr>
          <w:rFonts w:ascii="Arial" w:eastAsia="Times New Roman" w:hAnsi="Arial" w:cs="Arial"/>
          <w:sz w:val="24"/>
          <w:szCs w:val="24"/>
          <w:lang w:val="en" w:eastAsia="en-GB"/>
        </w:rPr>
        <w:t>f the National Assembly brought the matter before</w:t>
      </w:r>
      <w:r w:rsidRPr="00FA5491">
        <w:rPr>
          <w:rFonts w:ascii="Arial" w:eastAsia="Times New Roman" w:hAnsi="Arial" w:cs="Arial"/>
          <w:sz w:val="24"/>
          <w:szCs w:val="24"/>
          <w:lang w:val="en" w:eastAsia="en-GB"/>
        </w:rPr>
        <w:t xml:space="preserve"> the Constitutional Co</w:t>
      </w:r>
      <w:r w:rsidR="00DE367C" w:rsidRPr="00FA5491">
        <w:rPr>
          <w:rFonts w:ascii="Arial" w:eastAsia="Times New Roman" w:hAnsi="Arial" w:cs="Arial"/>
          <w:sz w:val="24"/>
          <w:szCs w:val="24"/>
          <w:lang w:val="en" w:eastAsia="en-GB"/>
        </w:rPr>
        <w:t xml:space="preserve">uncil </w:t>
      </w:r>
      <w:r w:rsidR="00FA5491">
        <w:rPr>
          <w:rFonts w:ascii="Arial" w:eastAsia="Times New Roman" w:hAnsi="Arial" w:cs="Arial"/>
          <w:sz w:val="24"/>
          <w:szCs w:val="24"/>
          <w:lang w:val="en" w:eastAsia="en-GB"/>
        </w:rPr>
        <w:t xml:space="preserve">requesting the latter </w:t>
      </w:r>
      <w:r w:rsidR="00371B9A">
        <w:rPr>
          <w:rFonts w:ascii="Arial" w:eastAsia="Times New Roman" w:hAnsi="Arial" w:cs="Arial"/>
          <w:sz w:val="24"/>
          <w:szCs w:val="24"/>
          <w:lang w:val="en" w:eastAsia="en-GB"/>
        </w:rPr>
        <w:t xml:space="preserve">to determine, </w:t>
      </w:r>
      <w:r w:rsidR="00DE367C" w:rsidRPr="00FA5491">
        <w:rPr>
          <w:rFonts w:ascii="Arial" w:eastAsia="Times New Roman" w:hAnsi="Arial" w:cs="Arial"/>
          <w:sz w:val="24"/>
          <w:szCs w:val="24"/>
          <w:lang w:val="en" w:eastAsia="en-GB"/>
        </w:rPr>
        <w:t>adjudge</w:t>
      </w:r>
      <w:r w:rsidR="00371B9A">
        <w:rPr>
          <w:rFonts w:ascii="Arial" w:eastAsia="Times New Roman" w:hAnsi="Arial" w:cs="Arial"/>
          <w:sz w:val="24"/>
          <w:szCs w:val="24"/>
          <w:lang w:val="en" w:eastAsia="en-GB"/>
        </w:rPr>
        <w:t xml:space="preserve"> and declare</w:t>
      </w:r>
      <w:r w:rsidRPr="00FA5491">
        <w:rPr>
          <w:rFonts w:ascii="Arial" w:eastAsia="Times New Roman" w:hAnsi="Arial" w:cs="Arial"/>
          <w:sz w:val="24"/>
          <w:szCs w:val="24"/>
          <w:lang w:val="en" w:eastAsia="en-GB"/>
        </w:rPr>
        <w:t xml:space="preserve"> </w:t>
      </w:r>
      <w:r w:rsidR="00371B9A">
        <w:rPr>
          <w:rFonts w:ascii="Arial" w:eastAsia="Times New Roman" w:hAnsi="Arial" w:cs="Arial"/>
          <w:sz w:val="24"/>
          <w:szCs w:val="24"/>
          <w:lang w:val="en" w:eastAsia="en-GB"/>
        </w:rPr>
        <w:t xml:space="preserve">that </w:t>
      </w:r>
      <w:r w:rsidRPr="00FA5491">
        <w:rPr>
          <w:rFonts w:ascii="Arial" w:eastAsia="Times New Roman" w:hAnsi="Arial" w:cs="Arial"/>
          <w:sz w:val="24"/>
          <w:szCs w:val="24"/>
          <w:lang w:val="en" w:eastAsia="en-GB"/>
        </w:rPr>
        <w:t>Articles 5, 6 and 17 of L</w:t>
      </w:r>
      <w:r w:rsidR="00DE367C" w:rsidRPr="00FA5491">
        <w:rPr>
          <w:rFonts w:ascii="Arial" w:eastAsia="Times New Roman" w:hAnsi="Arial" w:cs="Arial"/>
          <w:sz w:val="24"/>
          <w:szCs w:val="24"/>
          <w:lang w:val="en" w:eastAsia="en-GB"/>
        </w:rPr>
        <w:t>aw No. 2</w:t>
      </w:r>
      <w:r w:rsidR="00371B9A">
        <w:rPr>
          <w:rFonts w:ascii="Arial" w:eastAsia="Times New Roman" w:hAnsi="Arial" w:cs="Arial"/>
          <w:sz w:val="24"/>
          <w:szCs w:val="24"/>
          <w:lang w:val="en" w:eastAsia="en-GB"/>
        </w:rPr>
        <w:t>014-135 of 18 June 2014 are</w:t>
      </w:r>
      <w:r w:rsidR="00DE367C" w:rsidRPr="00FA5491">
        <w:rPr>
          <w:rFonts w:ascii="Arial" w:eastAsia="Times New Roman" w:hAnsi="Arial" w:cs="Arial"/>
          <w:sz w:val="24"/>
          <w:szCs w:val="24"/>
          <w:lang w:val="en" w:eastAsia="en-GB"/>
        </w:rPr>
        <w:t xml:space="preserve"> at variance with Articles 4 and 53 of the </w:t>
      </w:r>
      <w:r w:rsidRPr="00FA5491">
        <w:rPr>
          <w:rFonts w:ascii="Arial" w:eastAsia="Times New Roman" w:hAnsi="Arial" w:cs="Arial"/>
          <w:sz w:val="24"/>
          <w:szCs w:val="24"/>
          <w:lang w:val="en" w:eastAsia="en-GB"/>
        </w:rPr>
        <w:t>Ivorian Constitution.</w:t>
      </w:r>
    </w:p>
    <w:p w14:paraId="040D4762" w14:textId="77777777" w:rsidR="00F01ABC" w:rsidRPr="00F01ABC" w:rsidRDefault="00F01ABC" w:rsidP="00F01ABC">
      <w:pPr>
        <w:pStyle w:val="ListParagraph"/>
        <w:rPr>
          <w:rFonts w:ascii="Arial" w:eastAsia="Times New Roman" w:hAnsi="Arial" w:cs="Arial"/>
          <w:sz w:val="24"/>
          <w:szCs w:val="24"/>
          <w:lang w:val="en" w:eastAsia="en-GB"/>
        </w:rPr>
      </w:pPr>
    </w:p>
    <w:p w14:paraId="0C781FB2" w14:textId="77777777" w:rsidR="00E87B42" w:rsidRPr="00F01ABC" w:rsidRDefault="00E87B42" w:rsidP="00F01ABC">
      <w:pPr>
        <w:pStyle w:val="ListParagraph"/>
        <w:numPr>
          <w:ilvl w:val="0"/>
          <w:numId w:val="4"/>
        </w:numPr>
        <w:spacing w:after="0" w:line="360" w:lineRule="auto"/>
        <w:jc w:val="both"/>
        <w:rPr>
          <w:rFonts w:ascii="Arial" w:eastAsia="Times New Roman" w:hAnsi="Arial" w:cs="Arial"/>
          <w:sz w:val="24"/>
          <w:szCs w:val="24"/>
          <w:lang w:val="en" w:eastAsia="en-GB"/>
        </w:rPr>
      </w:pPr>
      <w:r w:rsidRPr="00F01ABC">
        <w:rPr>
          <w:rFonts w:ascii="Arial" w:eastAsia="Times New Roman" w:hAnsi="Arial" w:cs="Arial"/>
          <w:sz w:val="24"/>
          <w:szCs w:val="24"/>
          <w:lang w:val="en" w:eastAsia="en-GB"/>
        </w:rPr>
        <w:t>By two decisions (No. CI-201</w:t>
      </w:r>
      <w:r w:rsidR="00DE367C" w:rsidRPr="00F01ABC">
        <w:rPr>
          <w:rFonts w:ascii="Arial" w:eastAsia="Times New Roman" w:hAnsi="Arial" w:cs="Arial"/>
          <w:sz w:val="24"/>
          <w:szCs w:val="24"/>
          <w:lang w:val="en" w:eastAsia="en-GB"/>
        </w:rPr>
        <w:t>9-005/DCC/05-08/CC/</w:t>
      </w:r>
      <w:r w:rsidRPr="00F01ABC">
        <w:rPr>
          <w:rFonts w:ascii="Arial" w:eastAsia="Times New Roman" w:hAnsi="Arial" w:cs="Arial"/>
          <w:sz w:val="24"/>
          <w:szCs w:val="24"/>
          <w:lang w:val="en" w:eastAsia="en-GB"/>
        </w:rPr>
        <w:t xml:space="preserve">SG of </w:t>
      </w:r>
      <w:r w:rsidR="00DE367C" w:rsidRPr="00F01ABC">
        <w:rPr>
          <w:rFonts w:ascii="Arial" w:eastAsia="Times New Roman" w:hAnsi="Arial" w:cs="Arial"/>
          <w:sz w:val="24"/>
          <w:szCs w:val="24"/>
          <w:lang w:val="en" w:eastAsia="en-GB"/>
        </w:rPr>
        <w:t xml:space="preserve">05 August </w:t>
      </w:r>
      <w:r w:rsidRPr="00F01ABC">
        <w:rPr>
          <w:rFonts w:ascii="Arial" w:eastAsia="Times New Roman" w:hAnsi="Arial" w:cs="Arial"/>
          <w:sz w:val="24"/>
          <w:szCs w:val="24"/>
          <w:lang w:val="en" w:eastAsia="en-GB"/>
        </w:rPr>
        <w:t>2019</w:t>
      </w:r>
      <w:r w:rsidR="00DE367C" w:rsidRPr="00F01ABC">
        <w:rPr>
          <w:rFonts w:ascii="Arial" w:eastAsia="Times New Roman" w:hAnsi="Arial" w:cs="Arial"/>
          <w:sz w:val="24"/>
          <w:szCs w:val="24"/>
          <w:lang w:val="en" w:eastAsia="en-GB"/>
        </w:rPr>
        <w:t xml:space="preserve"> an</w:t>
      </w:r>
      <w:r w:rsidR="003640C5" w:rsidRPr="00F01ABC">
        <w:rPr>
          <w:rFonts w:ascii="Arial" w:eastAsia="Times New Roman" w:hAnsi="Arial" w:cs="Arial"/>
          <w:sz w:val="24"/>
          <w:szCs w:val="24"/>
          <w:lang w:val="en" w:eastAsia="en-GB"/>
        </w:rPr>
        <w:t xml:space="preserve">d No. </w:t>
      </w:r>
      <w:r w:rsidR="00DE367C" w:rsidRPr="00F01ABC">
        <w:rPr>
          <w:rFonts w:ascii="Arial" w:eastAsia="Times New Roman" w:hAnsi="Arial" w:cs="Arial"/>
          <w:sz w:val="24"/>
          <w:szCs w:val="24"/>
          <w:lang w:val="en" w:eastAsia="en-GB"/>
        </w:rPr>
        <w:t>CI-2019-006/DCC/13-08/CC/</w:t>
      </w:r>
      <w:r w:rsidRPr="00F01ABC">
        <w:rPr>
          <w:rFonts w:ascii="Arial" w:eastAsia="Times New Roman" w:hAnsi="Arial" w:cs="Arial"/>
          <w:sz w:val="24"/>
          <w:szCs w:val="24"/>
          <w:lang w:val="en" w:eastAsia="en-GB"/>
        </w:rPr>
        <w:t xml:space="preserve">SG of </w:t>
      </w:r>
      <w:r w:rsidR="00DE367C" w:rsidRPr="00F01ABC">
        <w:rPr>
          <w:rFonts w:ascii="Arial" w:eastAsia="Times New Roman" w:hAnsi="Arial" w:cs="Arial"/>
          <w:sz w:val="24"/>
          <w:szCs w:val="24"/>
          <w:lang w:val="en" w:eastAsia="en-GB"/>
        </w:rPr>
        <w:t xml:space="preserve">13 August </w:t>
      </w:r>
      <w:r w:rsidRPr="00F01ABC">
        <w:rPr>
          <w:rFonts w:ascii="Arial" w:eastAsia="Times New Roman" w:hAnsi="Arial" w:cs="Arial"/>
          <w:sz w:val="24"/>
          <w:szCs w:val="24"/>
          <w:lang w:val="en" w:eastAsia="en-GB"/>
        </w:rPr>
        <w:t>2019</w:t>
      </w:r>
      <w:r w:rsidR="003640C5" w:rsidRPr="00F01ABC">
        <w:rPr>
          <w:rFonts w:ascii="Arial" w:eastAsia="Times New Roman" w:hAnsi="Arial" w:cs="Arial"/>
          <w:sz w:val="24"/>
          <w:szCs w:val="24"/>
          <w:lang w:val="en" w:eastAsia="en-GB"/>
        </w:rPr>
        <w:t>)</w:t>
      </w:r>
      <w:r w:rsidRPr="00F01ABC">
        <w:rPr>
          <w:rFonts w:ascii="Arial" w:eastAsia="Times New Roman" w:hAnsi="Arial" w:cs="Arial"/>
          <w:sz w:val="24"/>
          <w:szCs w:val="24"/>
          <w:lang w:val="en" w:eastAsia="en-GB"/>
        </w:rPr>
        <w:t xml:space="preserve"> the Constitutional Council declar</w:t>
      </w:r>
      <w:r w:rsidR="003640C5" w:rsidRPr="00F01ABC">
        <w:rPr>
          <w:rFonts w:ascii="Arial" w:eastAsia="Times New Roman" w:hAnsi="Arial" w:cs="Arial"/>
          <w:sz w:val="24"/>
          <w:szCs w:val="24"/>
          <w:lang w:val="en" w:eastAsia="en-GB"/>
        </w:rPr>
        <w:t>ed inadmissible the Applicants</w:t>
      </w:r>
      <w:r w:rsidR="00F01ABC">
        <w:rPr>
          <w:rFonts w:ascii="Arial" w:eastAsia="Times New Roman" w:hAnsi="Arial" w:cs="Arial"/>
          <w:sz w:val="24"/>
          <w:szCs w:val="24"/>
          <w:lang w:val="en" w:eastAsia="en-GB"/>
        </w:rPr>
        <w:t>’</w:t>
      </w:r>
      <w:r w:rsidR="003640C5" w:rsidRPr="00F01ABC">
        <w:rPr>
          <w:rFonts w:ascii="Arial" w:eastAsia="Times New Roman" w:hAnsi="Arial" w:cs="Arial"/>
          <w:sz w:val="24"/>
          <w:szCs w:val="24"/>
          <w:lang w:val="en" w:eastAsia="en-GB"/>
        </w:rPr>
        <w:t xml:space="preserve"> </w:t>
      </w:r>
      <w:r w:rsidR="00F01ABC">
        <w:rPr>
          <w:rFonts w:ascii="Arial" w:eastAsia="Times New Roman" w:hAnsi="Arial" w:cs="Arial"/>
          <w:sz w:val="24"/>
          <w:szCs w:val="24"/>
          <w:lang w:val="en" w:eastAsia="en-GB"/>
        </w:rPr>
        <w:t xml:space="preserve">petition regarding </w:t>
      </w:r>
      <w:r w:rsidRPr="00F01ABC">
        <w:rPr>
          <w:rFonts w:ascii="Arial" w:eastAsia="Times New Roman" w:hAnsi="Arial" w:cs="Arial"/>
          <w:sz w:val="24"/>
          <w:szCs w:val="24"/>
          <w:lang w:val="en" w:eastAsia="en-GB"/>
        </w:rPr>
        <w:t xml:space="preserve">the constitutionality of the new law on the composition of the Independent </w:t>
      </w:r>
      <w:r w:rsidR="00F01ABC" w:rsidRPr="00F01ABC">
        <w:rPr>
          <w:rFonts w:ascii="Arial" w:eastAsia="Times New Roman" w:hAnsi="Arial" w:cs="Arial"/>
          <w:sz w:val="24"/>
          <w:szCs w:val="24"/>
          <w:lang w:val="en" w:eastAsia="en-GB"/>
        </w:rPr>
        <w:t xml:space="preserve">National </w:t>
      </w:r>
      <w:r w:rsidRPr="00F01ABC">
        <w:rPr>
          <w:rFonts w:ascii="Arial" w:eastAsia="Times New Roman" w:hAnsi="Arial" w:cs="Arial"/>
          <w:sz w:val="24"/>
          <w:szCs w:val="24"/>
          <w:lang w:val="en" w:eastAsia="en-GB"/>
        </w:rPr>
        <w:t>Electoral Commission, citing various "</w:t>
      </w:r>
      <w:r w:rsidR="007859D8">
        <w:rPr>
          <w:rFonts w:ascii="Arial" w:eastAsia="Times New Roman" w:hAnsi="Arial" w:cs="Arial"/>
          <w:sz w:val="24"/>
          <w:szCs w:val="24"/>
          <w:lang w:val="en" w:eastAsia="en-GB"/>
        </w:rPr>
        <w:t xml:space="preserve">shortcomings” </w:t>
      </w:r>
      <w:r w:rsidRPr="00F01ABC">
        <w:rPr>
          <w:rFonts w:ascii="Arial" w:eastAsia="Times New Roman" w:hAnsi="Arial" w:cs="Arial"/>
          <w:sz w:val="24"/>
          <w:szCs w:val="24"/>
          <w:lang w:val="en" w:eastAsia="en-GB"/>
        </w:rPr>
        <w:t>of form and on the grounds that the</w:t>
      </w:r>
      <w:r w:rsidR="003640C5" w:rsidRPr="00F01ABC">
        <w:rPr>
          <w:rFonts w:ascii="Arial" w:eastAsia="Times New Roman" w:hAnsi="Arial" w:cs="Arial"/>
          <w:sz w:val="24"/>
          <w:szCs w:val="24"/>
          <w:lang w:val="en" w:eastAsia="en-GB"/>
        </w:rPr>
        <w:t xml:space="preserve"> impugned law </w:t>
      </w:r>
      <w:r w:rsidRPr="00F01ABC">
        <w:rPr>
          <w:rFonts w:ascii="Arial" w:eastAsia="Times New Roman" w:hAnsi="Arial" w:cs="Arial"/>
          <w:sz w:val="24"/>
          <w:szCs w:val="24"/>
          <w:lang w:val="en" w:eastAsia="en-GB"/>
        </w:rPr>
        <w:t>had already been promulgated b</w:t>
      </w:r>
      <w:r w:rsidR="003640C5" w:rsidRPr="00F01ABC">
        <w:rPr>
          <w:rFonts w:ascii="Arial" w:eastAsia="Times New Roman" w:hAnsi="Arial" w:cs="Arial"/>
          <w:sz w:val="24"/>
          <w:szCs w:val="24"/>
          <w:lang w:val="en" w:eastAsia="en-GB"/>
        </w:rPr>
        <w:t xml:space="preserve">y the President of the Republic on the night of </w:t>
      </w:r>
      <w:r w:rsidR="00F01ABC">
        <w:rPr>
          <w:rFonts w:ascii="Arial" w:eastAsia="Times New Roman" w:hAnsi="Arial" w:cs="Arial"/>
          <w:sz w:val="24"/>
          <w:szCs w:val="24"/>
          <w:lang w:val="en" w:eastAsia="en-GB"/>
        </w:rPr>
        <w:t>05 August 2019.</w:t>
      </w:r>
    </w:p>
    <w:p w14:paraId="77649FC4" w14:textId="77777777" w:rsidR="00521E81" w:rsidRDefault="00521E81" w:rsidP="00521E81">
      <w:pPr>
        <w:spacing w:after="0" w:line="240" w:lineRule="auto"/>
        <w:rPr>
          <w:rFonts w:ascii="Times New Roman" w:eastAsia="Times New Roman" w:hAnsi="Times New Roman" w:cs="Times New Roman"/>
          <w:sz w:val="24"/>
          <w:szCs w:val="24"/>
          <w:lang w:val="en" w:eastAsia="en-GB"/>
        </w:rPr>
      </w:pPr>
    </w:p>
    <w:p w14:paraId="6A521391" w14:textId="77777777" w:rsidR="003640C5" w:rsidRDefault="003640C5" w:rsidP="00521E81">
      <w:pPr>
        <w:spacing w:after="0" w:line="240" w:lineRule="auto"/>
        <w:rPr>
          <w:rFonts w:ascii="Times New Roman" w:eastAsia="Times New Roman" w:hAnsi="Times New Roman" w:cs="Times New Roman"/>
          <w:sz w:val="24"/>
          <w:szCs w:val="24"/>
          <w:lang w:val="en" w:eastAsia="en-GB"/>
        </w:rPr>
      </w:pPr>
    </w:p>
    <w:p w14:paraId="69C59B22" w14:textId="77777777" w:rsidR="00521E81" w:rsidRPr="003640C5" w:rsidRDefault="00E87B42" w:rsidP="00521E81">
      <w:pPr>
        <w:spacing w:after="0" w:line="240" w:lineRule="auto"/>
        <w:rPr>
          <w:rFonts w:ascii="Arial" w:eastAsia="Times New Roman" w:hAnsi="Arial" w:cs="Arial"/>
          <w:b/>
          <w:bCs/>
          <w:sz w:val="24"/>
          <w:szCs w:val="24"/>
          <w:lang w:val="en" w:eastAsia="en-GB"/>
        </w:rPr>
      </w:pPr>
      <w:r w:rsidRPr="003640C5">
        <w:rPr>
          <w:rFonts w:ascii="Arial" w:eastAsia="Times New Roman" w:hAnsi="Arial" w:cs="Arial"/>
          <w:b/>
          <w:bCs/>
          <w:sz w:val="24"/>
          <w:szCs w:val="24"/>
          <w:lang w:val="en" w:eastAsia="en-GB"/>
        </w:rPr>
        <w:t>III. ALLEGED VIOLATIONS</w:t>
      </w:r>
    </w:p>
    <w:p w14:paraId="5CDD520C" w14:textId="77777777" w:rsidR="003640C5" w:rsidRDefault="003640C5" w:rsidP="00521E81">
      <w:pPr>
        <w:spacing w:after="0" w:line="360" w:lineRule="auto"/>
        <w:jc w:val="both"/>
        <w:rPr>
          <w:rFonts w:ascii="Arial" w:eastAsia="Times New Roman" w:hAnsi="Arial" w:cs="Arial"/>
          <w:sz w:val="24"/>
          <w:szCs w:val="24"/>
          <w:lang w:val="en" w:eastAsia="en-GB"/>
        </w:rPr>
      </w:pPr>
    </w:p>
    <w:p w14:paraId="31A18960" w14:textId="77777777" w:rsidR="00521E81" w:rsidRDefault="00BC22EF" w:rsidP="00F01ABC">
      <w:pPr>
        <w:pStyle w:val="ListParagraph"/>
        <w:numPr>
          <w:ilvl w:val="0"/>
          <w:numId w:val="4"/>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The Applicants</w:t>
      </w:r>
      <w:r w:rsidR="00E87B42" w:rsidRPr="00521E81">
        <w:rPr>
          <w:rFonts w:ascii="Arial" w:eastAsia="Times New Roman" w:hAnsi="Arial" w:cs="Arial"/>
          <w:sz w:val="24"/>
          <w:szCs w:val="24"/>
          <w:lang w:val="en" w:eastAsia="en-GB"/>
        </w:rPr>
        <w:t xml:space="preserve"> allege that the Respondent State </w:t>
      </w:r>
      <w:r w:rsidR="00D85288">
        <w:rPr>
          <w:rFonts w:ascii="Arial" w:eastAsia="Times New Roman" w:hAnsi="Arial" w:cs="Arial"/>
          <w:sz w:val="24"/>
          <w:szCs w:val="24"/>
          <w:lang w:val="en" w:eastAsia="en-GB"/>
        </w:rPr>
        <w:t xml:space="preserve">has </w:t>
      </w:r>
      <w:r w:rsidR="00E87B42" w:rsidRPr="00521E81">
        <w:rPr>
          <w:rFonts w:ascii="Arial" w:eastAsia="Times New Roman" w:hAnsi="Arial" w:cs="Arial"/>
          <w:sz w:val="24"/>
          <w:szCs w:val="24"/>
          <w:lang w:val="en" w:eastAsia="en-GB"/>
        </w:rPr>
        <w:t>viol</w:t>
      </w:r>
      <w:r w:rsidR="00597615">
        <w:rPr>
          <w:rFonts w:ascii="Arial" w:eastAsia="Times New Roman" w:hAnsi="Arial" w:cs="Arial"/>
          <w:sz w:val="24"/>
          <w:szCs w:val="24"/>
          <w:lang w:val="en" w:eastAsia="en-GB"/>
        </w:rPr>
        <w:t>ated</w:t>
      </w:r>
      <w:r w:rsidR="009B60A3">
        <w:rPr>
          <w:rFonts w:ascii="Arial" w:eastAsia="Times New Roman" w:hAnsi="Arial" w:cs="Arial"/>
          <w:sz w:val="24"/>
          <w:szCs w:val="24"/>
          <w:lang w:val="en" w:eastAsia="en-GB"/>
        </w:rPr>
        <w:t xml:space="preserve"> the following: </w:t>
      </w:r>
    </w:p>
    <w:p w14:paraId="1D1FFAC0" w14:textId="77777777" w:rsidR="00521E81" w:rsidRDefault="00521E81" w:rsidP="00521E81">
      <w:pPr>
        <w:spacing w:after="0" w:line="360" w:lineRule="auto"/>
        <w:jc w:val="both"/>
        <w:rPr>
          <w:rFonts w:ascii="Arial" w:eastAsia="Times New Roman" w:hAnsi="Arial" w:cs="Arial"/>
          <w:sz w:val="24"/>
          <w:szCs w:val="24"/>
          <w:lang w:val="en" w:eastAsia="en-GB"/>
        </w:rPr>
      </w:pPr>
    </w:p>
    <w:p w14:paraId="6EE3472D" w14:textId="77777777" w:rsidR="00521E81" w:rsidRDefault="007859D8" w:rsidP="00BC22EF">
      <w:pPr>
        <w:spacing w:after="0" w:line="360" w:lineRule="auto"/>
        <w:ind w:left="993"/>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w:t>
      </w:r>
      <w:r w:rsidR="006F38A2">
        <w:rPr>
          <w:rFonts w:ascii="Arial" w:eastAsia="Times New Roman" w:hAnsi="Arial" w:cs="Arial"/>
          <w:sz w:val="24"/>
          <w:szCs w:val="24"/>
          <w:lang w:val="en" w:eastAsia="en-GB"/>
        </w:rPr>
        <w:t xml:space="preserve">i. </w:t>
      </w:r>
      <w:r w:rsidR="00D85288">
        <w:rPr>
          <w:rFonts w:ascii="Arial" w:eastAsia="Times New Roman" w:hAnsi="Arial" w:cs="Arial"/>
          <w:sz w:val="24"/>
          <w:szCs w:val="24"/>
          <w:lang w:val="en" w:eastAsia="en-GB"/>
        </w:rPr>
        <w:t>i</w:t>
      </w:r>
      <w:r w:rsidR="00BC22EF">
        <w:rPr>
          <w:rFonts w:ascii="Arial" w:eastAsia="Times New Roman" w:hAnsi="Arial" w:cs="Arial"/>
          <w:sz w:val="24"/>
          <w:szCs w:val="24"/>
          <w:lang w:val="en" w:eastAsia="en-GB"/>
        </w:rPr>
        <w:t xml:space="preserve">ts commitment </w:t>
      </w:r>
      <w:r w:rsidR="00E87B42" w:rsidRPr="00521E81">
        <w:rPr>
          <w:rFonts w:ascii="Arial" w:eastAsia="Times New Roman" w:hAnsi="Arial" w:cs="Arial"/>
          <w:sz w:val="24"/>
          <w:szCs w:val="24"/>
          <w:lang w:val="en" w:eastAsia="en-GB"/>
        </w:rPr>
        <w:t xml:space="preserve">to comply with the </w:t>
      </w:r>
      <w:r w:rsidR="00D85288">
        <w:rPr>
          <w:rFonts w:ascii="Arial" w:eastAsia="Times New Roman" w:hAnsi="Arial" w:cs="Arial"/>
          <w:sz w:val="24"/>
          <w:szCs w:val="24"/>
          <w:lang w:val="en" w:eastAsia="en-GB"/>
        </w:rPr>
        <w:t>Court’s decisions</w:t>
      </w:r>
      <w:r w:rsidR="00E87B42" w:rsidRPr="00521E81">
        <w:rPr>
          <w:rFonts w:ascii="Arial" w:eastAsia="Times New Roman" w:hAnsi="Arial" w:cs="Arial"/>
          <w:sz w:val="24"/>
          <w:szCs w:val="24"/>
          <w:lang w:val="en" w:eastAsia="en-GB"/>
        </w:rPr>
        <w:t xml:space="preserve"> to which </w:t>
      </w:r>
      <w:r w:rsidR="009B60A3">
        <w:rPr>
          <w:rFonts w:ascii="Arial" w:eastAsia="Times New Roman" w:hAnsi="Arial" w:cs="Arial"/>
          <w:sz w:val="24"/>
          <w:szCs w:val="24"/>
          <w:lang w:val="en" w:eastAsia="en-GB"/>
        </w:rPr>
        <w:t xml:space="preserve">it was a party and </w:t>
      </w:r>
      <w:r w:rsidR="00F01ABC">
        <w:rPr>
          <w:rFonts w:ascii="Arial" w:eastAsia="Times New Roman" w:hAnsi="Arial" w:cs="Arial"/>
          <w:sz w:val="24"/>
          <w:szCs w:val="24"/>
          <w:lang w:val="en" w:eastAsia="en-GB"/>
        </w:rPr>
        <w:t>ensure their</w:t>
      </w:r>
      <w:r w:rsidR="00E87B42" w:rsidRPr="00521E81">
        <w:rPr>
          <w:rFonts w:ascii="Arial" w:eastAsia="Times New Roman" w:hAnsi="Arial" w:cs="Arial"/>
          <w:sz w:val="24"/>
          <w:szCs w:val="24"/>
          <w:lang w:val="en" w:eastAsia="en-GB"/>
        </w:rPr>
        <w:t xml:space="preserve"> full implementation within a</w:t>
      </w:r>
      <w:r w:rsidR="00BC22EF">
        <w:rPr>
          <w:rFonts w:ascii="Arial" w:eastAsia="Times New Roman" w:hAnsi="Arial" w:cs="Arial"/>
          <w:sz w:val="24"/>
          <w:szCs w:val="24"/>
          <w:lang w:val="en" w:eastAsia="en-GB"/>
        </w:rPr>
        <w:t xml:space="preserve"> specified period, pursuant to</w:t>
      </w:r>
      <w:r w:rsidR="00E87B42" w:rsidRPr="00521E81">
        <w:rPr>
          <w:rFonts w:ascii="Arial" w:eastAsia="Times New Roman" w:hAnsi="Arial" w:cs="Arial"/>
          <w:sz w:val="24"/>
          <w:szCs w:val="24"/>
          <w:lang w:val="en" w:eastAsia="en-GB"/>
        </w:rPr>
        <w:t xml:space="preserve"> Article 30 of the Protocol;</w:t>
      </w:r>
    </w:p>
    <w:p w14:paraId="202E88BA" w14:textId="77777777" w:rsidR="00521E81" w:rsidRDefault="00521E81" w:rsidP="00BC22EF">
      <w:pPr>
        <w:spacing w:after="0" w:line="360" w:lineRule="auto"/>
        <w:ind w:left="993"/>
        <w:jc w:val="both"/>
        <w:rPr>
          <w:rFonts w:ascii="Arial" w:eastAsia="Times New Roman" w:hAnsi="Arial" w:cs="Arial"/>
          <w:sz w:val="24"/>
          <w:szCs w:val="24"/>
          <w:lang w:val="en" w:eastAsia="en-GB"/>
        </w:rPr>
      </w:pPr>
    </w:p>
    <w:p w14:paraId="34401951" w14:textId="77777777" w:rsidR="00521E81" w:rsidRDefault="00BC22EF" w:rsidP="00D94853">
      <w:pPr>
        <w:spacing w:after="0" w:line="360" w:lineRule="auto"/>
        <w:ind w:left="993"/>
        <w:jc w:val="both"/>
        <w:rPr>
          <w:rFonts w:ascii="Arial" w:eastAsia="Times New Roman" w:hAnsi="Arial" w:cs="Arial"/>
          <w:sz w:val="24"/>
          <w:szCs w:val="24"/>
          <w:lang w:val="en" w:eastAsia="en-GB"/>
        </w:rPr>
      </w:pPr>
      <w:r>
        <w:rPr>
          <w:rFonts w:ascii="Arial" w:eastAsia="Times New Roman" w:hAnsi="Arial" w:cs="Arial"/>
          <w:sz w:val="24"/>
          <w:szCs w:val="24"/>
          <w:lang w:val="en" w:eastAsia="en-GB"/>
        </w:rPr>
        <w:t>ii. i</w:t>
      </w:r>
      <w:r w:rsidR="00E87B42" w:rsidRPr="00521E81">
        <w:rPr>
          <w:rFonts w:ascii="Arial" w:eastAsia="Times New Roman" w:hAnsi="Arial" w:cs="Arial"/>
          <w:sz w:val="24"/>
          <w:szCs w:val="24"/>
          <w:lang w:val="en" w:eastAsia="en-GB"/>
        </w:rPr>
        <w:t xml:space="preserve">ts obligation to create an impartial and independent National Electoral Commission within the meaning of Article 17 of the African Charter on </w:t>
      </w:r>
      <w:r>
        <w:rPr>
          <w:rFonts w:ascii="Arial" w:eastAsia="Times New Roman" w:hAnsi="Arial" w:cs="Arial"/>
          <w:sz w:val="24"/>
          <w:szCs w:val="24"/>
          <w:lang w:val="en" w:eastAsia="en-GB"/>
        </w:rPr>
        <w:t xml:space="preserve">Democracy, Elections </w:t>
      </w:r>
      <w:r w:rsidR="00D94853">
        <w:rPr>
          <w:rFonts w:ascii="Arial" w:eastAsia="Times New Roman" w:hAnsi="Arial" w:cs="Arial"/>
          <w:sz w:val="24"/>
          <w:szCs w:val="24"/>
          <w:lang w:val="en" w:eastAsia="en-GB"/>
        </w:rPr>
        <w:t>and Governance (</w:t>
      </w:r>
      <w:r w:rsidR="00E87B42" w:rsidRPr="00521E81">
        <w:rPr>
          <w:rFonts w:ascii="Arial" w:eastAsia="Times New Roman" w:hAnsi="Arial" w:cs="Arial"/>
          <w:sz w:val="24"/>
          <w:szCs w:val="24"/>
          <w:lang w:val="en" w:eastAsia="en-GB"/>
        </w:rPr>
        <w:t>A</w:t>
      </w:r>
      <w:r w:rsidR="00D94853">
        <w:rPr>
          <w:rFonts w:ascii="Arial" w:eastAsia="Times New Roman" w:hAnsi="Arial" w:cs="Arial"/>
          <w:sz w:val="24"/>
          <w:szCs w:val="24"/>
          <w:lang w:val="en" w:eastAsia="en-GB"/>
        </w:rPr>
        <w:t xml:space="preserve">CDEG) and Article 3 </w:t>
      </w:r>
      <w:r w:rsidR="006F38A2">
        <w:rPr>
          <w:rFonts w:ascii="Arial" w:eastAsia="Times New Roman" w:hAnsi="Arial" w:cs="Arial"/>
          <w:sz w:val="24"/>
          <w:szCs w:val="24"/>
          <w:lang w:val="en" w:eastAsia="en-GB"/>
        </w:rPr>
        <w:t xml:space="preserve">of </w:t>
      </w:r>
      <w:r w:rsidR="006F38A2" w:rsidRPr="00521E81">
        <w:rPr>
          <w:rFonts w:ascii="Arial" w:eastAsia="Times New Roman" w:hAnsi="Arial" w:cs="Arial"/>
          <w:sz w:val="24"/>
          <w:szCs w:val="24"/>
          <w:lang w:val="en" w:eastAsia="en-GB"/>
        </w:rPr>
        <w:t>ECOWAS</w:t>
      </w:r>
      <w:r w:rsidR="00D94853" w:rsidRPr="00D94853">
        <w:rPr>
          <w:rFonts w:ascii="Arial" w:eastAsia="Times New Roman" w:hAnsi="Arial" w:cs="Arial"/>
          <w:sz w:val="24"/>
          <w:szCs w:val="24"/>
          <w:lang w:val="en" w:eastAsia="en-GB"/>
        </w:rPr>
        <w:t xml:space="preserve"> </w:t>
      </w:r>
      <w:r w:rsidR="00D94853" w:rsidRPr="00521E81">
        <w:rPr>
          <w:rFonts w:ascii="Arial" w:eastAsia="Times New Roman" w:hAnsi="Arial" w:cs="Arial"/>
          <w:sz w:val="24"/>
          <w:szCs w:val="24"/>
          <w:lang w:val="en" w:eastAsia="en-GB"/>
        </w:rPr>
        <w:t>Democracy</w:t>
      </w:r>
      <w:r w:rsidR="00E87B42" w:rsidRPr="00521E81">
        <w:rPr>
          <w:rFonts w:ascii="Arial" w:eastAsia="Times New Roman" w:hAnsi="Arial" w:cs="Arial"/>
          <w:sz w:val="24"/>
          <w:szCs w:val="24"/>
          <w:lang w:val="en" w:eastAsia="en-GB"/>
        </w:rPr>
        <w:t xml:space="preserve"> Protocol;</w:t>
      </w:r>
    </w:p>
    <w:p w14:paraId="1A1818C9" w14:textId="77777777" w:rsidR="00521E81" w:rsidRDefault="00521E81" w:rsidP="00BC22EF">
      <w:pPr>
        <w:spacing w:after="0" w:line="360" w:lineRule="auto"/>
        <w:ind w:left="993"/>
        <w:jc w:val="both"/>
        <w:rPr>
          <w:rFonts w:ascii="Arial" w:eastAsia="Times New Roman" w:hAnsi="Arial" w:cs="Arial"/>
          <w:sz w:val="24"/>
          <w:szCs w:val="24"/>
          <w:lang w:val="en" w:eastAsia="en-GB"/>
        </w:rPr>
      </w:pPr>
    </w:p>
    <w:p w14:paraId="297BA120" w14:textId="77777777" w:rsidR="00D94853" w:rsidRDefault="00D94853" w:rsidP="00BC22EF">
      <w:pPr>
        <w:spacing w:after="0" w:line="360" w:lineRule="auto"/>
        <w:ind w:left="993"/>
        <w:jc w:val="both"/>
        <w:rPr>
          <w:rFonts w:ascii="Arial" w:eastAsia="Times New Roman" w:hAnsi="Arial" w:cs="Arial"/>
          <w:sz w:val="24"/>
          <w:szCs w:val="24"/>
          <w:lang w:val="en" w:eastAsia="en-GB"/>
        </w:rPr>
      </w:pPr>
      <w:r>
        <w:rPr>
          <w:rFonts w:ascii="Arial" w:eastAsia="Times New Roman" w:hAnsi="Arial" w:cs="Arial"/>
          <w:sz w:val="24"/>
          <w:szCs w:val="24"/>
          <w:lang w:val="en" w:eastAsia="en-GB"/>
        </w:rPr>
        <w:t>iii. i</w:t>
      </w:r>
      <w:r w:rsidR="00E87B42" w:rsidRPr="00521E81">
        <w:rPr>
          <w:rFonts w:ascii="Arial" w:eastAsia="Times New Roman" w:hAnsi="Arial" w:cs="Arial"/>
          <w:sz w:val="24"/>
          <w:szCs w:val="24"/>
          <w:lang w:val="en" w:eastAsia="en-GB"/>
        </w:rPr>
        <w:t>ts obligation to protect the right of citizens to participate freely in the government of t</w:t>
      </w:r>
      <w:r>
        <w:rPr>
          <w:rFonts w:ascii="Arial" w:eastAsia="Times New Roman" w:hAnsi="Arial" w:cs="Arial"/>
          <w:sz w:val="24"/>
          <w:szCs w:val="24"/>
          <w:lang w:val="en" w:eastAsia="en-GB"/>
        </w:rPr>
        <w:t>heir country, as provided under Article 13</w:t>
      </w:r>
      <w:r w:rsidR="00E87B42" w:rsidRPr="00521E81">
        <w:rPr>
          <w:rFonts w:ascii="Arial" w:eastAsia="Times New Roman" w:hAnsi="Arial" w:cs="Arial"/>
          <w:sz w:val="24"/>
          <w:szCs w:val="24"/>
          <w:lang w:val="en" w:eastAsia="en-GB"/>
        </w:rPr>
        <w:t>(1) and (2) of the Charter;</w:t>
      </w:r>
    </w:p>
    <w:p w14:paraId="06E114C2" w14:textId="77777777" w:rsidR="00521E81" w:rsidRDefault="00E87B42" w:rsidP="00BC22EF">
      <w:pPr>
        <w:spacing w:after="0" w:line="360" w:lineRule="auto"/>
        <w:ind w:left="993"/>
        <w:jc w:val="both"/>
        <w:rPr>
          <w:rFonts w:ascii="Arial" w:eastAsia="Times New Roman" w:hAnsi="Arial" w:cs="Arial"/>
          <w:sz w:val="24"/>
          <w:szCs w:val="24"/>
          <w:lang w:val="en" w:eastAsia="en-GB"/>
        </w:rPr>
      </w:pPr>
      <w:r w:rsidRPr="00E87B42">
        <w:rPr>
          <w:rFonts w:ascii="Arial" w:eastAsia="Times New Roman" w:hAnsi="Arial" w:cs="Arial"/>
          <w:sz w:val="24"/>
          <w:szCs w:val="24"/>
          <w:lang w:val="en" w:eastAsia="en-GB"/>
        </w:rPr>
        <w:br/>
      </w:r>
      <w:r w:rsidR="00D94853">
        <w:rPr>
          <w:rFonts w:ascii="Arial" w:eastAsia="Times New Roman" w:hAnsi="Arial" w:cs="Arial"/>
          <w:sz w:val="24"/>
          <w:szCs w:val="24"/>
          <w:lang w:val="en" w:eastAsia="en-GB"/>
        </w:rPr>
        <w:t>iv. i</w:t>
      </w:r>
      <w:r w:rsidRPr="00521E81">
        <w:rPr>
          <w:rFonts w:ascii="Arial" w:eastAsia="Times New Roman" w:hAnsi="Arial" w:cs="Arial"/>
          <w:sz w:val="24"/>
          <w:szCs w:val="24"/>
          <w:lang w:val="en" w:eastAsia="en-GB"/>
        </w:rPr>
        <w:t>ts obligation to protect the right to equality before the law and equal prote</w:t>
      </w:r>
      <w:r w:rsidR="00D94853">
        <w:rPr>
          <w:rFonts w:ascii="Arial" w:eastAsia="Times New Roman" w:hAnsi="Arial" w:cs="Arial"/>
          <w:sz w:val="24"/>
          <w:szCs w:val="24"/>
          <w:lang w:val="en" w:eastAsia="en-GB"/>
        </w:rPr>
        <w:t xml:space="preserve">ction of the law, </w:t>
      </w:r>
      <w:r w:rsidR="006F38A2">
        <w:rPr>
          <w:rFonts w:ascii="Arial" w:eastAsia="Times New Roman" w:hAnsi="Arial" w:cs="Arial"/>
          <w:sz w:val="24"/>
          <w:szCs w:val="24"/>
          <w:lang w:val="en" w:eastAsia="en-GB"/>
        </w:rPr>
        <w:t>pursuant to</w:t>
      </w:r>
      <w:r w:rsidR="00D94853">
        <w:rPr>
          <w:rFonts w:ascii="Arial" w:eastAsia="Times New Roman" w:hAnsi="Arial" w:cs="Arial"/>
          <w:sz w:val="24"/>
          <w:szCs w:val="24"/>
          <w:lang w:val="en" w:eastAsia="en-GB"/>
        </w:rPr>
        <w:t xml:space="preserve"> Article 10(3) of </w:t>
      </w:r>
      <w:r w:rsidRPr="00521E81">
        <w:rPr>
          <w:rFonts w:ascii="Arial" w:eastAsia="Times New Roman" w:hAnsi="Arial" w:cs="Arial"/>
          <w:sz w:val="24"/>
          <w:szCs w:val="24"/>
          <w:lang w:val="en" w:eastAsia="en-GB"/>
        </w:rPr>
        <w:t>A</w:t>
      </w:r>
      <w:r w:rsidR="00D94853">
        <w:rPr>
          <w:rFonts w:ascii="Arial" w:eastAsia="Times New Roman" w:hAnsi="Arial" w:cs="Arial"/>
          <w:sz w:val="24"/>
          <w:szCs w:val="24"/>
          <w:lang w:val="en" w:eastAsia="en-GB"/>
        </w:rPr>
        <w:t>C</w:t>
      </w:r>
      <w:r w:rsidRPr="00521E81">
        <w:rPr>
          <w:rFonts w:ascii="Arial" w:eastAsia="Times New Roman" w:hAnsi="Arial" w:cs="Arial"/>
          <w:sz w:val="24"/>
          <w:szCs w:val="24"/>
          <w:lang w:val="en" w:eastAsia="en-GB"/>
        </w:rPr>
        <w:t>DEG, Article 3 (2) of the Charter and Article 26</w:t>
      </w:r>
      <w:r w:rsidR="005B5DD0">
        <w:rPr>
          <w:rFonts w:ascii="Arial" w:eastAsia="Times New Roman" w:hAnsi="Arial" w:cs="Arial"/>
          <w:sz w:val="24"/>
          <w:szCs w:val="24"/>
          <w:lang w:val="en" w:eastAsia="en-GB"/>
        </w:rPr>
        <w:t xml:space="preserve"> of</w:t>
      </w:r>
      <w:r w:rsidRPr="00521E81">
        <w:rPr>
          <w:rFonts w:ascii="Arial" w:eastAsia="Times New Roman" w:hAnsi="Arial" w:cs="Arial"/>
          <w:sz w:val="24"/>
          <w:szCs w:val="24"/>
          <w:lang w:val="en" w:eastAsia="en-GB"/>
        </w:rPr>
        <w:t xml:space="preserve"> the International Covenant on Economic, Social and Cultural Rights (ICESCR);</w:t>
      </w:r>
    </w:p>
    <w:p w14:paraId="03E5F893" w14:textId="77777777" w:rsidR="00521E81" w:rsidRPr="00FA0675" w:rsidRDefault="00521E81" w:rsidP="00BC22EF">
      <w:pPr>
        <w:spacing w:after="0" w:line="360" w:lineRule="auto"/>
        <w:ind w:left="993"/>
        <w:jc w:val="both"/>
        <w:rPr>
          <w:rFonts w:ascii="Arial" w:eastAsia="Times New Roman" w:hAnsi="Arial" w:cs="Arial"/>
          <w:b/>
          <w:bCs/>
          <w:sz w:val="24"/>
          <w:szCs w:val="24"/>
          <w:lang w:val="en" w:eastAsia="en-GB"/>
        </w:rPr>
      </w:pPr>
    </w:p>
    <w:p w14:paraId="287DC551" w14:textId="77777777" w:rsidR="00521E81" w:rsidRPr="008E5337" w:rsidRDefault="00597615" w:rsidP="00E73747">
      <w:pPr>
        <w:spacing w:after="0" w:line="360" w:lineRule="auto"/>
        <w:ind w:left="993"/>
        <w:jc w:val="both"/>
        <w:rPr>
          <w:rFonts w:ascii="Arial" w:eastAsia="Times New Roman" w:hAnsi="Arial" w:cs="Arial"/>
          <w:sz w:val="24"/>
          <w:szCs w:val="24"/>
          <w:lang w:val="en" w:eastAsia="en-GB"/>
        </w:rPr>
      </w:pPr>
      <w:r w:rsidRPr="008E5337">
        <w:rPr>
          <w:rFonts w:ascii="Arial" w:eastAsia="Times New Roman" w:hAnsi="Arial" w:cs="Arial"/>
          <w:sz w:val="24"/>
          <w:szCs w:val="24"/>
          <w:lang w:val="en" w:eastAsia="en-GB"/>
        </w:rPr>
        <w:t xml:space="preserve">v. </w:t>
      </w:r>
      <w:r w:rsidR="00052633" w:rsidRPr="008E5337">
        <w:rPr>
          <w:rFonts w:ascii="Arial" w:eastAsia="Times New Roman" w:hAnsi="Arial" w:cs="Arial"/>
          <w:sz w:val="24"/>
          <w:szCs w:val="24"/>
          <w:lang w:val="en" w:eastAsia="en-GB"/>
        </w:rPr>
        <w:t xml:space="preserve">its obligation to comply with </w:t>
      </w:r>
      <w:r w:rsidRPr="008E5337">
        <w:rPr>
          <w:rFonts w:ascii="Arial" w:eastAsia="Times New Roman" w:hAnsi="Arial" w:cs="Arial"/>
          <w:sz w:val="24"/>
          <w:szCs w:val="24"/>
          <w:lang w:val="en" w:eastAsia="en-GB"/>
        </w:rPr>
        <w:t xml:space="preserve">Article 17 of </w:t>
      </w:r>
      <w:r w:rsidR="00D94853" w:rsidRPr="008E5337">
        <w:rPr>
          <w:rFonts w:ascii="Arial" w:eastAsia="Times New Roman" w:hAnsi="Arial" w:cs="Arial"/>
          <w:sz w:val="24"/>
          <w:szCs w:val="24"/>
          <w:lang w:val="en" w:eastAsia="en-GB"/>
        </w:rPr>
        <w:t>A</w:t>
      </w:r>
      <w:r w:rsidRPr="008E5337">
        <w:rPr>
          <w:rFonts w:ascii="Arial" w:eastAsia="Times New Roman" w:hAnsi="Arial" w:cs="Arial"/>
          <w:sz w:val="24"/>
          <w:szCs w:val="24"/>
          <w:lang w:val="en" w:eastAsia="en-GB"/>
        </w:rPr>
        <w:t>C</w:t>
      </w:r>
      <w:r w:rsidR="00D94853" w:rsidRPr="008E5337">
        <w:rPr>
          <w:rFonts w:ascii="Arial" w:eastAsia="Times New Roman" w:hAnsi="Arial" w:cs="Arial"/>
          <w:sz w:val="24"/>
          <w:szCs w:val="24"/>
          <w:lang w:val="en" w:eastAsia="en-GB"/>
        </w:rPr>
        <w:t>DEG, Article 3 of Protocol A/SPI/</w:t>
      </w:r>
      <w:r w:rsidR="00E87B42" w:rsidRPr="008E5337">
        <w:rPr>
          <w:rFonts w:ascii="Arial" w:eastAsia="Times New Roman" w:hAnsi="Arial" w:cs="Arial"/>
          <w:sz w:val="24"/>
          <w:szCs w:val="24"/>
          <w:lang w:val="en" w:eastAsia="en-GB"/>
        </w:rPr>
        <w:t>12/01 on Democracy and Good Governance and</w:t>
      </w:r>
      <w:r w:rsidR="00D94853" w:rsidRPr="008E5337">
        <w:rPr>
          <w:rFonts w:ascii="Arial" w:eastAsia="Times New Roman" w:hAnsi="Arial" w:cs="Arial"/>
          <w:sz w:val="24"/>
          <w:szCs w:val="24"/>
          <w:lang w:val="en" w:eastAsia="en-GB"/>
        </w:rPr>
        <w:t xml:space="preserve"> Article</w:t>
      </w:r>
      <w:r w:rsidR="007D08FE" w:rsidRPr="008E5337">
        <w:rPr>
          <w:rFonts w:ascii="Arial" w:eastAsia="Times New Roman" w:hAnsi="Arial" w:cs="Arial"/>
          <w:sz w:val="24"/>
          <w:szCs w:val="24"/>
          <w:lang w:val="en" w:eastAsia="en-GB"/>
        </w:rPr>
        <w:t xml:space="preserve">s 4 and </w:t>
      </w:r>
      <w:r w:rsidR="00E87B42" w:rsidRPr="008E5337">
        <w:rPr>
          <w:rFonts w:ascii="Arial" w:eastAsia="Times New Roman" w:hAnsi="Arial" w:cs="Arial"/>
          <w:sz w:val="24"/>
          <w:szCs w:val="24"/>
          <w:lang w:val="en" w:eastAsia="en-GB"/>
        </w:rPr>
        <w:t>53 of the</w:t>
      </w:r>
      <w:r w:rsidR="00317AC9" w:rsidRPr="008E5337">
        <w:rPr>
          <w:rFonts w:ascii="Arial" w:eastAsia="Times New Roman" w:hAnsi="Arial" w:cs="Arial"/>
          <w:sz w:val="24"/>
          <w:szCs w:val="24"/>
          <w:lang w:val="en" w:eastAsia="en-GB"/>
        </w:rPr>
        <w:t xml:space="preserve"> Respondent State’s</w:t>
      </w:r>
      <w:r w:rsidR="00E87B42" w:rsidRPr="008E5337">
        <w:rPr>
          <w:rFonts w:ascii="Arial" w:eastAsia="Times New Roman" w:hAnsi="Arial" w:cs="Arial"/>
          <w:sz w:val="24"/>
          <w:szCs w:val="24"/>
          <w:lang w:val="en" w:eastAsia="en-GB"/>
        </w:rPr>
        <w:t xml:space="preserve"> </w:t>
      </w:r>
      <w:r w:rsidR="00E73747">
        <w:rPr>
          <w:rFonts w:ascii="Arial" w:eastAsia="Times New Roman" w:hAnsi="Arial" w:cs="Arial"/>
          <w:sz w:val="24"/>
          <w:szCs w:val="24"/>
          <w:lang w:val="en" w:eastAsia="en-GB"/>
        </w:rPr>
        <w:t>8 November 2016 Constitution</w:t>
      </w:r>
      <w:r w:rsidR="00052633" w:rsidRPr="008E5337">
        <w:rPr>
          <w:rFonts w:ascii="Arial" w:eastAsia="Times New Roman" w:hAnsi="Arial" w:cs="Arial"/>
          <w:sz w:val="24"/>
          <w:szCs w:val="24"/>
          <w:lang w:val="en" w:eastAsia="en-GB"/>
        </w:rPr>
        <w:t>”</w:t>
      </w:r>
      <w:r w:rsidR="00982FE9" w:rsidRPr="008E5337">
        <w:rPr>
          <w:rFonts w:ascii="Arial" w:eastAsia="Times New Roman" w:hAnsi="Arial" w:cs="Arial"/>
          <w:sz w:val="24"/>
          <w:szCs w:val="24"/>
          <w:lang w:val="en" w:eastAsia="en-GB"/>
        </w:rPr>
        <w:t>.</w:t>
      </w:r>
    </w:p>
    <w:p w14:paraId="7C078AD1" w14:textId="77777777" w:rsidR="00D94853" w:rsidRPr="00FA0675" w:rsidRDefault="00D94853" w:rsidP="00BC22EF">
      <w:pPr>
        <w:spacing w:after="0" w:line="360" w:lineRule="auto"/>
        <w:ind w:left="993"/>
        <w:jc w:val="both"/>
        <w:rPr>
          <w:rFonts w:ascii="Arial" w:eastAsia="Times New Roman" w:hAnsi="Arial" w:cs="Arial"/>
          <w:b/>
          <w:bCs/>
          <w:sz w:val="24"/>
          <w:szCs w:val="24"/>
          <w:lang w:eastAsia="en-GB"/>
        </w:rPr>
      </w:pPr>
    </w:p>
    <w:p w14:paraId="48655E53" w14:textId="77777777" w:rsidR="00521E81" w:rsidRPr="00701534" w:rsidRDefault="00521E81" w:rsidP="00521E81">
      <w:pPr>
        <w:spacing w:after="0" w:line="360" w:lineRule="auto"/>
        <w:jc w:val="both"/>
        <w:rPr>
          <w:rFonts w:ascii="Arial" w:eastAsia="Times New Roman" w:hAnsi="Arial" w:cs="Arial"/>
          <w:sz w:val="24"/>
          <w:szCs w:val="24"/>
          <w:lang w:eastAsia="en-GB"/>
        </w:rPr>
      </w:pPr>
    </w:p>
    <w:p w14:paraId="73E06D4B" w14:textId="77777777" w:rsidR="00521E81" w:rsidRPr="005B5DD0" w:rsidRDefault="005B5DD0" w:rsidP="00521E81">
      <w:pPr>
        <w:spacing w:after="0" w:line="360" w:lineRule="auto"/>
        <w:jc w:val="both"/>
        <w:rPr>
          <w:rFonts w:ascii="Arial" w:eastAsia="Times New Roman" w:hAnsi="Arial" w:cs="Arial"/>
          <w:b/>
          <w:bCs/>
          <w:sz w:val="24"/>
          <w:szCs w:val="24"/>
          <w:lang w:val="en" w:eastAsia="en-GB"/>
        </w:rPr>
      </w:pPr>
      <w:r w:rsidRPr="005B5DD0">
        <w:rPr>
          <w:rFonts w:ascii="Arial" w:eastAsia="Times New Roman" w:hAnsi="Arial" w:cs="Arial"/>
          <w:b/>
          <w:bCs/>
          <w:sz w:val="24"/>
          <w:szCs w:val="24"/>
          <w:lang w:val="en" w:eastAsia="en-GB"/>
        </w:rPr>
        <w:t>IV. SUMMARY OF THE PROCED</w:t>
      </w:r>
      <w:r w:rsidR="00317AC9">
        <w:rPr>
          <w:rFonts w:ascii="Arial" w:eastAsia="Times New Roman" w:hAnsi="Arial" w:cs="Arial"/>
          <w:b/>
          <w:bCs/>
          <w:sz w:val="24"/>
          <w:szCs w:val="24"/>
          <w:lang w:val="en" w:eastAsia="en-GB"/>
        </w:rPr>
        <w:t>URE</w:t>
      </w:r>
      <w:r w:rsidRPr="005B5DD0">
        <w:rPr>
          <w:rFonts w:ascii="Arial" w:eastAsia="Times New Roman" w:hAnsi="Arial" w:cs="Arial"/>
          <w:b/>
          <w:bCs/>
          <w:sz w:val="24"/>
          <w:szCs w:val="24"/>
          <w:lang w:val="en" w:eastAsia="en-GB"/>
        </w:rPr>
        <w:t xml:space="preserve"> BEFORE THE COURT </w:t>
      </w:r>
    </w:p>
    <w:p w14:paraId="03CDB99B" w14:textId="77777777" w:rsidR="00521E81" w:rsidRDefault="00521E81" w:rsidP="00521E81">
      <w:pPr>
        <w:spacing w:after="0" w:line="360" w:lineRule="auto"/>
        <w:jc w:val="both"/>
        <w:rPr>
          <w:rFonts w:ascii="Arial" w:eastAsia="Times New Roman" w:hAnsi="Arial" w:cs="Arial"/>
          <w:sz w:val="24"/>
          <w:szCs w:val="24"/>
          <w:lang w:val="en" w:eastAsia="en-GB"/>
        </w:rPr>
      </w:pPr>
    </w:p>
    <w:p w14:paraId="06561D65" w14:textId="77777777" w:rsidR="0013738C" w:rsidRPr="00F2436E" w:rsidRDefault="0005178A" w:rsidP="00526ADB">
      <w:pPr>
        <w:pStyle w:val="ListParagraph"/>
        <w:numPr>
          <w:ilvl w:val="0"/>
          <w:numId w:val="4"/>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r w:rsidR="0013738C" w:rsidRPr="00F2436E">
        <w:rPr>
          <w:rFonts w:ascii="Arial" w:eastAsia="Times New Roman" w:hAnsi="Arial" w:cs="Arial"/>
          <w:sz w:val="24"/>
          <w:szCs w:val="24"/>
          <w:lang w:val="en" w:eastAsia="en-GB"/>
        </w:rPr>
        <w:t xml:space="preserve">On 17 September 2019, the Registry acknowledged receipt of </w:t>
      </w:r>
      <w:r w:rsidR="007A2614" w:rsidRPr="00F2436E">
        <w:rPr>
          <w:rFonts w:ascii="Arial" w:eastAsia="Times New Roman" w:hAnsi="Arial" w:cs="Arial"/>
          <w:sz w:val="24"/>
          <w:szCs w:val="24"/>
          <w:lang w:val="en" w:eastAsia="en-GB"/>
        </w:rPr>
        <w:t>the Application</w:t>
      </w:r>
      <w:r w:rsidR="00526ADB">
        <w:rPr>
          <w:rFonts w:ascii="Arial" w:eastAsia="Times New Roman" w:hAnsi="Arial" w:cs="Arial"/>
          <w:sz w:val="24"/>
          <w:szCs w:val="24"/>
          <w:lang w:val="en" w:eastAsia="en-GB"/>
        </w:rPr>
        <w:t xml:space="preserve">, registered </w:t>
      </w:r>
      <w:r w:rsidR="00BC3080">
        <w:rPr>
          <w:rFonts w:ascii="Arial" w:eastAsia="Times New Roman" w:hAnsi="Arial" w:cs="Arial"/>
          <w:sz w:val="24"/>
          <w:szCs w:val="24"/>
          <w:lang w:val="en" w:eastAsia="en-GB"/>
        </w:rPr>
        <w:t>and served it on the Respondent State on 19 September 2019</w:t>
      </w:r>
      <w:r w:rsidR="00A15BDE">
        <w:rPr>
          <w:rFonts w:ascii="Arial" w:eastAsia="Times New Roman" w:hAnsi="Arial" w:cs="Arial"/>
          <w:sz w:val="24"/>
          <w:szCs w:val="24"/>
          <w:lang w:val="en" w:eastAsia="en-GB"/>
        </w:rPr>
        <w:t>, and granted</w:t>
      </w:r>
      <w:r w:rsidR="00BC3080">
        <w:rPr>
          <w:rFonts w:ascii="Arial" w:eastAsia="Times New Roman" w:hAnsi="Arial" w:cs="Arial"/>
          <w:sz w:val="24"/>
          <w:szCs w:val="24"/>
          <w:lang w:val="en" w:eastAsia="en-GB"/>
        </w:rPr>
        <w:t xml:space="preserve"> the la</w:t>
      </w:r>
      <w:r w:rsidR="00526ADB">
        <w:rPr>
          <w:rFonts w:ascii="Arial" w:eastAsia="Times New Roman" w:hAnsi="Arial" w:cs="Arial"/>
          <w:sz w:val="24"/>
          <w:szCs w:val="24"/>
          <w:lang w:val="en" w:eastAsia="en-GB"/>
        </w:rPr>
        <w:t>tter sixty (60) days to file a</w:t>
      </w:r>
      <w:r w:rsidR="00BC3080">
        <w:rPr>
          <w:rFonts w:ascii="Arial" w:eastAsia="Times New Roman" w:hAnsi="Arial" w:cs="Arial"/>
          <w:sz w:val="24"/>
          <w:szCs w:val="24"/>
          <w:lang w:val="en" w:eastAsia="en-GB"/>
        </w:rPr>
        <w:t xml:space="preserve"> Re</w:t>
      </w:r>
      <w:r w:rsidR="00156E6D">
        <w:rPr>
          <w:rFonts w:ascii="Arial" w:eastAsia="Times New Roman" w:hAnsi="Arial" w:cs="Arial"/>
          <w:sz w:val="24"/>
          <w:szCs w:val="24"/>
          <w:lang w:val="en" w:eastAsia="en-GB"/>
        </w:rPr>
        <w:t>sp</w:t>
      </w:r>
      <w:r w:rsidR="00BC3080">
        <w:rPr>
          <w:rFonts w:ascii="Arial" w:eastAsia="Times New Roman" w:hAnsi="Arial" w:cs="Arial"/>
          <w:sz w:val="24"/>
          <w:szCs w:val="24"/>
          <w:lang w:val="en" w:eastAsia="en-GB"/>
        </w:rPr>
        <w:t>onse</w:t>
      </w:r>
      <w:r w:rsidR="0013738C" w:rsidRPr="00F2436E">
        <w:rPr>
          <w:rFonts w:ascii="Arial" w:eastAsia="Times New Roman" w:hAnsi="Arial" w:cs="Arial"/>
          <w:sz w:val="24"/>
          <w:szCs w:val="24"/>
          <w:lang w:val="en" w:eastAsia="en-GB"/>
        </w:rPr>
        <w:t>.</w:t>
      </w:r>
      <w:r w:rsidR="00BC3080">
        <w:rPr>
          <w:rFonts w:ascii="Arial" w:eastAsia="Times New Roman" w:hAnsi="Arial" w:cs="Arial"/>
          <w:sz w:val="24"/>
          <w:szCs w:val="24"/>
          <w:lang w:val="en" w:eastAsia="en-GB"/>
        </w:rPr>
        <w:t xml:space="preserve"> A deadline of seven (7) days was granted to th</w:t>
      </w:r>
      <w:r w:rsidR="00526ADB">
        <w:rPr>
          <w:rFonts w:ascii="Arial" w:eastAsia="Times New Roman" w:hAnsi="Arial" w:cs="Arial"/>
          <w:sz w:val="24"/>
          <w:szCs w:val="24"/>
          <w:lang w:val="en" w:eastAsia="en-GB"/>
        </w:rPr>
        <w:t>e Respondent State to file its R</w:t>
      </w:r>
      <w:r w:rsidR="00122498">
        <w:rPr>
          <w:rFonts w:ascii="Arial" w:eastAsia="Times New Roman" w:hAnsi="Arial" w:cs="Arial"/>
          <w:sz w:val="24"/>
          <w:szCs w:val="24"/>
          <w:lang w:val="en" w:eastAsia="en-GB"/>
        </w:rPr>
        <w:t>esponse to</w:t>
      </w:r>
      <w:r w:rsidR="00BC3080">
        <w:rPr>
          <w:rFonts w:ascii="Arial" w:eastAsia="Times New Roman" w:hAnsi="Arial" w:cs="Arial"/>
          <w:sz w:val="24"/>
          <w:szCs w:val="24"/>
          <w:lang w:val="en" w:eastAsia="en-GB"/>
        </w:rPr>
        <w:t xml:space="preserve"> the request for provisional measures. </w:t>
      </w:r>
    </w:p>
    <w:p w14:paraId="30B25401" w14:textId="77777777" w:rsidR="0013738C" w:rsidRPr="0013738C" w:rsidRDefault="0013738C" w:rsidP="0013738C">
      <w:pPr>
        <w:pStyle w:val="ListParagraph"/>
        <w:spacing w:after="0" w:line="360" w:lineRule="auto"/>
        <w:jc w:val="both"/>
        <w:rPr>
          <w:rFonts w:ascii="Arial" w:eastAsia="Times New Roman" w:hAnsi="Arial" w:cs="Arial"/>
          <w:strike/>
          <w:sz w:val="24"/>
          <w:szCs w:val="24"/>
          <w:lang w:val="en" w:eastAsia="en-GB"/>
        </w:rPr>
      </w:pPr>
    </w:p>
    <w:p w14:paraId="444D7990" w14:textId="77777777" w:rsidR="00521E81" w:rsidRPr="00F2436E" w:rsidRDefault="00521E81" w:rsidP="005B5DD0">
      <w:pPr>
        <w:spacing w:after="0" w:line="360" w:lineRule="auto"/>
        <w:ind w:left="567"/>
        <w:jc w:val="both"/>
        <w:rPr>
          <w:rFonts w:ascii="Arial" w:eastAsia="Times New Roman" w:hAnsi="Arial" w:cs="Arial"/>
          <w:bCs/>
          <w:sz w:val="24"/>
          <w:szCs w:val="24"/>
          <w:lang w:val="en" w:eastAsia="en-GB"/>
        </w:rPr>
      </w:pPr>
    </w:p>
    <w:p w14:paraId="6B3D62ED" w14:textId="77777777" w:rsidR="007A2614" w:rsidRPr="00F2436E" w:rsidRDefault="0013738C" w:rsidP="00A15BDE">
      <w:pPr>
        <w:pStyle w:val="ListParagraph"/>
        <w:numPr>
          <w:ilvl w:val="0"/>
          <w:numId w:val="4"/>
        </w:numPr>
        <w:spacing w:after="0" w:line="360" w:lineRule="auto"/>
        <w:jc w:val="both"/>
        <w:rPr>
          <w:rFonts w:ascii="Arial" w:eastAsia="Times New Roman" w:hAnsi="Arial" w:cs="Arial"/>
          <w:bCs/>
          <w:sz w:val="24"/>
          <w:szCs w:val="24"/>
          <w:lang w:val="en" w:eastAsia="en-GB"/>
        </w:rPr>
      </w:pPr>
      <w:r w:rsidRPr="00F2436E">
        <w:rPr>
          <w:rFonts w:ascii="Arial" w:eastAsia="Times New Roman" w:hAnsi="Arial" w:cs="Arial"/>
          <w:bCs/>
          <w:sz w:val="24"/>
          <w:szCs w:val="24"/>
          <w:lang w:val="en" w:eastAsia="en-GB"/>
        </w:rPr>
        <w:t>On 25 September 2019</w:t>
      </w:r>
      <w:r w:rsidR="00F24BE8" w:rsidRPr="00F2436E">
        <w:rPr>
          <w:rFonts w:ascii="Arial" w:eastAsia="Times New Roman" w:hAnsi="Arial" w:cs="Arial"/>
          <w:bCs/>
          <w:sz w:val="24"/>
          <w:szCs w:val="24"/>
          <w:lang w:val="en" w:eastAsia="en-GB"/>
        </w:rPr>
        <w:t>,</w:t>
      </w:r>
      <w:r w:rsidRPr="00F2436E">
        <w:rPr>
          <w:rFonts w:ascii="Arial" w:eastAsia="Times New Roman" w:hAnsi="Arial" w:cs="Arial"/>
          <w:bCs/>
          <w:sz w:val="24"/>
          <w:szCs w:val="24"/>
          <w:lang w:val="en" w:eastAsia="en-GB"/>
        </w:rPr>
        <w:t xml:space="preserve"> the Registry acknowledged receipt of a new version of </w:t>
      </w:r>
      <w:r w:rsidR="00317AC9" w:rsidRPr="00F2436E">
        <w:rPr>
          <w:rFonts w:ascii="Arial" w:eastAsia="Times New Roman" w:hAnsi="Arial" w:cs="Arial"/>
          <w:bCs/>
          <w:sz w:val="24"/>
          <w:szCs w:val="24"/>
          <w:lang w:val="en" w:eastAsia="en-GB"/>
        </w:rPr>
        <w:t xml:space="preserve">the </w:t>
      </w:r>
      <w:r w:rsidRPr="00F2436E">
        <w:rPr>
          <w:rFonts w:ascii="Arial" w:eastAsia="Times New Roman" w:hAnsi="Arial" w:cs="Arial"/>
          <w:bCs/>
          <w:sz w:val="24"/>
          <w:szCs w:val="24"/>
          <w:lang w:val="en" w:eastAsia="en-GB"/>
        </w:rPr>
        <w:t xml:space="preserve">Application </w:t>
      </w:r>
      <w:r w:rsidR="00BC3080">
        <w:rPr>
          <w:rFonts w:ascii="Arial" w:eastAsia="Times New Roman" w:hAnsi="Arial" w:cs="Arial"/>
          <w:bCs/>
          <w:sz w:val="24"/>
          <w:szCs w:val="24"/>
          <w:lang w:val="en" w:eastAsia="en-GB"/>
        </w:rPr>
        <w:t xml:space="preserve">which the Applicants sent </w:t>
      </w:r>
      <w:r w:rsidRPr="00F2436E">
        <w:rPr>
          <w:rFonts w:ascii="Arial" w:eastAsia="Times New Roman" w:hAnsi="Arial" w:cs="Arial"/>
          <w:bCs/>
          <w:sz w:val="24"/>
          <w:szCs w:val="24"/>
          <w:lang w:val="en" w:eastAsia="en-GB"/>
        </w:rPr>
        <w:t>in replacement of th</w:t>
      </w:r>
      <w:r w:rsidR="00317AC9" w:rsidRPr="00F2436E">
        <w:rPr>
          <w:rFonts w:ascii="Arial" w:eastAsia="Times New Roman" w:hAnsi="Arial" w:cs="Arial"/>
          <w:bCs/>
          <w:sz w:val="24"/>
          <w:szCs w:val="24"/>
          <w:lang w:val="en" w:eastAsia="en-GB"/>
        </w:rPr>
        <w:t xml:space="preserve">e first </w:t>
      </w:r>
      <w:r w:rsidR="00317AC9" w:rsidRPr="00F2436E">
        <w:rPr>
          <w:rFonts w:ascii="Arial" w:eastAsia="Times New Roman" w:hAnsi="Arial" w:cs="Arial"/>
          <w:bCs/>
          <w:sz w:val="24"/>
          <w:szCs w:val="24"/>
          <w:lang w:val="en" w:eastAsia="en-GB"/>
        </w:rPr>
        <w:lastRenderedPageBreak/>
        <w:t>version. By notice</w:t>
      </w:r>
      <w:r w:rsidRPr="00F2436E">
        <w:rPr>
          <w:rFonts w:ascii="Arial" w:eastAsia="Times New Roman" w:hAnsi="Arial" w:cs="Arial"/>
          <w:bCs/>
          <w:sz w:val="24"/>
          <w:szCs w:val="24"/>
          <w:lang w:val="en" w:eastAsia="en-GB"/>
        </w:rPr>
        <w:t xml:space="preserve"> </w:t>
      </w:r>
      <w:r w:rsidR="00156E6D">
        <w:rPr>
          <w:rFonts w:ascii="Arial" w:eastAsia="Times New Roman" w:hAnsi="Arial" w:cs="Arial"/>
          <w:bCs/>
          <w:sz w:val="24"/>
          <w:szCs w:val="24"/>
          <w:lang w:val="en" w:eastAsia="en-GB"/>
        </w:rPr>
        <w:t xml:space="preserve">of the same </w:t>
      </w:r>
      <w:r w:rsidRPr="00F2436E">
        <w:rPr>
          <w:rFonts w:ascii="Arial" w:eastAsia="Times New Roman" w:hAnsi="Arial" w:cs="Arial"/>
          <w:bCs/>
          <w:sz w:val="24"/>
          <w:szCs w:val="24"/>
          <w:lang w:val="en" w:eastAsia="en-GB"/>
        </w:rPr>
        <w:t>date</w:t>
      </w:r>
      <w:r w:rsidR="007445BA" w:rsidRPr="00F2436E">
        <w:rPr>
          <w:rFonts w:ascii="Arial" w:eastAsia="Times New Roman" w:hAnsi="Arial" w:cs="Arial"/>
          <w:bCs/>
          <w:sz w:val="24"/>
          <w:szCs w:val="24"/>
          <w:lang w:val="en" w:eastAsia="en-GB"/>
        </w:rPr>
        <w:t>,</w:t>
      </w:r>
      <w:r w:rsidRPr="00F2436E">
        <w:rPr>
          <w:rFonts w:ascii="Arial" w:eastAsia="Times New Roman" w:hAnsi="Arial" w:cs="Arial"/>
          <w:bCs/>
          <w:sz w:val="24"/>
          <w:szCs w:val="24"/>
          <w:lang w:val="en" w:eastAsia="en-GB"/>
        </w:rPr>
        <w:t xml:space="preserve"> the said Application was forwarded to the Respondent State </w:t>
      </w:r>
      <w:r w:rsidR="007A2614" w:rsidRPr="00F2436E">
        <w:rPr>
          <w:rFonts w:ascii="Arial" w:eastAsia="Times New Roman" w:hAnsi="Arial" w:cs="Arial"/>
          <w:bCs/>
          <w:sz w:val="24"/>
          <w:szCs w:val="24"/>
          <w:lang w:val="en" w:eastAsia="en-GB"/>
        </w:rPr>
        <w:t>which was given</w:t>
      </w:r>
      <w:r w:rsidR="00F24BE8" w:rsidRPr="00F2436E">
        <w:rPr>
          <w:rFonts w:ascii="Arial" w:eastAsia="Times New Roman" w:hAnsi="Arial" w:cs="Arial"/>
          <w:bCs/>
          <w:sz w:val="24"/>
          <w:szCs w:val="24"/>
          <w:lang w:val="en" w:eastAsia="en-GB"/>
        </w:rPr>
        <w:t xml:space="preserve"> </w:t>
      </w:r>
      <w:r w:rsidRPr="00F2436E">
        <w:rPr>
          <w:rFonts w:ascii="Arial" w:eastAsia="Times New Roman" w:hAnsi="Arial" w:cs="Arial"/>
          <w:bCs/>
          <w:sz w:val="24"/>
          <w:szCs w:val="24"/>
          <w:lang w:val="en" w:eastAsia="en-GB"/>
        </w:rPr>
        <w:t xml:space="preserve">fifteen (15) days </w:t>
      </w:r>
      <w:r w:rsidR="007A2614" w:rsidRPr="00F2436E">
        <w:rPr>
          <w:rFonts w:ascii="Arial" w:eastAsia="Times New Roman" w:hAnsi="Arial" w:cs="Arial"/>
          <w:bCs/>
          <w:sz w:val="24"/>
          <w:szCs w:val="24"/>
          <w:lang w:val="en" w:eastAsia="en-GB"/>
        </w:rPr>
        <w:t xml:space="preserve">to submit its </w:t>
      </w:r>
      <w:r w:rsidR="00793D25">
        <w:rPr>
          <w:rFonts w:ascii="Arial" w:eastAsia="Times New Roman" w:hAnsi="Arial" w:cs="Arial"/>
          <w:bCs/>
          <w:sz w:val="24"/>
          <w:szCs w:val="24"/>
          <w:lang w:val="en" w:eastAsia="en-GB"/>
        </w:rPr>
        <w:t>R</w:t>
      </w:r>
      <w:r w:rsidR="007F4E81" w:rsidRPr="00F2436E">
        <w:rPr>
          <w:rFonts w:ascii="Arial" w:eastAsia="Times New Roman" w:hAnsi="Arial" w:cs="Arial"/>
          <w:bCs/>
          <w:sz w:val="24"/>
          <w:szCs w:val="24"/>
          <w:lang w:val="en" w:eastAsia="en-GB"/>
        </w:rPr>
        <w:t xml:space="preserve">esponse </w:t>
      </w:r>
      <w:r w:rsidR="00F2008A" w:rsidRPr="00F2436E">
        <w:rPr>
          <w:rFonts w:ascii="Arial" w:eastAsia="Times New Roman" w:hAnsi="Arial" w:cs="Arial"/>
          <w:bCs/>
          <w:sz w:val="24"/>
          <w:szCs w:val="24"/>
          <w:lang w:val="en" w:eastAsia="en-GB"/>
        </w:rPr>
        <w:t>in respect</w:t>
      </w:r>
      <w:r w:rsidR="007F4E81" w:rsidRPr="00F2436E">
        <w:rPr>
          <w:rFonts w:ascii="Arial" w:eastAsia="Times New Roman" w:hAnsi="Arial" w:cs="Arial"/>
          <w:bCs/>
          <w:sz w:val="24"/>
          <w:szCs w:val="24"/>
          <w:lang w:val="en" w:eastAsia="en-GB"/>
        </w:rPr>
        <w:t xml:space="preserve"> of</w:t>
      </w:r>
      <w:r w:rsidR="00A15BDE">
        <w:rPr>
          <w:rFonts w:ascii="Arial" w:eastAsia="Times New Roman" w:hAnsi="Arial" w:cs="Arial"/>
          <w:bCs/>
          <w:sz w:val="24"/>
          <w:szCs w:val="24"/>
          <w:lang w:val="en" w:eastAsia="en-GB"/>
        </w:rPr>
        <w:t xml:space="preserve"> </w:t>
      </w:r>
      <w:r w:rsidR="007445BA" w:rsidRPr="00F2436E">
        <w:rPr>
          <w:rFonts w:ascii="Arial" w:eastAsia="Times New Roman" w:hAnsi="Arial" w:cs="Arial"/>
          <w:bCs/>
          <w:sz w:val="24"/>
          <w:szCs w:val="24"/>
          <w:lang w:val="en" w:eastAsia="en-GB"/>
        </w:rPr>
        <w:t>provisional</w:t>
      </w:r>
      <w:r w:rsidR="007A2614" w:rsidRPr="00F2436E">
        <w:rPr>
          <w:rFonts w:ascii="Arial" w:eastAsia="Times New Roman" w:hAnsi="Arial" w:cs="Arial"/>
          <w:bCs/>
          <w:sz w:val="24"/>
          <w:szCs w:val="24"/>
          <w:lang w:val="en" w:eastAsia="en-GB"/>
        </w:rPr>
        <w:t xml:space="preserve"> measures.</w:t>
      </w:r>
    </w:p>
    <w:p w14:paraId="2D09013B" w14:textId="77777777" w:rsidR="007A2614" w:rsidRPr="007A2614" w:rsidRDefault="007A2614" w:rsidP="007A2614">
      <w:pPr>
        <w:pStyle w:val="ListParagraph"/>
        <w:rPr>
          <w:rFonts w:ascii="Arial" w:eastAsia="Times New Roman" w:hAnsi="Arial" w:cs="Arial"/>
          <w:sz w:val="24"/>
          <w:szCs w:val="24"/>
          <w:lang w:val="en" w:eastAsia="en-GB"/>
        </w:rPr>
      </w:pPr>
    </w:p>
    <w:p w14:paraId="4D80F3E6" w14:textId="77777777" w:rsidR="004E2414" w:rsidRPr="007623E7" w:rsidRDefault="004E2414" w:rsidP="004E2414">
      <w:pPr>
        <w:pStyle w:val="ListParagraph"/>
        <w:rPr>
          <w:rFonts w:ascii="Arial" w:eastAsia="Times New Roman" w:hAnsi="Arial" w:cs="Arial"/>
          <w:sz w:val="24"/>
          <w:szCs w:val="24"/>
          <w:lang w:val="en" w:eastAsia="en-GB"/>
        </w:rPr>
      </w:pPr>
    </w:p>
    <w:p w14:paraId="6719929F" w14:textId="77777777" w:rsidR="004E2414" w:rsidRDefault="00E87B42" w:rsidP="00DF360E">
      <w:pPr>
        <w:pStyle w:val="ListParagraph"/>
        <w:numPr>
          <w:ilvl w:val="0"/>
          <w:numId w:val="4"/>
        </w:numPr>
        <w:spacing w:after="0" w:line="360" w:lineRule="auto"/>
        <w:jc w:val="both"/>
        <w:rPr>
          <w:rFonts w:ascii="Arial" w:eastAsia="Times New Roman" w:hAnsi="Arial" w:cs="Arial"/>
          <w:bCs/>
          <w:sz w:val="24"/>
          <w:szCs w:val="24"/>
          <w:lang w:val="en" w:eastAsia="en-GB"/>
        </w:rPr>
      </w:pPr>
      <w:r w:rsidRPr="00F2436E">
        <w:rPr>
          <w:rFonts w:ascii="Arial" w:eastAsia="Times New Roman" w:hAnsi="Arial" w:cs="Arial"/>
          <w:bCs/>
          <w:sz w:val="24"/>
          <w:szCs w:val="24"/>
          <w:lang w:val="en" w:eastAsia="en-GB"/>
        </w:rPr>
        <w:t xml:space="preserve">On 01 October 2019, </w:t>
      </w:r>
      <w:r w:rsidR="00E6289A" w:rsidRPr="00F2436E">
        <w:rPr>
          <w:rFonts w:ascii="Arial" w:eastAsia="Times New Roman" w:hAnsi="Arial" w:cs="Arial"/>
          <w:bCs/>
          <w:sz w:val="24"/>
          <w:szCs w:val="24"/>
          <w:lang w:val="en" w:eastAsia="en-GB"/>
        </w:rPr>
        <w:t xml:space="preserve">the Registry received from the Respondent State </w:t>
      </w:r>
      <w:r w:rsidR="00F24BE8" w:rsidRPr="00F2436E">
        <w:rPr>
          <w:rFonts w:ascii="Arial" w:eastAsia="Times New Roman" w:hAnsi="Arial" w:cs="Arial"/>
          <w:bCs/>
          <w:sz w:val="24"/>
          <w:szCs w:val="24"/>
          <w:lang w:val="en" w:eastAsia="en-GB"/>
        </w:rPr>
        <w:t xml:space="preserve">a </w:t>
      </w:r>
      <w:r w:rsidR="00BC3080">
        <w:rPr>
          <w:rFonts w:ascii="Arial" w:eastAsia="Times New Roman" w:hAnsi="Arial" w:cs="Arial"/>
          <w:bCs/>
          <w:sz w:val="24"/>
          <w:szCs w:val="24"/>
          <w:lang w:val="en" w:eastAsia="en-GB"/>
        </w:rPr>
        <w:t>R</w:t>
      </w:r>
      <w:r w:rsidR="00F24BE8" w:rsidRPr="00F2436E">
        <w:rPr>
          <w:rFonts w:ascii="Arial" w:eastAsia="Times New Roman" w:hAnsi="Arial" w:cs="Arial"/>
          <w:bCs/>
          <w:sz w:val="24"/>
          <w:szCs w:val="24"/>
          <w:lang w:val="en" w:eastAsia="en-GB"/>
        </w:rPr>
        <w:t>esponse</w:t>
      </w:r>
      <w:r w:rsidR="00DF360E" w:rsidRPr="00F2436E">
        <w:rPr>
          <w:rFonts w:ascii="Arial" w:eastAsia="Times New Roman" w:hAnsi="Arial" w:cs="Arial"/>
          <w:bCs/>
          <w:sz w:val="24"/>
          <w:szCs w:val="24"/>
          <w:lang w:val="en" w:eastAsia="en-GB"/>
        </w:rPr>
        <w:t xml:space="preserve"> </w:t>
      </w:r>
      <w:r w:rsidR="00F24BE8" w:rsidRPr="00F2436E">
        <w:rPr>
          <w:rFonts w:ascii="Arial" w:eastAsia="Times New Roman" w:hAnsi="Arial" w:cs="Arial"/>
          <w:bCs/>
          <w:sz w:val="24"/>
          <w:szCs w:val="24"/>
          <w:lang w:val="en" w:eastAsia="en-GB"/>
        </w:rPr>
        <w:t xml:space="preserve">to </w:t>
      </w:r>
      <w:r w:rsidR="00E6289A" w:rsidRPr="00F2436E">
        <w:rPr>
          <w:rFonts w:ascii="Arial" w:eastAsia="Times New Roman" w:hAnsi="Arial" w:cs="Arial"/>
          <w:bCs/>
          <w:sz w:val="24"/>
          <w:szCs w:val="24"/>
          <w:lang w:val="en" w:eastAsia="en-GB"/>
        </w:rPr>
        <w:t xml:space="preserve">the first version of the </w:t>
      </w:r>
      <w:r w:rsidR="008E5337">
        <w:rPr>
          <w:rFonts w:ascii="Arial" w:eastAsia="Times New Roman" w:hAnsi="Arial" w:cs="Arial"/>
          <w:bCs/>
          <w:sz w:val="24"/>
          <w:szCs w:val="24"/>
          <w:lang w:val="en" w:eastAsia="en-GB"/>
        </w:rPr>
        <w:t>a</w:t>
      </w:r>
      <w:r w:rsidR="00E6289A" w:rsidRPr="00F2436E">
        <w:rPr>
          <w:rFonts w:ascii="Arial" w:eastAsia="Times New Roman" w:hAnsi="Arial" w:cs="Arial"/>
          <w:bCs/>
          <w:sz w:val="24"/>
          <w:szCs w:val="24"/>
          <w:lang w:val="en" w:eastAsia="en-GB"/>
        </w:rPr>
        <w:t>pplication</w:t>
      </w:r>
      <w:r w:rsidR="00F2008A" w:rsidRPr="00F2436E">
        <w:rPr>
          <w:rFonts w:ascii="Arial" w:eastAsia="Times New Roman" w:hAnsi="Arial" w:cs="Arial"/>
          <w:bCs/>
          <w:sz w:val="24"/>
          <w:szCs w:val="24"/>
          <w:lang w:val="en" w:eastAsia="en-GB"/>
        </w:rPr>
        <w:t xml:space="preserve"> </w:t>
      </w:r>
      <w:r w:rsidR="00156E6D">
        <w:rPr>
          <w:rFonts w:ascii="Arial" w:eastAsia="Times New Roman" w:hAnsi="Arial" w:cs="Arial"/>
          <w:bCs/>
          <w:sz w:val="24"/>
          <w:szCs w:val="24"/>
          <w:lang w:val="en" w:eastAsia="en-GB"/>
        </w:rPr>
        <w:t xml:space="preserve">for </w:t>
      </w:r>
      <w:r w:rsidR="007445BA" w:rsidRPr="00F2436E">
        <w:rPr>
          <w:rFonts w:ascii="Arial" w:eastAsia="Times New Roman" w:hAnsi="Arial" w:cs="Arial"/>
          <w:bCs/>
          <w:sz w:val="24"/>
          <w:szCs w:val="24"/>
          <w:lang w:val="en" w:eastAsia="en-GB"/>
        </w:rPr>
        <w:t>provisional</w:t>
      </w:r>
      <w:r w:rsidR="007A2614" w:rsidRPr="00F2436E">
        <w:rPr>
          <w:rFonts w:ascii="Arial" w:eastAsia="Times New Roman" w:hAnsi="Arial" w:cs="Arial"/>
          <w:bCs/>
          <w:sz w:val="24"/>
          <w:szCs w:val="24"/>
          <w:lang w:val="en" w:eastAsia="en-GB"/>
        </w:rPr>
        <w:t xml:space="preserve"> measures</w:t>
      </w:r>
      <w:r w:rsidR="00DF360E" w:rsidRPr="00F2436E">
        <w:rPr>
          <w:rFonts w:ascii="Arial" w:eastAsia="Times New Roman" w:hAnsi="Arial" w:cs="Arial"/>
          <w:bCs/>
          <w:sz w:val="24"/>
          <w:szCs w:val="24"/>
          <w:lang w:val="en" w:eastAsia="en-GB"/>
        </w:rPr>
        <w:t xml:space="preserve"> and acknowledged receipt thereof</w:t>
      </w:r>
      <w:r w:rsidR="00540FFC" w:rsidRPr="00F2436E">
        <w:rPr>
          <w:rFonts w:ascii="Arial" w:eastAsia="Times New Roman" w:hAnsi="Arial" w:cs="Arial"/>
          <w:bCs/>
          <w:sz w:val="24"/>
          <w:szCs w:val="24"/>
          <w:lang w:val="en" w:eastAsia="en-GB"/>
        </w:rPr>
        <w:t xml:space="preserve">. </w:t>
      </w:r>
      <w:r w:rsidR="00A15BDE">
        <w:rPr>
          <w:rFonts w:ascii="Arial" w:eastAsia="Times New Roman" w:hAnsi="Arial" w:cs="Arial"/>
          <w:bCs/>
          <w:sz w:val="24"/>
          <w:szCs w:val="24"/>
          <w:lang w:val="en" w:eastAsia="en-GB"/>
        </w:rPr>
        <w:t xml:space="preserve">By </w:t>
      </w:r>
      <w:r w:rsidR="00156E6D">
        <w:rPr>
          <w:rFonts w:ascii="Arial" w:eastAsia="Times New Roman" w:hAnsi="Arial" w:cs="Arial"/>
          <w:bCs/>
          <w:sz w:val="24"/>
          <w:szCs w:val="24"/>
          <w:lang w:val="en" w:eastAsia="en-GB"/>
        </w:rPr>
        <w:t xml:space="preserve">notice of </w:t>
      </w:r>
      <w:r w:rsidR="00540FFC" w:rsidRPr="00F2436E">
        <w:rPr>
          <w:rFonts w:ascii="Arial" w:eastAsia="Times New Roman" w:hAnsi="Arial" w:cs="Arial"/>
          <w:bCs/>
          <w:sz w:val="24"/>
          <w:szCs w:val="24"/>
          <w:lang w:val="en" w:eastAsia="en-GB"/>
        </w:rPr>
        <w:t xml:space="preserve">the same </w:t>
      </w:r>
      <w:r w:rsidR="00156E6D">
        <w:rPr>
          <w:rFonts w:ascii="Arial" w:eastAsia="Times New Roman" w:hAnsi="Arial" w:cs="Arial"/>
          <w:bCs/>
          <w:sz w:val="24"/>
          <w:szCs w:val="24"/>
          <w:lang w:val="en" w:eastAsia="en-GB"/>
        </w:rPr>
        <w:t>date</w:t>
      </w:r>
      <w:r w:rsidRPr="00F2436E">
        <w:rPr>
          <w:rFonts w:ascii="Arial" w:eastAsia="Times New Roman" w:hAnsi="Arial" w:cs="Arial"/>
          <w:bCs/>
          <w:sz w:val="24"/>
          <w:szCs w:val="24"/>
          <w:lang w:val="en" w:eastAsia="en-GB"/>
        </w:rPr>
        <w:t xml:space="preserve">, the Registry </w:t>
      </w:r>
      <w:r w:rsidR="00F2008A" w:rsidRPr="00F2436E">
        <w:rPr>
          <w:rFonts w:ascii="Arial" w:eastAsia="Times New Roman" w:hAnsi="Arial" w:cs="Arial"/>
          <w:bCs/>
          <w:sz w:val="24"/>
          <w:szCs w:val="24"/>
          <w:lang w:val="en" w:eastAsia="en-GB"/>
        </w:rPr>
        <w:t>served</w:t>
      </w:r>
      <w:r w:rsidR="002714FB" w:rsidRPr="00F2436E">
        <w:rPr>
          <w:rFonts w:ascii="Arial" w:eastAsia="Times New Roman" w:hAnsi="Arial" w:cs="Arial"/>
          <w:bCs/>
          <w:sz w:val="24"/>
          <w:szCs w:val="24"/>
          <w:lang w:val="en" w:eastAsia="en-GB"/>
        </w:rPr>
        <w:t xml:space="preserve"> </w:t>
      </w:r>
      <w:r w:rsidR="00F24BE8" w:rsidRPr="00F2436E">
        <w:rPr>
          <w:rFonts w:ascii="Arial" w:eastAsia="Times New Roman" w:hAnsi="Arial" w:cs="Arial"/>
          <w:bCs/>
          <w:sz w:val="24"/>
          <w:szCs w:val="24"/>
          <w:lang w:val="en" w:eastAsia="en-GB"/>
        </w:rPr>
        <w:t xml:space="preserve">this </w:t>
      </w:r>
      <w:r w:rsidR="00A15BDE">
        <w:rPr>
          <w:rFonts w:ascii="Arial" w:eastAsia="Times New Roman" w:hAnsi="Arial" w:cs="Arial"/>
          <w:bCs/>
          <w:sz w:val="24"/>
          <w:szCs w:val="24"/>
          <w:lang w:val="en" w:eastAsia="en-GB"/>
        </w:rPr>
        <w:t>R</w:t>
      </w:r>
      <w:r w:rsidR="00156E6D">
        <w:rPr>
          <w:rFonts w:ascii="Arial" w:eastAsia="Times New Roman" w:hAnsi="Arial" w:cs="Arial"/>
          <w:bCs/>
          <w:sz w:val="24"/>
          <w:szCs w:val="24"/>
          <w:lang w:val="en" w:eastAsia="en-GB"/>
        </w:rPr>
        <w:t xml:space="preserve">esponse </w:t>
      </w:r>
      <w:r w:rsidR="00F2008A" w:rsidRPr="00F2436E">
        <w:rPr>
          <w:rFonts w:ascii="Arial" w:eastAsia="Times New Roman" w:hAnsi="Arial" w:cs="Arial"/>
          <w:bCs/>
          <w:sz w:val="24"/>
          <w:szCs w:val="24"/>
          <w:lang w:val="en" w:eastAsia="en-GB"/>
        </w:rPr>
        <w:t>on</w:t>
      </w:r>
      <w:r w:rsidR="007A2614" w:rsidRPr="00F2436E">
        <w:rPr>
          <w:rFonts w:ascii="Arial" w:eastAsia="Times New Roman" w:hAnsi="Arial" w:cs="Arial"/>
          <w:bCs/>
          <w:sz w:val="24"/>
          <w:szCs w:val="24"/>
          <w:lang w:val="en" w:eastAsia="en-GB"/>
        </w:rPr>
        <w:t xml:space="preserve"> </w:t>
      </w:r>
      <w:r w:rsidRPr="00F2436E">
        <w:rPr>
          <w:rFonts w:ascii="Arial" w:eastAsia="Times New Roman" w:hAnsi="Arial" w:cs="Arial"/>
          <w:bCs/>
          <w:sz w:val="24"/>
          <w:szCs w:val="24"/>
          <w:lang w:val="en" w:eastAsia="en-GB"/>
        </w:rPr>
        <w:t>the Applicant</w:t>
      </w:r>
      <w:r w:rsidR="00F24BE8" w:rsidRPr="00F2436E">
        <w:rPr>
          <w:rFonts w:ascii="Arial" w:eastAsia="Times New Roman" w:hAnsi="Arial" w:cs="Arial"/>
          <w:bCs/>
          <w:sz w:val="24"/>
          <w:szCs w:val="24"/>
          <w:lang w:val="en" w:eastAsia="en-GB"/>
        </w:rPr>
        <w:t>s</w:t>
      </w:r>
      <w:r w:rsidR="006667D4">
        <w:rPr>
          <w:rFonts w:ascii="Arial" w:eastAsia="Times New Roman" w:hAnsi="Arial" w:cs="Arial"/>
          <w:bCs/>
          <w:sz w:val="24"/>
          <w:szCs w:val="24"/>
          <w:lang w:val="en" w:eastAsia="en-GB"/>
        </w:rPr>
        <w:t xml:space="preserve"> </w:t>
      </w:r>
      <w:r w:rsidRPr="00F2436E">
        <w:rPr>
          <w:rFonts w:ascii="Arial" w:eastAsia="Times New Roman" w:hAnsi="Arial" w:cs="Arial"/>
          <w:bCs/>
          <w:sz w:val="24"/>
          <w:szCs w:val="24"/>
          <w:lang w:val="en" w:eastAsia="en-GB"/>
        </w:rPr>
        <w:t xml:space="preserve">for </w:t>
      </w:r>
      <w:r w:rsidR="00E6289A" w:rsidRPr="00F2436E">
        <w:rPr>
          <w:rFonts w:ascii="Arial" w:eastAsia="Times New Roman" w:hAnsi="Arial" w:cs="Arial"/>
          <w:bCs/>
          <w:sz w:val="24"/>
          <w:szCs w:val="24"/>
          <w:lang w:val="en" w:eastAsia="en-GB"/>
        </w:rPr>
        <w:t xml:space="preserve">a </w:t>
      </w:r>
      <w:r w:rsidRPr="00F2436E">
        <w:rPr>
          <w:rFonts w:ascii="Arial" w:eastAsia="Times New Roman" w:hAnsi="Arial" w:cs="Arial"/>
          <w:bCs/>
          <w:sz w:val="24"/>
          <w:szCs w:val="24"/>
          <w:lang w:val="en" w:eastAsia="en-GB"/>
        </w:rPr>
        <w:t xml:space="preserve">reply </w:t>
      </w:r>
      <w:r w:rsidR="006667D4">
        <w:rPr>
          <w:rFonts w:ascii="Arial" w:eastAsia="Times New Roman" w:hAnsi="Arial" w:cs="Arial"/>
          <w:bCs/>
          <w:sz w:val="24"/>
          <w:szCs w:val="24"/>
          <w:lang w:val="en" w:eastAsia="en-GB"/>
        </w:rPr>
        <w:t>thereto</w:t>
      </w:r>
      <w:r w:rsidR="00156E6D">
        <w:rPr>
          <w:rFonts w:ascii="Arial" w:eastAsia="Times New Roman" w:hAnsi="Arial" w:cs="Arial"/>
          <w:bCs/>
          <w:sz w:val="24"/>
          <w:szCs w:val="24"/>
          <w:lang w:val="en" w:eastAsia="en-GB"/>
        </w:rPr>
        <w:t xml:space="preserve"> </w:t>
      </w:r>
      <w:r w:rsidRPr="00F2436E">
        <w:rPr>
          <w:rFonts w:ascii="Arial" w:eastAsia="Times New Roman" w:hAnsi="Arial" w:cs="Arial"/>
          <w:bCs/>
          <w:sz w:val="24"/>
          <w:szCs w:val="24"/>
          <w:lang w:val="en" w:eastAsia="en-GB"/>
        </w:rPr>
        <w:t>within fifteen (15) days.</w:t>
      </w:r>
    </w:p>
    <w:p w14:paraId="5B1AD652" w14:textId="77777777" w:rsidR="00376540" w:rsidRDefault="00376540" w:rsidP="00376540">
      <w:pPr>
        <w:pStyle w:val="ListParagraph"/>
        <w:spacing w:after="0" w:line="360" w:lineRule="auto"/>
        <w:ind w:left="810"/>
        <w:jc w:val="both"/>
        <w:rPr>
          <w:rFonts w:ascii="Arial" w:eastAsia="Times New Roman" w:hAnsi="Arial" w:cs="Arial"/>
          <w:bCs/>
          <w:sz w:val="24"/>
          <w:szCs w:val="24"/>
          <w:lang w:val="en" w:eastAsia="en-GB"/>
        </w:rPr>
      </w:pPr>
    </w:p>
    <w:p w14:paraId="2F9CEB98" w14:textId="77777777" w:rsidR="00376540" w:rsidRPr="00376540" w:rsidRDefault="00376540" w:rsidP="00376540">
      <w:pPr>
        <w:pStyle w:val="ListParagraph"/>
        <w:numPr>
          <w:ilvl w:val="0"/>
          <w:numId w:val="4"/>
        </w:numPr>
        <w:spacing w:after="0" w:line="360" w:lineRule="auto"/>
        <w:jc w:val="both"/>
        <w:rPr>
          <w:rFonts w:ascii="Arial" w:eastAsia="Times New Roman" w:hAnsi="Arial" w:cs="Arial"/>
          <w:bCs/>
          <w:sz w:val="24"/>
          <w:szCs w:val="24"/>
          <w:lang w:val="en" w:eastAsia="en-GB"/>
        </w:rPr>
      </w:pPr>
      <w:r w:rsidRPr="00376540">
        <w:rPr>
          <w:rStyle w:val="tlid-translation"/>
          <w:rFonts w:ascii="Arial" w:hAnsi="Arial" w:cs="Arial"/>
          <w:sz w:val="24"/>
          <w:szCs w:val="24"/>
          <w:lang w:val="en"/>
        </w:rPr>
        <w:t xml:space="preserve">On 03 October 2019, the Registry acknowledged receipt of the </w:t>
      </w:r>
      <w:r w:rsidR="00A15BDE">
        <w:rPr>
          <w:rStyle w:val="tlid-translation"/>
          <w:rFonts w:ascii="Arial" w:hAnsi="Arial" w:cs="Arial"/>
          <w:sz w:val="24"/>
          <w:szCs w:val="24"/>
          <w:lang w:val="en"/>
        </w:rPr>
        <w:t xml:space="preserve">list of </w:t>
      </w:r>
      <w:r>
        <w:rPr>
          <w:rStyle w:val="tlid-translation"/>
          <w:rFonts w:ascii="Arial" w:hAnsi="Arial" w:cs="Arial"/>
          <w:sz w:val="24"/>
          <w:szCs w:val="24"/>
          <w:lang w:val="en"/>
        </w:rPr>
        <w:t>the R</w:t>
      </w:r>
      <w:r w:rsidRPr="00376540">
        <w:rPr>
          <w:rStyle w:val="tlid-translation"/>
          <w:rFonts w:ascii="Arial" w:hAnsi="Arial" w:cs="Arial"/>
          <w:sz w:val="24"/>
          <w:szCs w:val="24"/>
          <w:lang w:val="en"/>
        </w:rPr>
        <w:t>espondent State</w:t>
      </w:r>
      <w:r w:rsidR="00A15BDE">
        <w:rPr>
          <w:rStyle w:val="tlid-translation"/>
          <w:rFonts w:ascii="Arial" w:hAnsi="Arial" w:cs="Arial"/>
          <w:sz w:val="24"/>
          <w:szCs w:val="24"/>
          <w:lang w:val="en"/>
        </w:rPr>
        <w:t>’s representatives</w:t>
      </w:r>
      <w:r w:rsidRPr="00376540">
        <w:rPr>
          <w:rStyle w:val="tlid-translation"/>
          <w:rFonts w:ascii="Arial" w:hAnsi="Arial" w:cs="Arial"/>
          <w:sz w:val="24"/>
          <w:szCs w:val="24"/>
          <w:lang w:val="en"/>
        </w:rPr>
        <w:t>. On the same day, the names of the representatives were duly transmitted to the Applicants.</w:t>
      </w:r>
    </w:p>
    <w:p w14:paraId="3206FDF6" w14:textId="77777777" w:rsidR="006667D4" w:rsidRDefault="006667D4" w:rsidP="006667D4">
      <w:pPr>
        <w:pStyle w:val="ListParagraph"/>
        <w:spacing w:after="0" w:line="360" w:lineRule="auto"/>
        <w:ind w:left="810"/>
        <w:jc w:val="both"/>
        <w:rPr>
          <w:rFonts w:ascii="Arial" w:eastAsia="Times New Roman" w:hAnsi="Arial" w:cs="Arial"/>
          <w:bCs/>
          <w:sz w:val="24"/>
          <w:szCs w:val="24"/>
          <w:lang w:val="en" w:eastAsia="en-GB"/>
        </w:rPr>
      </w:pPr>
    </w:p>
    <w:p w14:paraId="514994BE" w14:textId="77777777" w:rsidR="00341461" w:rsidRDefault="00E87B42" w:rsidP="00341461">
      <w:pPr>
        <w:pStyle w:val="ListParagraph"/>
        <w:numPr>
          <w:ilvl w:val="0"/>
          <w:numId w:val="4"/>
        </w:numPr>
        <w:spacing w:after="0" w:line="360" w:lineRule="auto"/>
        <w:jc w:val="both"/>
        <w:rPr>
          <w:rFonts w:ascii="Arial" w:eastAsia="Times New Roman" w:hAnsi="Arial" w:cs="Arial"/>
          <w:sz w:val="24"/>
          <w:szCs w:val="24"/>
          <w:lang w:val="en" w:eastAsia="en-GB"/>
        </w:rPr>
      </w:pPr>
      <w:r w:rsidRPr="007623E7">
        <w:rPr>
          <w:rFonts w:ascii="Arial" w:eastAsia="Times New Roman" w:hAnsi="Arial" w:cs="Arial"/>
          <w:sz w:val="24"/>
          <w:szCs w:val="24"/>
          <w:lang w:val="en" w:eastAsia="en-GB"/>
        </w:rPr>
        <w:t>On 15 October 2019,</w:t>
      </w:r>
      <w:r w:rsidR="00E6289A" w:rsidRPr="007623E7">
        <w:rPr>
          <w:rFonts w:ascii="Arial" w:eastAsia="Times New Roman" w:hAnsi="Arial" w:cs="Arial"/>
          <w:sz w:val="24"/>
          <w:szCs w:val="24"/>
          <w:lang w:val="en" w:eastAsia="en-GB"/>
        </w:rPr>
        <w:t xml:space="preserve"> the Registry received</w:t>
      </w:r>
      <w:r w:rsidR="00EA5905">
        <w:rPr>
          <w:rFonts w:ascii="Arial" w:eastAsia="Times New Roman" w:hAnsi="Arial" w:cs="Arial"/>
          <w:sz w:val="24"/>
          <w:szCs w:val="24"/>
          <w:lang w:val="en" w:eastAsia="en-GB"/>
        </w:rPr>
        <w:t xml:space="preserve"> a second R</w:t>
      </w:r>
      <w:r w:rsidRPr="007623E7">
        <w:rPr>
          <w:rFonts w:ascii="Arial" w:eastAsia="Times New Roman" w:hAnsi="Arial" w:cs="Arial"/>
          <w:sz w:val="24"/>
          <w:szCs w:val="24"/>
          <w:lang w:val="en" w:eastAsia="en-GB"/>
        </w:rPr>
        <w:t>esponse from</w:t>
      </w:r>
      <w:r w:rsidR="004E2414" w:rsidRPr="007623E7">
        <w:rPr>
          <w:rFonts w:ascii="Arial" w:eastAsia="Times New Roman" w:hAnsi="Arial" w:cs="Arial"/>
          <w:sz w:val="24"/>
          <w:szCs w:val="24"/>
          <w:lang w:val="en" w:eastAsia="en-GB"/>
        </w:rPr>
        <w:t xml:space="preserve"> the Respondent State as regards</w:t>
      </w:r>
      <w:r w:rsidRPr="007623E7">
        <w:rPr>
          <w:rFonts w:ascii="Arial" w:eastAsia="Times New Roman" w:hAnsi="Arial" w:cs="Arial"/>
          <w:sz w:val="24"/>
          <w:szCs w:val="24"/>
          <w:lang w:val="en" w:eastAsia="en-GB"/>
        </w:rPr>
        <w:t xml:space="preserve"> </w:t>
      </w:r>
      <w:r w:rsidRPr="001470D6">
        <w:rPr>
          <w:rFonts w:ascii="Arial" w:eastAsia="Times New Roman" w:hAnsi="Arial" w:cs="Arial"/>
          <w:sz w:val="24"/>
          <w:szCs w:val="24"/>
          <w:lang w:val="en" w:eastAsia="en-GB"/>
        </w:rPr>
        <w:t>provisional</w:t>
      </w:r>
      <w:r w:rsidRPr="007623E7">
        <w:rPr>
          <w:rFonts w:ascii="Arial" w:eastAsia="Times New Roman" w:hAnsi="Arial" w:cs="Arial"/>
          <w:sz w:val="24"/>
          <w:szCs w:val="24"/>
          <w:lang w:val="en" w:eastAsia="en-GB"/>
        </w:rPr>
        <w:t xml:space="preserve"> measures</w:t>
      </w:r>
      <w:r w:rsidR="00E6289A" w:rsidRPr="007623E7">
        <w:rPr>
          <w:rFonts w:ascii="Arial" w:eastAsia="Times New Roman" w:hAnsi="Arial" w:cs="Arial"/>
          <w:sz w:val="24"/>
          <w:szCs w:val="24"/>
          <w:lang w:val="en" w:eastAsia="en-GB"/>
        </w:rPr>
        <w:t xml:space="preserve">. </w:t>
      </w:r>
    </w:p>
    <w:p w14:paraId="0EDC16B7" w14:textId="77777777" w:rsidR="00341461" w:rsidRPr="00341461" w:rsidRDefault="00341461" w:rsidP="00341461">
      <w:pPr>
        <w:pStyle w:val="ListParagraph"/>
        <w:spacing w:line="360" w:lineRule="auto"/>
        <w:rPr>
          <w:rFonts w:ascii="Arial" w:eastAsia="Times New Roman" w:hAnsi="Arial" w:cs="Arial"/>
          <w:sz w:val="24"/>
          <w:szCs w:val="24"/>
          <w:lang w:val="en" w:eastAsia="en-GB"/>
        </w:rPr>
      </w:pPr>
    </w:p>
    <w:p w14:paraId="2C602E38" w14:textId="77777777" w:rsidR="00341461" w:rsidRPr="00F2436E" w:rsidRDefault="00E87B42" w:rsidP="00817D46">
      <w:pPr>
        <w:pStyle w:val="ListParagraph"/>
        <w:numPr>
          <w:ilvl w:val="0"/>
          <w:numId w:val="4"/>
        </w:numPr>
        <w:spacing w:after="0" w:line="360" w:lineRule="auto"/>
        <w:jc w:val="both"/>
        <w:rPr>
          <w:rFonts w:ascii="Arial" w:eastAsia="Times New Roman" w:hAnsi="Arial" w:cs="Arial"/>
          <w:sz w:val="24"/>
          <w:szCs w:val="24"/>
          <w:lang w:val="en" w:eastAsia="en-GB"/>
        </w:rPr>
      </w:pPr>
      <w:r w:rsidRPr="00341461">
        <w:rPr>
          <w:rFonts w:ascii="Arial" w:eastAsia="Times New Roman" w:hAnsi="Arial" w:cs="Arial"/>
          <w:sz w:val="24"/>
          <w:szCs w:val="24"/>
          <w:lang w:val="en" w:eastAsia="en-GB"/>
        </w:rPr>
        <w:t>On 21 October 2019</w:t>
      </w:r>
      <w:r w:rsidR="004E2414" w:rsidRPr="00341461">
        <w:rPr>
          <w:rFonts w:ascii="Arial" w:eastAsia="Times New Roman" w:hAnsi="Arial" w:cs="Arial"/>
          <w:sz w:val="24"/>
          <w:szCs w:val="24"/>
          <w:lang w:val="en" w:eastAsia="en-GB"/>
        </w:rPr>
        <w:t>,</w:t>
      </w:r>
      <w:r w:rsidRPr="00341461">
        <w:rPr>
          <w:rFonts w:ascii="Arial" w:eastAsia="Times New Roman" w:hAnsi="Arial" w:cs="Arial"/>
          <w:sz w:val="24"/>
          <w:szCs w:val="24"/>
          <w:lang w:val="en" w:eastAsia="en-GB"/>
        </w:rPr>
        <w:t xml:space="preserve"> the Registry received </w:t>
      </w:r>
      <w:r w:rsidR="004E2414" w:rsidRPr="00341461">
        <w:rPr>
          <w:rFonts w:ascii="Arial" w:eastAsia="Times New Roman" w:hAnsi="Arial" w:cs="Arial"/>
          <w:sz w:val="24"/>
          <w:szCs w:val="24"/>
          <w:lang w:val="en" w:eastAsia="en-GB"/>
        </w:rPr>
        <w:t>the</w:t>
      </w:r>
      <w:r w:rsidR="00B36D58">
        <w:rPr>
          <w:rFonts w:ascii="Arial" w:eastAsia="Times New Roman" w:hAnsi="Arial" w:cs="Arial"/>
          <w:sz w:val="24"/>
          <w:szCs w:val="24"/>
          <w:lang w:val="en" w:eastAsia="en-GB"/>
        </w:rPr>
        <w:t xml:space="preserve"> Applicants’</w:t>
      </w:r>
      <w:r w:rsidR="00817D46">
        <w:rPr>
          <w:rFonts w:ascii="Arial" w:eastAsia="Times New Roman" w:hAnsi="Arial" w:cs="Arial"/>
          <w:sz w:val="24"/>
          <w:szCs w:val="24"/>
          <w:lang w:val="en" w:eastAsia="en-GB"/>
        </w:rPr>
        <w:t xml:space="preserve"> rejoinder</w:t>
      </w:r>
      <w:r w:rsidR="004E2414" w:rsidRPr="00341461">
        <w:rPr>
          <w:rFonts w:ascii="Arial" w:eastAsia="Times New Roman" w:hAnsi="Arial" w:cs="Arial"/>
          <w:sz w:val="24"/>
          <w:szCs w:val="24"/>
          <w:lang w:val="en" w:eastAsia="en-GB"/>
        </w:rPr>
        <w:t xml:space="preserve"> as regards</w:t>
      </w:r>
      <w:r w:rsidR="001F683C" w:rsidRPr="00341461">
        <w:rPr>
          <w:rFonts w:ascii="Arial" w:eastAsia="Times New Roman" w:hAnsi="Arial" w:cs="Arial"/>
          <w:sz w:val="24"/>
          <w:szCs w:val="24"/>
          <w:lang w:val="en" w:eastAsia="en-GB"/>
        </w:rPr>
        <w:t xml:space="preserve"> </w:t>
      </w:r>
      <w:r w:rsidR="00896C58">
        <w:rPr>
          <w:rFonts w:ascii="Arial" w:eastAsia="Times New Roman" w:hAnsi="Arial" w:cs="Arial"/>
          <w:sz w:val="24"/>
          <w:szCs w:val="24"/>
          <w:lang w:val="en" w:eastAsia="en-GB"/>
        </w:rPr>
        <w:t xml:space="preserve">the </w:t>
      </w:r>
      <w:r w:rsidR="001F683C" w:rsidRPr="00AF4A36">
        <w:rPr>
          <w:rFonts w:ascii="Arial" w:eastAsia="Times New Roman" w:hAnsi="Arial" w:cs="Arial"/>
          <w:sz w:val="24"/>
          <w:szCs w:val="24"/>
          <w:lang w:val="en" w:eastAsia="en-GB"/>
        </w:rPr>
        <w:t>provisional</w:t>
      </w:r>
      <w:r w:rsidRPr="00341461">
        <w:rPr>
          <w:rFonts w:ascii="Arial" w:eastAsia="Times New Roman" w:hAnsi="Arial" w:cs="Arial"/>
          <w:sz w:val="24"/>
          <w:szCs w:val="24"/>
          <w:lang w:val="en" w:eastAsia="en-GB"/>
        </w:rPr>
        <w:t xml:space="preserve"> measures.</w:t>
      </w:r>
      <w:r w:rsidR="00341461" w:rsidRPr="00341461">
        <w:rPr>
          <w:rFonts w:ascii="Arial" w:eastAsia="Times New Roman" w:hAnsi="Arial" w:cs="Arial"/>
          <w:sz w:val="24"/>
          <w:szCs w:val="24"/>
          <w:lang w:val="en" w:eastAsia="en-GB"/>
        </w:rPr>
        <w:t xml:space="preserve"> </w:t>
      </w:r>
      <w:r w:rsidR="00341461" w:rsidRPr="00F2436E">
        <w:rPr>
          <w:rFonts w:ascii="Arial" w:eastAsia="Times New Roman" w:hAnsi="Arial" w:cs="Arial"/>
          <w:sz w:val="24"/>
          <w:szCs w:val="24"/>
          <w:lang w:val="en" w:eastAsia="en-GB"/>
        </w:rPr>
        <w:t xml:space="preserve">On 23 October </w:t>
      </w:r>
      <w:r w:rsidR="003F5705">
        <w:rPr>
          <w:rFonts w:ascii="Arial" w:eastAsia="Times New Roman" w:hAnsi="Arial" w:cs="Arial"/>
          <w:sz w:val="24"/>
          <w:szCs w:val="24"/>
          <w:lang w:val="en" w:eastAsia="en-GB"/>
        </w:rPr>
        <w:t>2019, the Registry</w:t>
      </w:r>
      <w:r w:rsidR="00896C58" w:rsidRPr="00F2436E">
        <w:rPr>
          <w:rFonts w:ascii="Arial" w:eastAsia="Times New Roman" w:hAnsi="Arial" w:cs="Arial"/>
          <w:sz w:val="24"/>
          <w:szCs w:val="24"/>
          <w:lang w:val="en" w:eastAsia="en-GB"/>
        </w:rPr>
        <w:t xml:space="preserve"> </w:t>
      </w:r>
      <w:r w:rsidR="00341461" w:rsidRPr="00F2436E">
        <w:rPr>
          <w:rFonts w:ascii="Arial" w:eastAsia="Times New Roman" w:hAnsi="Arial" w:cs="Arial"/>
          <w:sz w:val="24"/>
          <w:szCs w:val="24"/>
          <w:lang w:val="en" w:eastAsia="en-GB"/>
        </w:rPr>
        <w:t>acknowledged receipt of th</w:t>
      </w:r>
      <w:r w:rsidR="00B36D58" w:rsidRPr="00F2436E">
        <w:rPr>
          <w:rFonts w:ascii="Arial" w:eastAsia="Times New Roman" w:hAnsi="Arial" w:cs="Arial"/>
          <w:sz w:val="24"/>
          <w:szCs w:val="24"/>
          <w:lang w:val="en" w:eastAsia="en-GB"/>
        </w:rPr>
        <w:t>e Applicant</w:t>
      </w:r>
      <w:r w:rsidR="00341461" w:rsidRPr="00F2436E">
        <w:rPr>
          <w:rFonts w:ascii="Arial" w:eastAsia="Times New Roman" w:hAnsi="Arial" w:cs="Arial"/>
          <w:sz w:val="24"/>
          <w:szCs w:val="24"/>
          <w:lang w:val="en" w:eastAsia="en-GB"/>
        </w:rPr>
        <w:t>s</w:t>
      </w:r>
      <w:r w:rsidR="00B36D58" w:rsidRPr="00F2436E">
        <w:rPr>
          <w:rFonts w:ascii="Arial" w:eastAsia="Times New Roman" w:hAnsi="Arial" w:cs="Arial"/>
          <w:sz w:val="24"/>
          <w:szCs w:val="24"/>
          <w:lang w:val="en" w:eastAsia="en-GB"/>
        </w:rPr>
        <w:t>’</w:t>
      </w:r>
      <w:r w:rsidR="00341461" w:rsidRPr="00F2436E">
        <w:rPr>
          <w:rFonts w:ascii="Arial" w:eastAsia="Times New Roman" w:hAnsi="Arial" w:cs="Arial"/>
          <w:sz w:val="24"/>
          <w:szCs w:val="24"/>
          <w:lang w:val="en" w:eastAsia="en-GB"/>
        </w:rPr>
        <w:t xml:space="preserve"> rejoinder on the Respondent State's first </w:t>
      </w:r>
      <w:r w:rsidR="00817D46" w:rsidRPr="00F2436E">
        <w:rPr>
          <w:rFonts w:ascii="Arial" w:eastAsia="Times New Roman" w:hAnsi="Arial" w:cs="Arial"/>
          <w:sz w:val="24"/>
          <w:szCs w:val="24"/>
          <w:lang w:val="en" w:eastAsia="en-GB"/>
        </w:rPr>
        <w:t>Response to the request</w:t>
      </w:r>
      <w:r w:rsidR="00341461" w:rsidRPr="00F2436E">
        <w:rPr>
          <w:rFonts w:ascii="Arial" w:eastAsia="Times New Roman" w:hAnsi="Arial" w:cs="Arial"/>
          <w:sz w:val="24"/>
          <w:szCs w:val="24"/>
          <w:lang w:val="en" w:eastAsia="en-GB"/>
        </w:rPr>
        <w:t xml:space="preserve"> for provisional</w:t>
      </w:r>
      <w:r w:rsidR="00B36D58" w:rsidRPr="00F2436E">
        <w:rPr>
          <w:rFonts w:ascii="Arial" w:eastAsia="Times New Roman" w:hAnsi="Arial" w:cs="Arial"/>
          <w:sz w:val="24"/>
          <w:szCs w:val="24"/>
          <w:lang w:val="en" w:eastAsia="en-GB"/>
        </w:rPr>
        <w:t xml:space="preserve"> measures as well as</w:t>
      </w:r>
      <w:r w:rsidR="00817D46" w:rsidRPr="00F2436E">
        <w:rPr>
          <w:rFonts w:ascii="Arial" w:eastAsia="Times New Roman" w:hAnsi="Arial" w:cs="Arial"/>
          <w:sz w:val="24"/>
          <w:szCs w:val="24"/>
          <w:lang w:val="en" w:eastAsia="en-GB"/>
        </w:rPr>
        <w:t xml:space="preserve"> the Respondent State's second R</w:t>
      </w:r>
      <w:r w:rsidR="00341461" w:rsidRPr="00F2436E">
        <w:rPr>
          <w:rFonts w:ascii="Arial" w:eastAsia="Times New Roman" w:hAnsi="Arial" w:cs="Arial"/>
          <w:sz w:val="24"/>
          <w:szCs w:val="24"/>
          <w:lang w:val="en" w:eastAsia="en-GB"/>
        </w:rPr>
        <w:t>esponse. The said briefs were s</w:t>
      </w:r>
      <w:r w:rsidR="00817D46" w:rsidRPr="00F2436E">
        <w:rPr>
          <w:rFonts w:ascii="Arial" w:eastAsia="Times New Roman" w:hAnsi="Arial" w:cs="Arial"/>
          <w:sz w:val="24"/>
          <w:szCs w:val="24"/>
          <w:lang w:val="en" w:eastAsia="en-GB"/>
        </w:rPr>
        <w:t>erved on both parties for</w:t>
      </w:r>
      <w:r w:rsidR="00341461" w:rsidRPr="00F2436E">
        <w:rPr>
          <w:rFonts w:ascii="Arial" w:eastAsia="Times New Roman" w:hAnsi="Arial" w:cs="Arial"/>
          <w:sz w:val="24"/>
          <w:szCs w:val="24"/>
          <w:lang w:val="en" w:eastAsia="en-GB"/>
        </w:rPr>
        <w:t xml:space="preserve"> response within fifteen (15) days.</w:t>
      </w:r>
    </w:p>
    <w:p w14:paraId="00D9D59E" w14:textId="77777777" w:rsidR="00341461" w:rsidRPr="00F2436E" w:rsidRDefault="00341461" w:rsidP="00341461">
      <w:pPr>
        <w:pStyle w:val="ListParagraph"/>
        <w:rPr>
          <w:rFonts w:ascii="Times New Roman" w:eastAsia="Times New Roman" w:hAnsi="Times New Roman" w:cs="Times New Roman"/>
          <w:sz w:val="24"/>
          <w:szCs w:val="24"/>
          <w:lang w:val="en" w:eastAsia="en-GB"/>
        </w:rPr>
      </w:pPr>
    </w:p>
    <w:p w14:paraId="3FE4B583" w14:textId="77777777" w:rsidR="00341461" w:rsidRPr="00F2436E" w:rsidRDefault="00B36D58" w:rsidP="00B36D58">
      <w:pPr>
        <w:pStyle w:val="ListParagraph"/>
        <w:numPr>
          <w:ilvl w:val="0"/>
          <w:numId w:val="4"/>
        </w:numPr>
        <w:spacing w:after="0" w:line="360" w:lineRule="auto"/>
        <w:jc w:val="both"/>
        <w:rPr>
          <w:rFonts w:ascii="Arial" w:eastAsia="Times New Roman" w:hAnsi="Arial" w:cs="Arial"/>
          <w:sz w:val="24"/>
          <w:szCs w:val="24"/>
          <w:lang w:val="en" w:eastAsia="en-GB"/>
        </w:rPr>
      </w:pPr>
      <w:r w:rsidRPr="00F2436E">
        <w:rPr>
          <w:rFonts w:ascii="Arial" w:eastAsia="Times New Roman" w:hAnsi="Arial" w:cs="Arial"/>
          <w:sz w:val="24"/>
          <w:szCs w:val="24"/>
          <w:lang w:val="en" w:eastAsia="en-GB"/>
        </w:rPr>
        <w:t>On 15</w:t>
      </w:r>
      <w:r w:rsidR="00341461" w:rsidRPr="00F2436E">
        <w:rPr>
          <w:rFonts w:ascii="Arial" w:eastAsia="Times New Roman" w:hAnsi="Arial" w:cs="Arial"/>
          <w:sz w:val="24"/>
          <w:szCs w:val="24"/>
          <w:lang w:val="en" w:eastAsia="en-GB"/>
        </w:rPr>
        <w:t xml:space="preserve"> November 2019, the Registry </w:t>
      </w:r>
      <w:r w:rsidR="00896C58" w:rsidRPr="00F2436E">
        <w:rPr>
          <w:rFonts w:ascii="Arial" w:eastAsia="Times New Roman" w:hAnsi="Arial" w:cs="Arial"/>
          <w:sz w:val="24"/>
          <w:szCs w:val="24"/>
          <w:lang w:val="en" w:eastAsia="en-GB"/>
        </w:rPr>
        <w:t xml:space="preserve">acknowledged receipt of </w:t>
      </w:r>
      <w:r w:rsidRPr="00F2436E">
        <w:rPr>
          <w:rFonts w:ascii="Arial" w:eastAsia="Times New Roman" w:hAnsi="Arial" w:cs="Arial"/>
          <w:sz w:val="24"/>
          <w:szCs w:val="24"/>
          <w:lang w:val="en" w:eastAsia="en-GB"/>
        </w:rPr>
        <w:t>a second rejoinder from the Respondent State</w:t>
      </w:r>
      <w:r w:rsidR="003F0609" w:rsidRPr="00F2436E">
        <w:rPr>
          <w:rFonts w:ascii="Arial" w:eastAsia="Times New Roman" w:hAnsi="Arial" w:cs="Arial"/>
          <w:sz w:val="24"/>
          <w:szCs w:val="24"/>
          <w:lang w:val="en" w:eastAsia="en-GB"/>
        </w:rPr>
        <w:t xml:space="preserve"> in respect of</w:t>
      </w:r>
      <w:r w:rsidR="00F2008A" w:rsidRPr="00F2436E">
        <w:rPr>
          <w:rFonts w:ascii="Arial" w:eastAsia="Times New Roman" w:hAnsi="Arial" w:cs="Arial"/>
          <w:sz w:val="24"/>
          <w:szCs w:val="24"/>
          <w:lang w:val="en" w:eastAsia="en-GB"/>
        </w:rPr>
        <w:t xml:space="preserve"> the provisional</w:t>
      </w:r>
      <w:r w:rsidR="00896C58" w:rsidRPr="00F2436E">
        <w:rPr>
          <w:rFonts w:ascii="Arial" w:eastAsia="Times New Roman" w:hAnsi="Arial" w:cs="Arial"/>
          <w:sz w:val="24"/>
          <w:szCs w:val="24"/>
          <w:lang w:val="en" w:eastAsia="en-GB"/>
        </w:rPr>
        <w:t xml:space="preserve"> measure</w:t>
      </w:r>
      <w:r w:rsidR="003F0609" w:rsidRPr="00F2436E">
        <w:rPr>
          <w:rFonts w:ascii="Arial" w:eastAsia="Times New Roman" w:hAnsi="Arial" w:cs="Arial"/>
          <w:sz w:val="24"/>
          <w:szCs w:val="24"/>
          <w:lang w:val="en" w:eastAsia="en-GB"/>
        </w:rPr>
        <w:t>s. On t</w:t>
      </w:r>
      <w:r w:rsidR="00896C58" w:rsidRPr="00F2436E">
        <w:rPr>
          <w:rFonts w:ascii="Arial" w:eastAsia="Times New Roman" w:hAnsi="Arial" w:cs="Arial"/>
          <w:sz w:val="24"/>
          <w:szCs w:val="24"/>
          <w:lang w:val="en" w:eastAsia="en-GB"/>
        </w:rPr>
        <w:t>he same day</w:t>
      </w:r>
      <w:r w:rsidR="003F0609" w:rsidRPr="00F2436E">
        <w:rPr>
          <w:rFonts w:ascii="Arial" w:eastAsia="Times New Roman" w:hAnsi="Arial" w:cs="Arial"/>
          <w:sz w:val="24"/>
          <w:szCs w:val="24"/>
          <w:lang w:val="en" w:eastAsia="en-GB"/>
        </w:rPr>
        <w:t>,</w:t>
      </w:r>
      <w:r w:rsidR="00EA5905">
        <w:rPr>
          <w:rFonts w:ascii="Arial" w:eastAsia="Times New Roman" w:hAnsi="Arial" w:cs="Arial"/>
          <w:sz w:val="24"/>
          <w:szCs w:val="24"/>
          <w:lang w:val="en" w:eastAsia="en-GB"/>
        </w:rPr>
        <w:t xml:space="preserve"> the said R</w:t>
      </w:r>
      <w:r w:rsidR="00896C58" w:rsidRPr="00F2436E">
        <w:rPr>
          <w:rFonts w:ascii="Arial" w:eastAsia="Times New Roman" w:hAnsi="Arial" w:cs="Arial"/>
          <w:sz w:val="24"/>
          <w:szCs w:val="24"/>
          <w:lang w:val="en" w:eastAsia="en-GB"/>
        </w:rPr>
        <w:t>esponse was forwarde</w:t>
      </w:r>
      <w:r w:rsidR="00EA5905">
        <w:rPr>
          <w:rFonts w:ascii="Arial" w:eastAsia="Times New Roman" w:hAnsi="Arial" w:cs="Arial"/>
          <w:sz w:val="24"/>
          <w:szCs w:val="24"/>
          <w:lang w:val="en" w:eastAsia="en-GB"/>
        </w:rPr>
        <w:t>d to the Applicants for a reply</w:t>
      </w:r>
      <w:r w:rsidR="00896C58" w:rsidRPr="00F2436E">
        <w:rPr>
          <w:rFonts w:ascii="Arial" w:eastAsia="Times New Roman" w:hAnsi="Arial" w:cs="Arial"/>
          <w:sz w:val="24"/>
          <w:szCs w:val="24"/>
          <w:lang w:val="en" w:eastAsia="en-GB"/>
        </w:rPr>
        <w:t xml:space="preserve"> within seven (7) days of</w:t>
      </w:r>
      <w:r w:rsidR="003F5705">
        <w:rPr>
          <w:rFonts w:ascii="Arial" w:eastAsia="Times New Roman" w:hAnsi="Arial" w:cs="Arial"/>
          <w:sz w:val="24"/>
          <w:szCs w:val="24"/>
          <w:lang w:val="en" w:eastAsia="en-GB"/>
        </w:rPr>
        <w:t xml:space="preserve"> the</w:t>
      </w:r>
      <w:r w:rsidR="00896C58" w:rsidRPr="00F2436E">
        <w:rPr>
          <w:rFonts w:ascii="Arial" w:eastAsia="Times New Roman" w:hAnsi="Arial" w:cs="Arial"/>
          <w:sz w:val="24"/>
          <w:szCs w:val="24"/>
          <w:lang w:val="en" w:eastAsia="en-GB"/>
        </w:rPr>
        <w:t xml:space="preserve"> notification. </w:t>
      </w:r>
    </w:p>
    <w:p w14:paraId="44143563" w14:textId="77777777" w:rsidR="00E87B42" w:rsidRPr="00521E81" w:rsidRDefault="00E87B42" w:rsidP="00521E81">
      <w:pPr>
        <w:spacing w:after="0" w:line="360" w:lineRule="auto"/>
        <w:jc w:val="both"/>
        <w:rPr>
          <w:rFonts w:ascii="Arial" w:eastAsia="Times New Roman" w:hAnsi="Arial" w:cs="Arial"/>
          <w:sz w:val="24"/>
          <w:szCs w:val="24"/>
          <w:lang w:eastAsia="en-GB"/>
        </w:rPr>
      </w:pPr>
    </w:p>
    <w:p w14:paraId="5650F141" w14:textId="77777777" w:rsidR="00E87B42" w:rsidRPr="001F683C" w:rsidRDefault="001F683C" w:rsidP="00521E81">
      <w:pPr>
        <w:spacing w:after="0" w:line="360" w:lineRule="auto"/>
        <w:jc w:val="both"/>
        <w:rPr>
          <w:rFonts w:ascii="Arial" w:eastAsia="Times New Roman" w:hAnsi="Arial" w:cs="Arial"/>
          <w:b/>
          <w:bCs/>
          <w:sz w:val="24"/>
          <w:szCs w:val="24"/>
          <w:lang w:eastAsia="en-GB"/>
        </w:rPr>
      </w:pPr>
      <w:r w:rsidRPr="001F683C">
        <w:rPr>
          <w:rFonts w:ascii="Arial" w:eastAsia="Times New Roman" w:hAnsi="Arial" w:cs="Arial"/>
          <w:b/>
          <w:bCs/>
          <w:sz w:val="24"/>
          <w:szCs w:val="24"/>
          <w:lang w:eastAsia="en-GB"/>
        </w:rPr>
        <w:t>V. JURISDICTION OF THE COURT</w:t>
      </w:r>
    </w:p>
    <w:p w14:paraId="7A441FBB" w14:textId="77777777" w:rsidR="004E2414" w:rsidRDefault="00BE2225" w:rsidP="00AF4A36">
      <w:pPr>
        <w:pStyle w:val="ListParagraph"/>
        <w:numPr>
          <w:ilvl w:val="0"/>
          <w:numId w:val="4"/>
        </w:numPr>
        <w:spacing w:after="0" w:line="360" w:lineRule="auto"/>
        <w:jc w:val="both"/>
        <w:rPr>
          <w:rStyle w:val="tlid-translation"/>
          <w:rFonts w:ascii="Arial" w:hAnsi="Arial" w:cs="Arial"/>
          <w:sz w:val="24"/>
          <w:szCs w:val="24"/>
          <w:lang w:val="en"/>
        </w:rPr>
      </w:pPr>
      <w:r w:rsidRPr="00BE2225">
        <w:rPr>
          <w:rStyle w:val="tlid-translation"/>
          <w:rFonts w:ascii="Arial" w:hAnsi="Arial" w:cs="Arial"/>
          <w:sz w:val="24"/>
          <w:szCs w:val="24"/>
          <w:lang w:val="en"/>
        </w:rPr>
        <w:t xml:space="preserve">In considering an application, the Court must ensure that it has jurisdiction to hear the </w:t>
      </w:r>
      <w:r w:rsidR="003F5705">
        <w:rPr>
          <w:rStyle w:val="tlid-translation"/>
          <w:rFonts w:ascii="Arial" w:hAnsi="Arial" w:cs="Arial"/>
          <w:sz w:val="24"/>
          <w:szCs w:val="24"/>
          <w:lang w:val="en"/>
        </w:rPr>
        <w:t xml:space="preserve">case, pursuant to Articles 3, 5(3) and </w:t>
      </w:r>
      <w:r w:rsidR="00AB10C9">
        <w:rPr>
          <w:rStyle w:val="tlid-translation"/>
          <w:rFonts w:ascii="Arial" w:hAnsi="Arial" w:cs="Arial"/>
          <w:sz w:val="24"/>
          <w:szCs w:val="24"/>
          <w:lang w:val="en"/>
        </w:rPr>
        <w:t>34(6)</w:t>
      </w:r>
      <w:r w:rsidR="00EA6950">
        <w:rPr>
          <w:rStyle w:val="tlid-translation"/>
          <w:rFonts w:ascii="Arial" w:hAnsi="Arial" w:cs="Arial"/>
          <w:sz w:val="24"/>
          <w:szCs w:val="24"/>
          <w:lang w:val="en"/>
        </w:rPr>
        <w:t xml:space="preserve"> of the Protocol and Rules 39 and 40 of the Rules.</w:t>
      </w:r>
    </w:p>
    <w:p w14:paraId="22822FF6" w14:textId="77777777" w:rsidR="00AB10C9" w:rsidRPr="00AF4A36" w:rsidRDefault="00AB10C9" w:rsidP="00E42975">
      <w:pPr>
        <w:pStyle w:val="ListParagraph"/>
        <w:spacing w:after="0" w:line="360" w:lineRule="auto"/>
        <w:ind w:left="810"/>
        <w:jc w:val="both"/>
        <w:rPr>
          <w:rStyle w:val="tlid-translation"/>
          <w:rFonts w:ascii="Arial" w:hAnsi="Arial" w:cs="Arial"/>
          <w:sz w:val="24"/>
          <w:szCs w:val="24"/>
          <w:lang w:val="en"/>
        </w:rPr>
      </w:pPr>
    </w:p>
    <w:p w14:paraId="7776C0E9" w14:textId="77777777" w:rsidR="00B80388" w:rsidRDefault="00BE2225" w:rsidP="0033442D">
      <w:pPr>
        <w:pStyle w:val="ListParagraph"/>
        <w:numPr>
          <w:ilvl w:val="0"/>
          <w:numId w:val="4"/>
        </w:numPr>
        <w:spacing w:after="0" w:line="360" w:lineRule="auto"/>
        <w:jc w:val="both"/>
        <w:rPr>
          <w:rStyle w:val="tlid-translation"/>
          <w:rFonts w:ascii="Arial" w:hAnsi="Arial" w:cs="Arial"/>
          <w:sz w:val="24"/>
          <w:szCs w:val="24"/>
          <w:lang w:val="en"/>
        </w:rPr>
      </w:pPr>
      <w:r w:rsidRPr="004E2414">
        <w:rPr>
          <w:rStyle w:val="tlid-translation"/>
          <w:rFonts w:ascii="Arial" w:hAnsi="Arial" w:cs="Arial"/>
          <w:sz w:val="24"/>
          <w:szCs w:val="24"/>
          <w:lang w:val="en"/>
        </w:rPr>
        <w:t xml:space="preserve">However, with regard to </w:t>
      </w:r>
      <w:r w:rsidRPr="00F2008A">
        <w:rPr>
          <w:rStyle w:val="tlid-translation"/>
          <w:rFonts w:ascii="Arial" w:hAnsi="Arial" w:cs="Arial"/>
          <w:sz w:val="24"/>
          <w:szCs w:val="24"/>
          <w:lang w:val="en"/>
        </w:rPr>
        <w:t>provisional</w:t>
      </w:r>
      <w:r w:rsidRPr="004E2414">
        <w:rPr>
          <w:rStyle w:val="tlid-translation"/>
          <w:rFonts w:ascii="Arial" w:hAnsi="Arial" w:cs="Arial"/>
          <w:sz w:val="24"/>
          <w:szCs w:val="24"/>
          <w:lang w:val="en"/>
        </w:rPr>
        <w:t xml:space="preserve"> measures, the Court need not satisfy itself that it has jurisdiction on the merits of the </w:t>
      </w:r>
      <w:r w:rsidR="00E35087">
        <w:rPr>
          <w:rStyle w:val="tlid-translation"/>
          <w:rFonts w:ascii="Arial" w:hAnsi="Arial" w:cs="Arial"/>
          <w:sz w:val="24"/>
          <w:szCs w:val="24"/>
          <w:lang w:val="en"/>
        </w:rPr>
        <w:t>case, but simply</w:t>
      </w:r>
      <w:r w:rsidR="0033442D">
        <w:rPr>
          <w:rStyle w:val="tlid-translation"/>
          <w:rFonts w:ascii="Arial" w:hAnsi="Arial" w:cs="Arial"/>
          <w:sz w:val="24"/>
          <w:szCs w:val="24"/>
          <w:lang w:val="en"/>
        </w:rPr>
        <w:t xml:space="preserve"> </w:t>
      </w:r>
      <w:r w:rsidRPr="004E2414">
        <w:rPr>
          <w:rStyle w:val="tlid-translation"/>
          <w:rFonts w:ascii="Arial" w:hAnsi="Arial" w:cs="Arial"/>
          <w:sz w:val="24"/>
          <w:szCs w:val="24"/>
          <w:lang w:val="en"/>
        </w:rPr>
        <w:t>that it has</w:t>
      </w:r>
      <w:r w:rsidR="0033442D" w:rsidRPr="0033442D">
        <w:rPr>
          <w:rStyle w:val="tlid-translation"/>
          <w:rFonts w:ascii="Arial" w:hAnsi="Arial" w:cs="Arial"/>
          <w:i/>
          <w:iCs/>
          <w:sz w:val="24"/>
          <w:szCs w:val="24"/>
          <w:lang w:val="en"/>
        </w:rPr>
        <w:t xml:space="preserve"> </w:t>
      </w:r>
      <w:r w:rsidR="0033442D" w:rsidRPr="004E2414">
        <w:rPr>
          <w:rStyle w:val="tlid-translation"/>
          <w:rFonts w:ascii="Arial" w:hAnsi="Arial" w:cs="Arial"/>
          <w:i/>
          <w:iCs/>
          <w:sz w:val="24"/>
          <w:szCs w:val="24"/>
          <w:lang w:val="en"/>
        </w:rPr>
        <w:t>prima facie</w:t>
      </w:r>
      <w:r w:rsidR="0033442D" w:rsidRPr="00EA5905">
        <w:rPr>
          <w:rStyle w:val="FootnoteReference"/>
          <w:rFonts w:ascii="Arial" w:hAnsi="Arial" w:cs="Arial"/>
          <w:sz w:val="24"/>
          <w:szCs w:val="24"/>
          <w:lang w:val="en"/>
        </w:rPr>
        <w:footnoteReference w:id="1"/>
      </w:r>
      <w:r w:rsidR="0033442D" w:rsidRPr="004E2414">
        <w:rPr>
          <w:rStyle w:val="tlid-translation"/>
          <w:rFonts w:ascii="Arial" w:hAnsi="Arial" w:cs="Arial"/>
          <w:sz w:val="24"/>
          <w:szCs w:val="24"/>
          <w:lang w:val="en"/>
        </w:rPr>
        <w:t xml:space="preserve"> </w:t>
      </w:r>
      <w:r w:rsidRPr="004E2414">
        <w:rPr>
          <w:rStyle w:val="tlid-translation"/>
          <w:rFonts w:ascii="Arial" w:hAnsi="Arial" w:cs="Arial"/>
          <w:sz w:val="24"/>
          <w:szCs w:val="24"/>
          <w:lang w:val="en"/>
        </w:rPr>
        <w:t xml:space="preserve"> jurisdiction.</w:t>
      </w:r>
    </w:p>
    <w:p w14:paraId="21D3B4F7" w14:textId="77777777" w:rsidR="00B80388" w:rsidRPr="00B80388" w:rsidRDefault="00B80388" w:rsidP="00B80388">
      <w:pPr>
        <w:pStyle w:val="ListParagraph"/>
        <w:rPr>
          <w:rStyle w:val="tlid-translation"/>
          <w:rFonts w:ascii="Arial" w:hAnsi="Arial" w:cs="Arial"/>
          <w:sz w:val="24"/>
          <w:szCs w:val="24"/>
          <w:lang w:val="en"/>
        </w:rPr>
      </w:pPr>
    </w:p>
    <w:p w14:paraId="51D22732" w14:textId="77777777" w:rsidR="00BE2225" w:rsidRPr="00C06D65" w:rsidRDefault="00C06D65" w:rsidP="0033442D">
      <w:pPr>
        <w:pStyle w:val="ListParagraph"/>
        <w:numPr>
          <w:ilvl w:val="0"/>
          <w:numId w:val="4"/>
        </w:numPr>
        <w:spacing w:after="0" w:line="360" w:lineRule="auto"/>
        <w:jc w:val="both"/>
        <w:rPr>
          <w:rStyle w:val="tlid-translation"/>
          <w:rFonts w:ascii="Arial" w:hAnsi="Arial" w:cs="Arial"/>
          <w:lang w:val="en"/>
        </w:rPr>
      </w:pPr>
      <w:r>
        <w:rPr>
          <w:rStyle w:val="tlid-translation"/>
          <w:rFonts w:ascii="Arial" w:hAnsi="Arial" w:cs="Arial"/>
          <w:sz w:val="24"/>
          <w:szCs w:val="24"/>
          <w:lang w:val="en"/>
        </w:rPr>
        <w:t>In terms of</w:t>
      </w:r>
      <w:r w:rsidR="0033442D">
        <w:rPr>
          <w:rStyle w:val="tlid-translation"/>
          <w:rFonts w:ascii="Arial" w:hAnsi="Arial" w:cs="Arial"/>
          <w:sz w:val="24"/>
          <w:szCs w:val="24"/>
          <w:lang w:val="en"/>
        </w:rPr>
        <w:t xml:space="preserve"> Article 5</w:t>
      </w:r>
      <w:r w:rsidR="00BE2225" w:rsidRPr="00B80388">
        <w:rPr>
          <w:rStyle w:val="tlid-translation"/>
          <w:rFonts w:ascii="Arial" w:hAnsi="Arial" w:cs="Arial"/>
          <w:sz w:val="24"/>
          <w:szCs w:val="24"/>
          <w:lang w:val="en"/>
        </w:rPr>
        <w:t>(3) of the Protocol</w:t>
      </w:r>
      <w:r w:rsidR="00BE2225" w:rsidRPr="00C06D65">
        <w:rPr>
          <w:rStyle w:val="tlid-translation"/>
          <w:rFonts w:ascii="Arial" w:hAnsi="Arial" w:cs="Arial"/>
          <w:lang w:val="en"/>
        </w:rPr>
        <w:t>, "The Court may entitle relevant Non-Governmental organizations (NGOs) with observer status before the Commission and individuals to institute cases directly before it, in accordance with article 34(6) of this Protocol.”</w:t>
      </w:r>
    </w:p>
    <w:p w14:paraId="06367D3D" w14:textId="77777777" w:rsidR="00BE2225" w:rsidRDefault="00BE2225" w:rsidP="002D7083">
      <w:pPr>
        <w:pStyle w:val="NoSpacing"/>
        <w:rPr>
          <w:lang w:val="en" w:eastAsia="en-GB"/>
        </w:rPr>
      </w:pPr>
    </w:p>
    <w:p w14:paraId="736F38FE" w14:textId="77777777" w:rsidR="0005002D" w:rsidRDefault="00BE2225" w:rsidP="00E35087">
      <w:pPr>
        <w:pStyle w:val="ListParagraph"/>
        <w:numPr>
          <w:ilvl w:val="0"/>
          <w:numId w:val="4"/>
        </w:numPr>
        <w:spacing w:after="0" w:line="360" w:lineRule="auto"/>
        <w:jc w:val="both"/>
        <w:rPr>
          <w:rFonts w:ascii="Arial" w:eastAsia="Times New Roman" w:hAnsi="Arial" w:cs="Arial"/>
          <w:sz w:val="24"/>
          <w:szCs w:val="24"/>
          <w:lang w:val="en" w:eastAsia="en-GB"/>
        </w:rPr>
      </w:pPr>
      <w:r w:rsidRPr="00D73C54">
        <w:rPr>
          <w:rFonts w:ascii="Arial" w:eastAsia="Times New Roman" w:hAnsi="Arial" w:cs="Arial"/>
          <w:sz w:val="24"/>
          <w:szCs w:val="24"/>
          <w:lang w:val="en" w:eastAsia="en-GB"/>
        </w:rPr>
        <w:t xml:space="preserve">As mentioned in </w:t>
      </w:r>
      <w:r>
        <w:rPr>
          <w:rFonts w:ascii="Arial" w:eastAsia="Times New Roman" w:hAnsi="Arial" w:cs="Arial"/>
          <w:sz w:val="24"/>
          <w:szCs w:val="24"/>
          <w:lang w:val="en" w:eastAsia="en-GB"/>
        </w:rPr>
        <w:t>paragraph 2 of this Order, the R</w:t>
      </w:r>
      <w:r w:rsidRPr="00D73C54">
        <w:rPr>
          <w:rFonts w:ascii="Arial" w:eastAsia="Times New Roman" w:hAnsi="Arial" w:cs="Arial"/>
          <w:sz w:val="24"/>
          <w:szCs w:val="24"/>
          <w:lang w:val="en" w:eastAsia="en-GB"/>
        </w:rPr>
        <w:t xml:space="preserve">espondent </w:t>
      </w:r>
      <w:r>
        <w:rPr>
          <w:rFonts w:ascii="Arial" w:eastAsia="Times New Roman" w:hAnsi="Arial" w:cs="Arial"/>
          <w:sz w:val="24"/>
          <w:szCs w:val="24"/>
          <w:lang w:val="en" w:eastAsia="en-GB"/>
        </w:rPr>
        <w:t xml:space="preserve">State is a party to the Charter and </w:t>
      </w:r>
      <w:r w:rsidRPr="00D73C54">
        <w:rPr>
          <w:rFonts w:ascii="Arial" w:eastAsia="Times New Roman" w:hAnsi="Arial" w:cs="Arial"/>
          <w:sz w:val="24"/>
          <w:szCs w:val="24"/>
          <w:lang w:val="en" w:eastAsia="en-GB"/>
        </w:rPr>
        <w:t xml:space="preserve">the Protocol and has also made the declaration accepting the jurisdiction of the Court to receive applications from individuals and </w:t>
      </w:r>
      <w:r w:rsidR="00AF4A36">
        <w:rPr>
          <w:rFonts w:ascii="Arial" w:eastAsia="Times New Roman" w:hAnsi="Arial" w:cs="Arial"/>
          <w:sz w:val="24"/>
          <w:szCs w:val="24"/>
          <w:lang w:val="en" w:eastAsia="en-GB"/>
        </w:rPr>
        <w:t>N</w:t>
      </w:r>
      <w:r w:rsidRPr="00D73C54">
        <w:rPr>
          <w:rFonts w:ascii="Arial" w:eastAsia="Times New Roman" w:hAnsi="Arial" w:cs="Arial"/>
          <w:sz w:val="24"/>
          <w:szCs w:val="24"/>
          <w:lang w:val="en" w:eastAsia="en-GB"/>
        </w:rPr>
        <w:t>on-</w:t>
      </w:r>
      <w:r w:rsidR="00AF4A36">
        <w:rPr>
          <w:rFonts w:ascii="Arial" w:eastAsia="Times New Roman" w:hAnsi="Arial" w:cs="Arial"/>
          <w:sz w:val="24"/>
          <w:szCs w:val="24"/>
          <w:lang w:val="en" w:eastAsia="en-GB"/>
        </w:rPr>
        <w:t>G</w:t>
      </w:r>
      <w:r w:rsidRPr="00D73C54">
        <w:rPr>
          <w:rFonts w:ascii="Arial" w:eastAsia="Times New Roman" w:hAnsi="Arial" w:cs="Arial"/>
          <w:sz w:val="24"/>
          <w:szCs w:val="24"/>
          <w:lang w:val="en" w:eastAsia="en-GB"/>
        </w:rPr>
        <w:t xml:space="preserve">overnmental </w:t>
      </w:r>
      <w:r w:rsidR="00AF4A36">
        <w:rPr>
          <w:rFonts w:ascii="Arial" w:eastAsia="Times New Roman" w:hAnsi="Arial" w:cs="Arial"/>
          <w:sz w:val="24"/>
          <w:szCs w:val="24"/>
          <w:lang w:val="en" w:eastAsia="en-GB"/>
        </w:rPr>
        <w:t>O</w:t>
      </w:r>
      <w:r w:rsidRPr="00D73C54">
        <w:rPr>
          <w:rFonts w:ascii="Arial" w:eastAsia="Times New Roman" w:hAnsi="Arial" w:cs="Arial"/>
          <w:sz w:val="24"/>
          <w:szCs w:val="24"/>
          <w:lang w:val="en" w:eastAsia="en-GB"/>
        </w:rPr>
        <w:t>rga</w:t>
      </w:r>
      <w:r>
        <w:rPr>
          <w:rFonts w:ascii="Arial" w:eastAsia="Times New Roman" w:hAnsi="Arial" w:cs="Arial"/>
          <w:sz w:val="24"/>
          <w:szCs w:val="24"/>
          <w:lang w:val="en" w:eastAsia="en-GB"/>
        </w:rPr>
        <w:t>nizations in accordance with</w:t>
      </w:r>
      <w:r w:rsidR="00E35087">
        <w:rPr>
          <w:rFonts w:ascii="Arial" w:eastAsia="Times New Roman" w:hAnsi="Arial" w:cs="Arial"/>
          <w:sz w:val="24"/>
          <w:szCs w:val="24"/>
          <w:lang w:val="en" w:eastAsia="en-GB"/>
        </w:rPr>
        <w:t xml:space="preserve"> Article 34(</w:t>
      </w:r>
      <w:r w:rsidRPr="00D73C54">
        <w:rPr>
          <w:rFonts w:ascii="Arial" w:eastAsia="Times New Roman" w:hAnsi="Arial" w:cs="Arial"/>
          <w:sz w:val="24"/>
          <w:szCs w:val="24"/>
          <w:lang w:val="en" w:eastAsia="en-GB"/>
        </w:rPr>
        <w:t>6) of the Protocol read in conjunction wi</w:t>
      </w:r>
      <w:r>
        <w:rPr>
          <w:rFonts w:ascii="Arial" w:eastAsia="Times New Roman" w:hAnsi="Arial" w:cs="Arial"/>
          <w:sz w:val="24"/>
          <w:szCs w:val="24"/>
          <w:lang w:val="en" w:eastAsia="en-GB"/>
        </w:rPr>
        <w:t>th Article 5(3) thereof</w:t>
      </w:r>
      <w:r w:rsidRPr="00D73C54">
        <w:rPr>
          <w:rFonts w:ascii="Arial" w:eastAsia="Times New Roman" w:hAnsi="Arial" w:cs="Arial"/>
          <w:sz w:val="24"/>
          <w:szCs w:val="24"/>
          <w:lang w:val="en" w:eastAsia="en-GB"/>
        </w:rPr>
        <w:t>.</w:t>
      </w:r>
    </w:p>
    <w:p w14:paraId="0CEA4C15" w14:textId="77777777" w:rsidR="0005002D" w:rsidRPr="0005002D" w:rsidRDefault="0005002D" w:rsidP="0005002D">
      <w:pPr>
        <w:pStyle w:val="ListParagraph"/>
        <w:rPr>
          <w:rFonts w:ascii="Arial" w:eastAsia="Times New Roman" w:hAnsi="Arial" w:cs="Arial"/>
          <w:sz w:val="24"/>
          <w:szCs w:val="24"/>
          <w:lang w:val="en" w:eastAsia="en-GB"/>
        </w:rPr>
      </w:pPr>
    </w:p>
    <w:p w14:paraId="13757302" w14:textId="77777777" w:rsidR="0005002D" w:rsidRDefault="00BE2225" w:rsidP="0005002D">
      <w:pPr>
        <w:pStyle w:val="ListParagraph"/>
        <w:numPr>
          <w:ilvl w:val="0"/>
          <w:numId w:val="4"/>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In the instant</w:t>
      </w:r>
      <w:r w:rsidRPr="00D73C54">
        <w:rPr>
          <w:rFonts w:ascii="Arial" w:eastAsia="Times New Roman" w:hAnsi="Arial" w:cs="Arial"/>
          <w:sz w:val="24"/>
          <w:szCs w:val="24"/>
          <w:lang w:val="en" w:eastAsia="en-GB"/>
        </w:rPr>
        <w:t xml:space="preserve"> case, the rights claimed by the Applicant </w:t>
      </w:r>
      <w:r>
        <w:rPr>
          <w:rFonts w:ascii="Arial" w:eastAsia="Times New Roman" w:hAnsi="Arial" w:cs="Arial"/>
          <w:sz w:val="24"/>
          <w:szCs w:val="24"/>
          <w:lang w:val="en" w:eastAsia="en-GB"/>
        </w:rPr>
        <w:t xml:space="preserve">as having been violated </w:t>
      </w:r>
      <w:r w:rsidRPr="00D73C54">
        <w:rPr>
          <w:rFonts w:ascii="Arial" w:eastAsia="Times New Roman" w:hAnsi="Arial" w:cs="Arial"/>
          <w:sz w:val="24"/>
          <w:szCs w:val="24"/>
          <w:lang w:val="en" w:eastAsia="en-GB"/>
        </w:rPr>
        <w:t>a</w:t>
      </w:r>
      <w:r>
        <w:rPr>
          <w:rFonts w:ascii="Arial" w:eastAsia="Times New Roman" w:hAnsi="Arial" w:cs="Arial"/>
          <w:sz w:val="24"/>
          <w:szCs w:val="24"/>
          <w:lang w:val="en" w:eastAsia="en-GB"/>
        </w:rPr>
        <w:t xml:space="preserve">re protected by the Charter, </w:t>
      </w:r>
      <w:r w:rsidR="00C461C8">
        <w:rPr>
          <w:rFonts w:ascii="Arial" w:eastAsia="Times New Roman" w:hAnsi="Arial" w:cs="Arial"/>
          <w:sz w:val="24"/>
          <w:szCs w:val="24"/>
          <w:lang w:val="en" w:eastAsia="en-GB"/>
        </w:rPr>
        <w:t>ICESCR and</w:t>
      </w:r>
      <w:r w:rsidR="0004117B">
        <w:rPr>
          <w:rFonts w:ascii="Arial" w:eastAsia="Times New Roman" w:hAnsi="Arial" w:cs="Arial"/>
          <w:sz w:val="24"/>
          <w:szCs w:val="24"/>
          <w:lang w:val="en" w:eastAsia="en-GB"/>
        </w:rPr>
        <w:t xml:space="preserve"> ECOWAS Protocol -</w:t>
      </w:r>
      <w:r w:rsidRPr="00D73C54">
        <w:rPr>
          <w:rFonts w:ascii="Arial" w:eastAsia="Times New Roman" w:hAnsi="Arial" w:cs="Arial"/>
          <w:sz w:val="24"/>
          <w:szCs w:val="24"/>
          <w:lang w:val="en" w:eastAsia="en-GB"/>
        </w:rPr>
        <w:t xml:space="preserve"> instruments that the Court is</w:t>
      </w:r>
      <w:r>
        <w:rPr>
          <w:rFonts w:ascii="Arial" w:eastAsia="Times New Roman" w:hAnsi="Arial" w:cs="Arial"/>
          <w:sz w:val="24"/>
          <w:szCs w:val="24"/>
          <w:lang w:val="en" w:eastAsia="en-GB"/>
        </w:rPr>
        <w:t xml:space="preserve"> empowered</w:t>
      </w:r>
      <w:r w:rsidRPr="00D73C54">
        <w:rPr>
          <w:rFonts w:ascii="Arial" w:eastAsia="Times New Roman" w:hAnsi="Arial" w:cs="Arial"/>
          <w:sz w:val="24"/>
          <w:szCs w:val="24"/>
          <w:lang w:val="en" w:eastAsia="en-GB"/>
        </w:rPr>
        <w:t xml:space="preserve"> to inte</w:t>
      </w:r>
      <w:r>
        <w:rPr>
          <w:rFonts w:ascii="Arial" w:eastAsia="Times New Roman" w:hAnsi="Arial" w:cs="Arial"/>
          <w:sz w:val="24"/>
          <w:szCs w:val="24"/>
          <w:lang w:val="en" w:eastAsia="en-GB"/>
        </w:rPr>
        <w:t>rpret and apply under Article 3</w:t>
      </w:r>
      <w:r w:rsidRPr="00D73C54">
        <w:rPr>
          <w:rFonts w:ascii="Arial" w:eastAsia="Times New Roman" w:hAnsi="Arial" w:cs="Arial"/>
          <w:sz w:val="24"/>
          <w:szCs w:val="24"/>
          <w:lang w:val="en" w:eastAsia="en-GB"/>
        </w:rPr>
        <w:t>(1) of the Protocol.</w:t>
      </w:r>
    </w:p>
    <w:p w14:paraId="1BC9E21B" w14:textId="77777777" w:rsidR="0005002D" w:rsidRPr="0005002D" w:rsidRDefault="0005002D" w:rsidP="0005002D">
      <w:pPr>
        <w:pStyle w:val="ListParagraph"/>
        <w:rPr>
          <w:rFonts w:ascii="Arial" w:eastAsia="Times New Roman" w:hAnsi="Arial" w:cs="Arial"/>
          <w:sz w:val="24"/>
          <w:szCs w:val="24"/>
          <w:lang w:val="en" w:eastAsia="en-GB"/>
        </w:rPr>
      </w:pPr>
    </w:p>
    <w:p w14:paraId="2AF3D923" w14:textId="77777777" w:rsidR="00BE2225" w:rsidRPr="0005002D" w:rsidRDefault="00BE2225" w:rsidP="0005002D">
      <w:pPr>
        <w:pStyle w:val="ListParagraph"/>
        <w:numPr>
          <w:ilvl w:val="0"/>
          <w:numId w:val="4"/>
        </w:numPr>
        <w:spacing w:after="0" w:line="360" w:lineRule="auto"/>
        <w:jc w:val="both"/>
        <w:rPr>
          <w:rFonts w:ascii="Arial" w:eastAsia="Times New Roman" w:hAnsi="Arial" w:cs="Arial"/>
          <w:sz w:val="24"/>
          <w:szCs w:val="24"/>
          <w:lang w:val="en" w:eastAsia="en-GB"/>
        </w:rPr>
      </w:pPr>
      <w:r w:rsidRPr="0005002D">
        <w:rPr>
          <w:rFonts w:ascii="Arial" w:eastAsia="Times New Roman" w:hAnsi="Arial" w:cs="Arial"/>
          <w:sz w:val="24"/>
          <w:szCs w:val="24"/>
          <w:lang w:val="en" w:eastAsia="en-GB"/>
        </w:rPr>
        <w:t xml:space="preserve">In light of the foregoing, the Court notes that it has </w:t>
      </w:r>
      <w:r w:rsidRPr="0005002D">
        <w:rPr>
          <w:rFonts w:ascii="Arial" w:eastAsia="Times New Roman" w:hAnsi="Arial" w:cs="Arial"/>
          <w:i/>
          <w:iCs/>
          <w:sz w:val="24"/>
          <w:szCs w:val="24"/>
          <w:lang w:val="en" w:eastAsia="en-GB"/>
        </w:rPr>
        <w:t>prima facie</w:t>
      </w:r>
      <w:r w:rsidRPr="0005002D">
        <w:rPr>
          <w:rFonts w:ascii="Arial" w:eastAsia="Times New Roman" w:hAnsi="Arial" w:cs="Arial"/>
          <w:sz w:val="24"/>
          <w:szCs w:val="24"/>
          <w:lang w:val="en" w:eastAsia="en-GB"/>
        </w:rPr>
        <w:t xml:space="preserve"> jurisdiction to hear the Application.</w:t>
      </w:r>
    </w:p>
    <w:p w14:paraId="67DDD773" w14:textId="77777777" w:rsidR="001F683C" w:rsidRDefault="001F683C" w:rsidP="00521E81">
      <w:pPr>
        <w:spacing w:after="0" w:line="360" w:lineRule="auto"/>
        <w:jc w:val="both"/>
        <w:rPr>
          <w:rFonts w:ascii="Arial" w:eastAsia="Times New Roman" w:hAnsi="Arial" w:cs="Arial"/>
          <w:sz w:val="24"/>
          <w:szCs w:val="24"/>
          <w:lang w:val="en" w:eastAsia="en-GB"/>
        </w:rPr>
      </w:pPr>
    </w:p>
    <w:p w14:paraId="449F3869" w14:textId="77777777" w:rsidR="0004117B" w:rsidRPr="0004117B" w:rsidRDefault="0004117B" w:rsidP="00521E81">
      <w:pPr>
        <w:spacing w:after="0" w:line="360" w:lineRule="auto"/>
        <w:jc w:val="both"/>
        <w:rPr>
          <w:rFonts w:ascii="Arial" w:eastAsia="Times New Roman" w:hAnsi="Arial" w:cs="Arial"/>
          <w:b/>
          <w:bCs/>
          <w:sz w:val="24"/>
          <w:szCs w:val="24"/>
          <w:lang w:val="en" w:eastAsia="en-GB"/>
        </w:rPr>
      </w:pPr>
      <w:r w:rsidRPr="0004117B">
        <w:rPr>
          <w:rFonts w:ascii="Arial" w:eastAsia="Times New Roman" w:hAnsi="Arial" w:cs="Arial"/>
          <w:b/>
          <w:bCs/>
          <w:sz w:val="24"/>
          <w:szCs w:val="24"/>
          <w:lang w:val="en" w:eastAsia="en-GB"/>
        </w:rPr>
        <w:t>VI. MEASURES REQUESTED</w:t>
      </w:r>
    </w:p>
    <w:p w14:paraId="2B43E19F" w14:textId="77777777" w:rsidR="00BB15E8" w:rsidRDefault="0004117B" w:rsidP="00521E8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6633638E" w14:textId="77777777" w:rsidR="001F683C" w:rsidRDefault="0004117B" w:rsidP="00361097">
      <w:pPr>
        <w:pStyle w:val="ListParagraph"/>
        <w:numPr>
          <w:ilvl w:val="0"/>
          <w:numId w:val="4"/>
        </w:numPr>
        <w:spacing w:after="0" w:line="360" w:lineRule="auto"/>
        <w:jc w:val="both"/>
        <w:rPr>
          <w:rFonts w:ascii="Arial" w:eastAsia="Times New Roman" w:hAnsi="Arial" w:cs="Arial"/>
          <w:sz w:val="24"/>
          <w:szCs w:val="24"/>
          <w:lang w:eastAsia="en-GB"/>
        </w:rPr>
      </w:pPr>
      <w:r w:rsidRPr="00361097">
        <w:rPr>
          <w:rFonts w:ascii="Arial" w:eastAsia="Times New Roman" w:hAnsi="Arial" w:cs="Arial"/>
          <w:sz w:val="24"/>
          <w:szCs w:val="24"/>
          <w:lang w:val="en" w:eastAsia="en-GB"/>
        </w:rPr>
        <w:t xml:space="preserve"> </w:t>
      </w:r>
      <w:r w:rsidRPr="0005002D">
        <w:rPr>
          <w:rFonts w:ascii="Arial" w:eastAsia="Times New Roman" w:hAnsi="Arial" w:cs="Arial"/>
          <w:sz w:val="24"/>
          <w:szCs w:val="24"/>
          <w:lang w:val="en" w:eastAsia="en-GB"/>
        </w:rPr>
        <w:t>The</w:t>
      </w:r>
      <w:r>
        <w:rPr>
          <w:rFonts w:ascii="Arial" w:eastAsia="Times New Roman" w:hAnsi="Arial" w:cs="Arial"/>
          <w:sz w:val="24"/>
          <w:szCs w:val="24"/>
          <w:lang w:eastAsia="en-GB"/>
        </w:rPr>
        <w:t xml:space="preserve"> Applicants pray the Court to:</w:t>
      </w:r>
    </w:p>
    <w:p w14:paraId="5C7F33C6" w14:textId="77777777" w:rsidR="0004117B" w:rsidRPr="00BB15E8" w:rsidRDefault="0004117B" w:rsidP="00BB15E8">
      <w:pPr>
        <w:spacing w:after="0" w:line="360" w:lineRule="auto"/>
        <w:jc w:val="both"/>
        <w:rPr>
          <w:rFonts w:ascii="Arial" w:eastAsia="Times New Roman" w:hAnsi="Arial" w:cs="Arial"/>
          <w:sz w:val="24"/>
          <w:szCs w:val="24"/>
          <w:lang w:eastAsia="en-GB"/>
        </w:rPr>
      </w:pPr>
    </w:p>
    <w:p w14:paraId="16F21012" w14:textId="77777777" w:rsidR="00BB15E8" w:rsidRDefault="0004117B" w:rsidP="00143E32">
      <w:pPr>
        <w:spacing w:line="360" w:lineRule="auto"/>
        <w:ind w:left="851"/>
        <w:jc w:val="both"/>
        <w:rPr>
          <w:rFonts w:ascii="Arial" w:eastAsia="Times New Roman" w:hAnsi="Arial" w:cs="Arial"/>
          <w:sz w:val="24"/>
          <w:szCs w:val="24"/>
          <w:lang w:val="en" w:eastAsia="en-GB"/>
        </w:rPr>
      </w:pPr>
      <w:r w:rsidRPr="00BB15E8">
        <w:rPr>
          <w:rFonts w:ascii="Arial" w:eastAsia="Times New Roman" w:hAnsi="Arial" w:cs="Arial"/>
          <w:sz w:val="24"/>
          <w:szCs w:val="24"/>
          <w:lang w:eastAsia="en-GB"/>
        </w:rPr>
        <w:t>“</w:t>
      </w:r>
      <w:r w:rsidR="00BB15E8">
        <w:rPr>
          <w:rFonts w:ascii="Arial" w:eastAsia="Times New Roman" w:hAnsi="Arial" w:cs="Arial"/>
          <w:sz w:val="24"/>
          <w:szCs w:val="24"/>
          <w:lang w:val="en" w:eastAsia="en-GB"/>
        </w:rPr>
        <w:t>i. o</w:t>
      </w:r>
      <w:r w:rsidR="00BB15E8" w:rsidRPr="00BB15E8">
        <w:rPr>
          <w:rFonts w:ascii="Arial" w:eastAsia="Times New Roman" w:hAnsi="Arial" w:cs="Arial"/>
          <w:sz w:val="24"/>
          <w:szCs w:val="24"/>
          <w:lang w:val="en" w:eastAsia="en-GB"/>
        </w:rPr>
        <w:t>rder the Republic of Côte d'Ivoire, before any election whatsoever, to amend Law No. 20</w:t>
      </w:r>
      <w:r w:rsidR="00BB15E8">
        <w:rPr>
          <w:rFonts w:ascii="Arial" w:eastAsia="Times New Roman" w:hAnsi="Arial" w:cs="Arial"/>
          <w:sz w:val="24"/>
          <w:szCs w:val="24"/>
          <w:lang w:val="en" w:eastAsia="en-GB"/>
        </w:rPr>
        <w:t xml:space="preserve">19-708 of 5 August 2019 on the </w:t>
      </w:r>
      <w:r w:rsidR="00143E32">
        <w:rPr>
          <w:rFonts w:ascii="Arial" w:eastAsia="Times New Roman" w:hAnsi="Arial" w:cs="Arial"/>
          <w:sz w:val="24"/>
          <w:szCs w:val="24"/>
          <w:lang w:val="en" w:eastAsia="en-GB"/>
        </w:rPr>
        <w:t xml:space="preserve">reconstitution </w:t>
      </w:r>
      <w:r w:rsidR="008D3971">
        <w:rPr>
          <w:rFonts w:ascii="Arial" w:eastAsia="Times New Roman" w:hAnsi="Arial" w:cs="Arial"/>
          <w:sz w:val="24"/>
          <w:szCs w:val="24"/>
          <w:lang w:val="en" w:eastAsia="en-GB"/>
        </w:rPr>
        <w:t xml:space="preserve">of </w:t>
      </w:r>
      <w:r w:rsidR="008D3971" w:rsidRPr="00BB15E8">
        <w:rPr>
          <w:rFonts w:ascii="Arial" w:eastAsia="Times New Roman" w:hAnsi="Arial" w:cs="Arial"/>
          <w:sz w:val="24"/>
          <w:szCs w:val="24"/>
          <w:lang w:val="en" w:eastAsia="en-GB"/>
        </w:rPr>
        <w:t>the</w:t>
      </w:r>
      <w:r w:rsidR="00BB15E8" w:rsidRPr="00BB15E8">
        <w:rPr>
          <w:rFonts w:ascii="Arial" w:eastAsia="Times New Roman" w:hAnsi="Arial" w:cs="Arial"/>
          <w:sz w:val="24"/>
          <w:szCs w:val="24"/>
          <w:lang w:val="en" w:eastAsia="en-GB"/>
        </w:rPr>
        <w:t xml:space="preserve"> </w:t>
      </w:r>
      <w:r w:rsidR="00BB15E8" w:rsidRPr="00BB15E8">
        <w:rPr>
          <w:rFonts w:ascii="Arial" w:eastAsia="Times New Roman" w:hAnsi="Arial" w:cs="Arial"/>
          <w:sz w:val="24"/>
          <w:szCs w:val="24"/>
          <w:lang w:val="en" w:eastAsia="en-GB"/>
        </w:rPr>
        <w:lastRenderedPageBreak/>
        <w:t>Independent Electoral C</w:t>
      </w:r>
      <w:r w:rsidR="00935DB2">
        <w:rPr>
          <w:rFonts w:ascii="Arial" w:eastAsia="Times New Roman" w:hAnsi="Arial" w:cs="Arial"/>
          <w:sz w:val="24"/>
          <w:szCs w:val="24"/>
          <w:lang w:val="en" w:eastAsia="en-GB"/>
        </w:rPr>
        <w:t>ommission (IEC)</w:t>
      </w:r>
      <w:r w:rsidR="00143E32">
        <w:rPr>
          <w:rFonts w:ascii="Arial" w:eastAsia="Times New Roman" w:hAnsi="Arial" w:cs="Arial"/>
          <w:sz w:val="24"/>
          <w:szCs w:val="24"/>
          <w:lang w:val="en" w:eastAsia="en-GB"/>
        </w:rPr>
        <w:t xml:space="preserve"> to make that law</w:t>
      </w:r>
      <w:r w:rsidR="00935DB2">
        <w:rPr>
          <w:rFonts w:ascii="Arial" w:eastAsia="Times New Roman" w:hAnsi="Arial" w:cs="Arial"/>
          <w:sz w:val="24"/>
          <w:szCs w:val="24"/>
          <w:lang w:val="en" w:eastAsia="en-GB"/>
        </w:rPr>
        <w:t xml:space="preserve"> compliant with the i</w:t>
      </w:r>
      <w:r w:rsidR="0005002D">
        <w:rPr>
          <w:rFonts w:ascii="Arial" w:eastAsia="Times New Roman" w:hAnsi="Arial" w:cs="Arial"/>
          <w:sz w:val="24"/>
          <w:szCs w:val="24"/>
          <w:lang w:val="en" w:eastAsia="en-GB"/>
        </w:rPr>
        <w:t xml:space="preserve">nstruments to </w:t>
      </w:r>
      <w:r w:rsidR="00935DB2">
        <w:rPr>
          <w:rFonts w:ascii="Arial" w:eastAsia="Times New Roman" w:hAnsi="Arial" w:cs="Arial"/>
          <w:sz w:val="24"/>
          <w:szCs w:val="24"/>
          <w:lang w:val="en" w:eastAsia="en-GB"/>
        </w:rPr>
        <w:t xml:space="preserve">which </w:t>
      </w:r>
      <w:r w:rsidR="00143E32" w:rsidRPr="00BB15E8">
        <w:rPr>
          <w:rFonts w:ascii="Arial" w:eastAsia="Times New Roman" w:hAnsi="Arial" w:cs="Arial"/>
          <w:sz w:val="24"/>
          <w:szCs w:val="24"/>
          <w:lang w:val="en" w:eastAsia="en-GB"/>
        </w:rPr>
        <w:t>Côte d'Ivoire</w:t>
      </w:r>
      <w:r w:rsidR="00935DB2">
        <w:rPr>
          <w:rFonts w:ascii="Arial" w:eastAsia="Times New Roman" w:hAnsi="Arial" w:cs="Arial"/>
          <w:sz w:val="24"/>
          <w:szCs w:val="24"/>
          <w:lang w:val="en" w:eastAsia="en-GB"/>
        </w:rPr>
        <w:t xml:space="preserve"> is a party</w:t>
      </w:r>
      <w:r w:rsidR="00BB15E8" w:rsidRPr="00BB15E8">
        <w:rPr>
          <w:rFonts w:ascii="Arial" w:eastAsia="Times New Roman" w:hAnsi="Arial" w:cs="Arial"/>
          <w:sz w:val="24"/>
          <w:szCs w:val="24"/>
          <w:lang w:val="en" w:eastAsia="en-GB"/>
        </w:rPr>
        <w:t>;</w:t>
      </w:r>
    </w:p>
    <w:p w14:paraId="5F5F2D8C" w14:textId="77777777" w:rsidR="0004117B" w:rsidRDefault="00C461C8" w:rsidP="00804B15">
      <w:pPr>
        <w:spacing w:line="360" w:lineRule="auto"/>
        <w:ind w:left="85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ii. order </w:t>
      </w:r>
      <w:r w:rsidR="002D43EB">
        <w:rPr>
          <w:rFonts w:ascii="Arial" w:eastAsia="Times New Roman" w:hAnsi="Arial" w:cs="Arial"/>
          <w:sz w:val="24"/>
          <w:szCs w:val="24"/>
          <w:lang w:val="en" w:eastAsia="en-GB"/>
        </w:rPr>
        <w:t xml:space="preserve">a </w:t>
      </w:r>
      <w:r w:rsidR="00935DB2">
        <w:rPr>
          <w:rFonts w:ascii="Arial" w:eastAsia="Times New Roman" w:hAnsi="Arial" w:cs="Arial"/>
          <w:sz w:val="24"/>
          <w:szCs w:val="24"/>
          <w:lang w:val="en" w:eastAsia="en-GB"/>
        </w:rPr>
        <w:t>provisional</w:t>
      </w:r>
      <w:r w:rsidR="00BB15E8" w:rsidRPr="00BB15E8">
        <w:rPr>
          <w:rFonts w:ascii="Arial" w:eastAsia="Times New Roman" w:hAnsi="Arial" w:cs="Arial"/>
          <w:sz w:val="24"/>
          <w:szCs w:val="24"/>
          <w:lang w:val="en" w:eastAsia="en-GB"/>
        </w:rPr>
        <w:t xml:space="preserve"> measu</w:t>
      </w:r>
      <w:r w:rsidR="00935DB2">
        <w:rPr>
          <w:rFonts w:ascii="Arial" w:eastAsia="Times New Roman" w:hAnsi="Arial" w:cs="Arial"/>
          <w:sz w:val="24"/>
          <w:szCs w:val="24"/>
          <w:lang w:val="en" w:eastAsia="en-GB"/>
        </w:rPr>
        <w:t>re requiring</w:t>
      </w:r>
      <w:r w:rsidR="00BB15E8" w:rsidRPr="00BB15E8">
        <w:rPr>
          <w:rFonts w:ascii="Arial" w:eastAsia="Times New Roman" w:hAnsi="Arial" w:cs="Arial"/>
          <w:sz w:val="24"/>
          <w:szCs w:val="24"/>
          <w:lang w:val="en" w:eastAsia="en-GB"/>
        </w:rPr>
        <w:t xml:space="preserve"> the State of Côte d'Ivoi</w:t>
      </w:r>
      <w:r w:rsidR="00935DB2">
        <w:rPr>
          <w:rFonts w:ascii="Arial" w:eastAsia="Times New Roman" w:hAnsi="Arial" w:cs="Arial"/>
          <w:sz w:val="24"/>
          <w:szCs w:val="24"/>
          <w:lang w:val="en" w:eastAsia="en-GB"/>
        </w:rPr>
        <w:t>re to temporarily stay</w:t>
      </w:r>
      <w:r w:rsidR="00BB15E8" w:rsidRPr="00BB15E8">
        <w:rPr>
          <w:rFonts w:ascii="Arial" w:eastAsia="Times New Roman" w:hAnsi="Arial" w:cs="Arial"/>
          <w:sz w:val="24"/>
          <w:szCs w:val="24"/>
          <w:lang w:val="en" w:eastAsia="en-GB"/>
        </w:rPr>
        <w:t xml:space="preserve"> im</w:t>
      </w:r>
      <w:r w:rsidR="00935DB2">
        <w:rPr>
          <w:rFonts w:ascii="Arial" w:eastAsia="Times New Roman" w:hAnsi="Arial" w:cs="Arial"/>
          <w:sz w:val="24"/>
          <w:szCs w:val="24"/>
          <w:lang w:val="en" w:eastAsia="en-GB"/>
        </w:rPr>
        <w:t xml:space="preserve">plementation </w:t>
      </w:r>
      <w:r w:rsidR="00BB15E8" w:rsidRPr="00BB15E8">
        <w:rPr>
          <w:rFonts w:ascii="Arial" w:eastAsia="Times New Roman" w:hAnsi="Arial" w:cs="Arial"/>
          <w:sz w:val="24"/>
          <w:szCs w:val="24"/>
          <w:lang w:val="en" w:eastAsia="en-GB"/>
        </w:rPr>
        <w:t>of the Inde</w:t>
      </w:r>
      <w:r w:rsidR="00935DB2">
        <w:rPr>
          <w:rFonts w:ascii="Arial" w:eastAsia="Times New Roman" w:hAnsi="Arial" w:cs="Arial"/>
          <w:sz w:val="24"/>
          <w:szCs w:val="24"/>
          <w:lang w:val="en" w:eastAsia="en-GB"/>
        </w:rPr>
        <w:t xml:space="preserve">pendent Electoral Commission decisions </w:t>
      </w:r>
      <w:r w:rsidR="00143E32">
        <w:rPr>
          <w:rFonts w:ascii="Arial" w:eastAsia="Times New Roman" w:hAnsi="Arial" w:cs="Arial"/>
          <w:sz w:val="24"/>
          <w:szCs w:val="24"/>
          <w:lang w:val="en" w:eastAsia="en-GB"/>
        </w:rPr>
        <w:t xml:space="preserve">stemming </w:t>
      </w:r>
      <w:r w:rsidR="00935DB2">
        <w:rPr>
          <w:rFonts w:ascii="Arial" w:eastAsia="Times New Roman" w:hAnsi="Arial" w:cs="Arial"/>
          <w:sz w:val="24"/>
          <w:szCs w:val="24"/>
          <w:lang w:val="en" w:eastAsia="en-GB"/>
        </w:rPr>
        <w:t>from the impugned</w:t>
      </w:r>
      <w:r w:rsidR="00BB15E8" w:rsidRPr="00BB15E8">
        <w:rPr>
          <w:rFonts w:ascii="Arial" w:eastAsia="Times New Roman" w:hAnsi="Arial" w:cs="Arial"/>
          <w:sz w:val="24"/>
          <w:szCs w:val="24"/>
          <w:lang w:val="en" w:eastAsia="en-GB"/>
        </w:rPr>
        <w:t xml:space="preserve"> law, for </w:t>
      </w:r>
      <w:r w:rsidR="00143E32">
        <w:rPr>
          <w:rFonts w:ascii="Arial" w:eastAsia="Times New Roman" w:hAnsi="Arial" w:cs="Arial"/>
          <w:sz w:val="24"/>
          <w:szCs w:val="24"/>
          <w:lang w:val="en" w:eastAsia="en-GB"/>
        </w:rPr>
        <w:t>whatsoever</w:t>
      </w:r>
      <w:r w:rsidR="00BB15E8" w:rsidRPr="00BB15E8">
        <w:rPr>
          <w:rFonts w:ascii="Arial" w:eastAsia="Times New Roman" w:hAnsi="Arial" w:cs="Arial"/>
          <w:sz w:val="24"/>
          <w:szCs w:val="24"/>
          <w:lang w:val="en" w:eastAsia="en-GB"/>
        </w:rPr>
        <w:t xml:space="preserve"> election</w:t>
      </w:r>
      <w:r w:rsidR="00CE7300">
        <w:rPr>
          <w:rFonts w:ascii="Arial" w:eastAsia="Times New Roman" w:hAnsi="Arial" w:cs="Arial"/>
          <w:sz w:val="24"/>
          <w:szCs w:val="24"/>
          <w:lang w:val="en" w:eastAsia="en-GB"/>
        </w:rPr>
        <w:t>,</w:t>
      </w:r>
      <w:r w:rsidR="00143E32">
        <w:rPr>
          <w:rFonts w:ascii="Arial" w:eastAsia="Times New Roman" w:hAnsi="Arial" w:cs="Arial"/>
          <w:sz w:val="24"/>
          <w:szCs w:val="24"/>
          <w:lang w:val="en" w:eastAsia="en-GB"/>
        </w:rPr>
        <w:t xml:space="preserve"> </w:t>
      </w:r>
      <w:r w:rsidR="00BB15E8" w:rsidRPr="00BB15E8">
        <w:rPr>
          <w:rFonts w:ascii="Arial" w:eastAsia="Times New Roman" w:hAnsi="Arial" w:cs="Arial"/>
          <w:sz w:val="24"/>
          <w:szCs w:val="24"/>
          <w:lang w:val="en" w:eastAsia="en-GB"/>
        </w:rPr>
        <w:t>until the Court renders its decision on the merits</w:t>
      </w:r>
      <w:r w:rsidR="001B40CA">
        <w:rPr>
          <w:rFonts w:ascii="Arial" w:eastAsia="Times New Roman" w:hAnsi="Arial" w:cs="Arial"/>
          <w:sz w:val="24"/>
          <w:szCs w:val="24"/>
          <w:lang w:val="en" w:eastAsia="en-GB"/>
        </w:rPr>
        <w:t xml:space="preserve"> of</w:t>
      </w:r>
      <w:r>
        <w:rPr>
          <w:rFonts w:ascii="Arial" w:eastAsia="Times New Roman" w:hAnsi="Arial" w:cs="Arial"/>
          <w:sz w:val="24"/>
          <w:szCs w:val="24"/>
          <w:lang w:val="en" w:eastAsia="en-GB"/>
        </w:rPr>
        <w:t xml:space="preserve"> the matter</w:t>
      </w:r>
      <w:r w:rsidR="00BB15E8" w:rsidRPr="00BB15E8">
        <w:rPr>
          <w:rFonts w:ascii="Arial" w:eastAsia="Times New Roman" w:hAnsi="Arial" w:cs="Arial"/>
          <w:sz w:val="24"/>
          <w:szCs w:val="24"/>
          <w:lang w:val="en" w:eastAsia="en-GB"/>
        </w:rPr>
        <w:t>;</w:t>
      </w:r>
    </w:p>
    <w:p w14:paraId="616337BD" w14:textId="77777777" w:rsidR="00905A0F" w:rsidRPr="00F2436E" w:rsidRDefault="0012771A" w:rsidP="00595F1A">
      <w:pPr>
        <w:spacing w:line="360" w:lineRule="auto"/>
        <w:ind w:left="851"/>
        <w:jc w:val="both"/>
        <w:rPr>
          <w:rFonts w:ascii="Arial" w:eastAsia="Times New Roman" w:hAnsi="Arial" w:cs="Arial"/>
          <w:sz w:val="24"/>
          <w:szCs w:val="24"/>
          <w:lang w:val="en" w:eastAsia="en-GB"/>
        </w:rPr>
      </w:pPr>
      <w:r w:rsidRPr="00F2436E">
        <w:rPr>
          <w:rFonts w:ascii="Arial" w:eastAsia="Times New Roman" w:hAnsi="Arial" w:cs="Arial"/>
          <w:sz w:val="24"/>
          <w:szCs w:val="24"/>
          <w:lang w:val="en" w:eastAsia="en-GB"/>
        </w:rPr>
        <w:t xml:space="preserve">iii. </w:t>
      </w:r>
      <w:r w:rsidR="00905A0F" w:rsidRPr="00F2436E">
        <w:rPr>
          <w:rFonts w:ascii="Arial" w:eastAsia="Times New Roman" w:hAnsi="Arial" w:cs="Arial"/>
          <w:sz w:val="24"/>
          <w:szCs w:val="24"/>
          <w:lang w:val="en" w:eastAsia="en-GB"/>
        </w:rPr>
        <w:t>not</w:t>
      </w:r>
      <w:r w:rsidR="00595F1A">
        <w:rPr>
          <w:rFonts w:ascii="Arial" w:eastAsia="Times New Roman" w:hAnsi="Arial" w:cs="Arial"/>
          <w:sz w:val="24"/>
          <w:szCs w:val="24"/>
          <w:lang w:val="en" w:eastAsia="en-GB"/>
        </w:rPr>
        <w:t xml:space="preserve"> s</w:t>
      </w:r>
      <w:r w:rsidR="00905A0F" w:rsidRPr="00F2436E">
        <w:rPr>
          <w:rFonts w:ascii="Arial" w:eastAsia="Times New Roman" w:hAnsi="Arial" w:cs="Arial"/>
          <w:sz w:val="24"/>
          <w:szCs w:val="24"/>
          <w:lang w:val="en" w:eastAsia="en-GB"/>
        </w:rPr>
        <w:t xml:space="preserve">et up the Independent Electoral Commission on the basis of Law No. 2019-708 of 05 August 2019 titled Reconstitution </w:t>
      </w:r>
      <w:proofErr w:type="gramStart"/>
      <w:r w:rsidR="00905A0F" w:rsidRPr="00F2436E">
        <w:rPr>
          <w:rFonts w:ascii="Arial" w:eastAsia="Times New Roman" w:hAnsi="Arial" w:cs="Arial"/>
          <w:sz w:val="24"/>
          <w:szCs w:val="24"/>
          <w:lang w:val="en" w:eastAsia="en-GB"/>
        </w:rPr>
        <w:t>of  the</w:t>
      </w:r>
      <w:proofErr w:type="gramEnd"/>
      <w:r w:rsidR="00905A0F" w:rsidRPr="00F2436E">
        <w:rPr>
          <w:rFonts w:ascii="Arial" w:eastAsia="Times New Roman" w:hAnsi="Arial" w:cs="Arial"/>
          <w:sz w:val="24"/>
          <w:szCs w:val="24"/>
          <w:lang w:val="en" w:eastAsia="en-GB"/>
        </w:rPr>
        <w:t xml:space="preserve"> Independent Electoral Commission;</w:t>
      </w:r>
    </w:p>
    <w:p w14:paraId="365E2C5F" w14:textId="77777777" w:rsidR="00905A0F" w:rsidRPr="00844895" w:rsidRDefault="001B40CA" w:rsidP="00595F1A">
      <w:pPr>
        <w:spacing w:line="360" w:lineRule="auto"/>
        <w:ind w:left="851"/>
        <w:jc w:val="both"/>
        <w:rPr>
          <w:rFonts w:ascii="Arial" w:eastAsia="Times New Roman" w:hAnsi="Arial" w:cs="Arial"/>
          <w:sz w:val="24"/>
          <w:szCs w:val="24"/>
          <w:lang w:val="en" w:eastAsia="en-GB"/>
        </w:rPr>
      </w:pPr>
      <w:r w:rsidRPr="00844895">
        <w:rPr>
          <w:rFonts w:ascii="Arial" w:eastAsia="Times New Roman" w:hAnsi="Arial" w:cs="Arial"/>
          <w:sz w:val="24"/>
          <w:szCs w:val="24"/>
          <w:lang w:val="en" w:eastAsia="en-GB"/>
        </w:rPr>
        <w:t xml:space="preserve">iv. </w:t>
      </w:r>
      <w:r w:rsidR="00844895" w:rsidRPr="00844895">
        <w:rPr>
          <w:rFonts w:ascii="Arial" w:eastAsia="Times New Roman" w:hAnsi="Arial" w:cs="Arial"/>
          <w:sz w:val="24"/>
          <w:szCs w:val="24"/>
          <w:lang w:val="en" w:eastAsia="en-GB"/>
        </w:rPr>
        <w:t xml:space="preserve">enjoin </w:t>
      </w:r>
      <w:r w:rsidR="00905A0F" w:rsidRPr="00844895">
        <w:rPr>
          <w:rFonts w:ascii="Arial" w:eastAsia="Times New Roman" w:hAnsi="Arial" w:cs="Arial"/>
          <w:sz w:val="24"/>
          <w:szCs w:val="24"/>
          <w:lang w:val="en" w:eastAsia="en-GB"/>
        </w:rPr>
        <w:t>the various organs of the State of Côte d'Ivoire targeted  by Law No. 2019-708 of 05 August 2019, including the Presidency of the Republic and the Ministry of Territorial Administration</w:t>
      </w:r>
      <w:r w:rsidR="00595F1A" w:rsidRPr="00844895">
        <w:rPr>
          <w:rFonts w:ascii="Arial" w:eastAsia="Times New Roman" w:hAnsi="Arial" w:cs="Arial"/>
          <w:sz w:val="24"/>
          <w:szCs w:val="24"/>
          <w:lang w:val="en" w:eastAsia="en-GB"/>
        </w:rPr>
        <w:t xml:space="preserve"> n</w:t>
      </w:r>
      <w:r w:rsidR="008A113D" w:rsidRPr="00844895">
        <w:rPr>
          <w:rFonts w:ascii="Arial" w:eastAsia="Times New Roman" w:hAnsi="Arial" w:cs="Arial"/>
          <w:sz w:val="24"/>
          <w:szCs w:val="24"/>
          <w:lang w:val="en" w:eastAsia="en-GB"/>
        </w:rPr>
        <w:t>ot</w:t>
      </w:r>
      <w:r w:rsidR="00844895" w:rsidRPr="00844895">
        <w:rPr>
          <w:rFonts w:ascii="Arial" w:eastAsia="Times New Roman" w:hAnsi="Arial" w:cs="Arial"/>
          <w:sz w:val="24"/>
          <w:szCs w:val="24"/>
          <w:lang w:val="en" w:eastAsia="en-GB"/>
        </w:rPr>
        <w:t xml:space="preserve"> to</w:t>
      </w:r>
      <w:r w:rsidR="008A113D" w:rsidRPr="00844895">
        <w:rPr>
          <w:rFonts w:ascii="Arial" w:eastAsia="Times New Roman" w:hAnsi="Arial" w:cs="Arial"/>
          <w:sz w:val="24"/>
          <w:szCs w:val="24"/>
          <w:lang w:val="en" w:eastAsia="en-GB"/>
        </w:rPr>
        <w:t xml:space="preserve"> </w:t>
      </w:r>
      <w:r w:rsidR="00905A0F" w:rsidRPr="00844895">
        <w:rPr>
          <w:rFonts w:ascii="Arial" w:eastAsia="Times New Roman" w:hAnsi="Arial" w:cs="Arial"/>
          <w:sz w:val="24"/>
          <w:szCs w:val="24"/>
          <w:lang w:val="en" w:eastAsia="en-GB"/>
        </w:rPr>
        <w:t xml:space="preserve">proceed with the appointment of members of the Independent </w:t>
      </w:r>
      <w:r w:rsidR="00595F1A" w:rsidRPr="00844895">
        <w:rPr>
          <w:rFonts w:ascii="Arial" w:eastAsia="Times New Roman" w:hAnsi="Arial" w:cs="Arial"/>
          <w:sz w:val="24"/>
          <w:szCs w:val="24"/>
          <w:lang w:val="en" w:eastAsia="en-GB"/>
        </w:rPr>
        <w:t xml:space="preserve">Electoral Commission; </w:t>
      </w:r>
    </w:p>
    <w:p w14:paraId="55D902C4" w14:textId="77777777" w:rsidR="00E02F3F" w:rsidRPr="00844895" w:rsidRDefault="00905A0F" w:rsidP="008A113D">
      <w:pPr>
        <w:spacing w:line="360" w:lineRule="auto"/>
        <w:ind w:left="851"/>
        <w:jc w:val="both"/>
        <w:rPr>
          <w:rFonts w:ascii="Arial" w:eastAsia="Times New Roman" w:hAnsi="Arial" w:cs="Arial"/>
          <w:sz w:val="24"/>
          <w:szCs w:val="24"/>
          <w:lang w:val="en" w:eastAsia="en-GB"/>
        </w:rPr>
      </w:pPr>
      <w:r w:rsidRPr="00844895">
        <w:rPr>
          <w:rFonts w:ascii="Arial" w:eastAsia="Times New Roman" w:hAnsi="Arial" w:cs="Arial"/>
          <w:sz w:val="24"/>
          <w:szCs w:val="24"/>
          <w:lang w:val="en" w:eastAsia="en-GB"/>
        </w:rPr>
        <w:t>v</w:t>
      </w:r>
      <w:r w:rsidR="001B40CA" w:rsidRPr="00844895">
        <w:rPr>
          <w:rFonts w:ascii="Arial" w:eastAsia="Times New Roman" w:hAnsi="Arial" w:cs="Arial"/>
          <w:sz w:val="24"/>
          <w:szCs w:val="24"/>
          <w:lang w:val="en" w:eastAsia="en-GB"/>
        </w:rPr>
        <w:t>i</w:t>
      </w:r>
      <w:r w:rsidR="008A113D" w:rsidRPr="00844895">
        <w:rPr>
          <w:rFonts w:ascii="Arial" w:eastAsia="Times New Roman" w:hAnsi="Arial" w:cs="Arial"/>
          <w:sz w:val="24"/>
          <w:szCs w:val="24"/>
          <w:lang w:val="en" w:eastAsia="en-GB"/>
        </w:rPr>
        <w:t xml:space="preserve">. </w:t>
      </w:r>
      <w:r w:rsidRPr="00844895">
        <w:rPr>
          <w:rFonts w:ascii="Arial" w:eastAsia="Times New Roman" w:hAnsi="Arial" w:cs="Arial"/>
          <w:sz w:val="24"/>
          <w:szCs w:val="24"/>
          <w:lang w:val="en" w:eastAsia="en-GB"/>
        </w:rPr>
        <w:t>enjoin the various organs of the State of Côte d'Ivoire, including the Presidency of the Republic and the Ministry of Territorial Administration, not to take their seat in the Independent Electoral Commission</w:t>
      </w:r>
      <w:r w:rsidR="008A113D" w:rsidRPr="00844895">
        <w:rPr>
          <w:rFonts w:ascii="Arial" w:eastAsia="Times New Roman" w:hAnsi="Arial" w:cs="Arial"/>
          <w:sz w:val="24"/>
          <w:szCs w:val="24"/>
          <w:lang w:val="en" w:eastAsia="en-GB"/>
        </w:rPr>
        <w:t>;</w:t>
      </w:r>
    </w:p>
    <w:p w14:paraId="014BF345" w14:textId="77777777" w:rsidR="00905A0F" w:rsidRPr="00F2436E" w:rsidRDefault="008A113D" w:rsidP="00E02F3F">
      <w:pPr>
        <w:spacing w:line="360" w:lineRule="auto"/>
        <w:ind w:left="851"/>
        <w:jc w:val="both"/>
        <w:rPr>
          <w:rFonts w:ascii="Arial" w:eastAsia="Times New Roman" w:hAnsi="Arial" w:cs="Arial"/>
          <w:sz w:val="24"/>
          <w:szCs w:val="24"/>
          <w:lang w:val="en" w:eastAsia="en-GB"/>
        </w:rPr>
      </w:pPr>
      <w:r w:rsidRPr="00844895">
        <w:rPr>
          <w:rFonts w:ascii="Arial" w:eastAsia="Times New Roman" w:hAnsi="Arial" w:cs="Arial"/>
          <w:sz w:val="24"/>
          <w:szCs w:val="24"/>
          <w:lang w:val="en" w:eastAsia="en-GB"/>
        </w:rPr>
        <w:t xml:space="preserve">(…) </w:t>
      </w:r>
      <w:r w:rsidR="00E02F3F" w:rsidRPr="00844895">
        <w:rPr>
          <w:rFonts w:ascii="Arial" w:eastAsia="Times New Roman" w:hAnsi="Arial" w:cs="Arial"/>
          <w:sz w:val="24"/>
          <w:szCs w:val="24"/>
          <w:lang w:val="en" w:eastAsia="en-GB"/>
        </w:rPr>
        <w:t>and this</w:t>
      </w:r>
      <w:r w:rsidR="006D7A24" w:rsidRPr="00844895">
        <w:rPr>
          <w:rFonts w:ascii="Arial" w:eastAsia="Times New Roman" w:hAnsi="Arial" w:cs="Arial"/>
          <w:sz w:val="24"/>
          <w:szCs w:val="24"/>
          <w:lang w:val="en" w:eastAsia="en-GB"/>
        </w:rPr>
        <w:t>,</w:t>
      </w:r>
      <w:r w:rsidR="00905A0F" w:rsidRPr="00844895">
        <w:rPr>
          <w:rFonts w:ascii="Arial" w:eastAsia="Times New Roman" w:hAnsi="Arial" w:cs="Arial"/>
          <w:sz w:val="24"/>
          <w:szCs w:val="24"/>
          <w:lang w:val="en" w:eastAsia="en-GB"/>
        </w:rPr>
        <w:t xml:space="preserve"> until the Court has rendered its decision on the merits”.</w:t>
      </w:r>
    </w:p>
    <w:p w14:paraId="59C05E47" w14:textId="77777777" w:rsidR="002D7083" w:rsidRPr="00804B15" w:rsidRDefault="00E87B42" w:rsidP="00804B15">
      <w:pPr>
        <w:spacing w:after="0" w:line="360" w:lineRule="auto"/>
        <w:jc w:val="center"/>
        <w:rPr>
          <w:rFonts w:ascii="Arial" w:eastAsia="Times New Roman" w:hAnsi="Arial" w:cs="Arial"/>
          <w:sz w:val="24"/>
          <w:szCs w:val="24"/>
          <w:lang w:val="en" w:eastAsia="en-GB"/>
        </w:rPr>
      </w:pPr>
      <w:r w:rsidRPr="00521E81">
        <w:rPr>
          <w:rFonts w:ascii="Arial" w:eastAsia="Times New Roman" w:hAnsi="Arial" w:cs="Arial"/>
          <w:sz w:val="24"/>
          <w:szCs w:val="24"/>
          <w:lang w:val="en" w:eastAsia="en-GB"/>
        </w:rPr>
        <w:t>***</w:t>
      </w:r>
    </w:p>
    <w:p w14:paraId="43EDBD2F" w14:textId="77777777" w:rsidR="006127D5" w:rsidRPr="00905A0F" w:rsidRDefault="00E02FB8" w:rsidP="000B7C1D">
      <w:pPr>
        <w:pStyle w:val="ListParagraph"/>
        <w:numPr>
          <w:ilvl w:val="0"/>
          <w:numId w:val="4"/>
        </w:numPr>
        <w:spacing w:after="0" w:line="360" w:lineRule="auto"/>
        <w:jc w:val="both"/>
        <w:rPr>
          <w:rFonts w:ascii="Arial" w:eastAsia="Arial" w:hAnsi="Arial" w:cs="Arial"/>
          <w:bCs/>
          <w:sz w:val="24"/>
          <w:szCs w:val="24"/>
          <w:lang w:val="en-US"/>
        </w:rPr>
      </w:pPr>
      <w:r>
        <w:rPr>
          <w:rFonts w:ascii="Arial" w:eastAsia="Times New Roman" w:hAnsi="Arial" w:cs="Arial"/>
          <w:sz w:val="24"/>
          <w:szCs w:val="24"/>
          <w:lang w:val="en" w:eastAsia="en-GB"/>
        </w:rPr>
        <w:t>The Court notes that Article 27</w:t>
      </w:r>
      <w:r w:rsidR="006127D5" w:rsidRPr="00E02FB8">
        <w:rPr>
          <w:rFonts w:ascii="Arial" w:eastAsia="Times New Roman" w:hAnsi="Arial" w:cs="Arial"/>
          <w:sz w:val="24"/>
          <w:szCs w:val="24"/>
          <w:lang w:val="en" w:eastAsia="en-GB"/>
        </w:rPr>
        <w:t xml:space="preserve">(2) of the Protocol provides that: </w:t>
      </w:r>
      <w:r w:rsidR="006127D5" w:rsidRPr="00905A0F">
        <w:rPr>
          <w:rFonts w:ascii="Arial" w:eastAsia="Arial" w:hAnsi="Arial" w:cs="Arial"/>
          <w:bCs/>
          <w:sz w:val="24"/>
          <w:szCs w:val="24"/>
          <w:lang w:val="en-US"/>
        </w:rPr>
        <w:t>“</w:t>
      </w:r>
      <w:r w:rsidR="006127D5" w:rsidRPr="00905A0F">
        <w:rPr>
          <w:rFonts w:ascii="Arial" w:eastAsia="Arial" w:hAnsi="Arial" w:cs="Arial"/>
          <w:bCs/>
          <w:szCs w:val="24"/>
          <w:lang w:val="en-US"/>
        </w:rPr>
        <w:t>in cases of extreme gravity or urgency, and when necessary to avoid irreparable harm to persons, the Court shall adopt such provisional measures as it deems necessary</w:t>
      </w:r>
      <w:r w:rsidR="006127D5" w:rsidRPr="00905A0F">
        <w:rPr>
          <w:rFonts w:ascii="Arial" w:eastAsia="Arial" w:hAnsi="Arial" w:cs="Arial"/>
          <w:bCs/>
          <w:sz w:val="24"/>
          <w:szCs w:val="24"/>
          <w:lang w:val="en-US"/>
        </w:rPr>
        <w:t>”.</w:t>
      </w:r>
    </w:p>
    <w:p w14:paraId="127F8EE4" w14:textId="77777777" w:rsidR="006127D5" w:rsidRPr="0074703D" w:rsidRDefault="006127D5" w:rsidP="002C000F">
      <w:pPr>
        <w:pStyle w:val="ListParagraph"/>
        <w:spacing w:after="240" w:line="360" w:lineRule="auto"/>
        <w:ind w:left="993"/>
        <w:jc w:val="both"/>
        <w:rPr>
          <w:rFonts w:ascii="Arial" w:eastAsia="Times New Roman" w:hAnsi="Arial" w:cs="Arial"/>
          <w:sz w:val="24"/>
          <w:szCs w:val="24"/>
          <w:lang w:val="en-US" w:eastAsia="en-GB"/>
        </w:rPr>
      </w:pPr>
    </w:p>
    <w:p w14:paraId="42997A00" w14:textId="77777777" w:rsidR="006127D5" w:rsidRPr="00905A0F" w:rsidRDefault="002C000F" w:rsidP="000B7C1D">
      <w:pPr>
        <w:pStyle w:val="ListParagraph"/>
        <w:numPr>
          <w:ilvl w:val="0"/>
          <w:numId w:val="4"/>
        </w:numPr>
        <w:spacing w:after="0" w:line="360" w:lineRule="auto"/>
        <w:jc w:val="both"/>
        <w:rPr>
          <w:rFonts w:ascii="Arial" w:eastAsia="Arial" w:hAnsi="Arial" w:cs="Arial"/>
          <w:bCs/>
          <w:sz w:val="24"/>
          <w:szCs w:val="24"/>
          <w:lang w:val="en-US"/>
        </w:rPr>
      </w:pPr>
      <w:r>
        <w:rPr>
          <w:rFonts w:ascii="Arial" w:eastAsia="Times New Roman" w:hAnsi="Arial" w:cs="Arial"/>
          <w:sz w:val="24"/>
          <w:szCs w:val="24"/>
          <w:lang w:val="en" w:eastAsia="en-GB"/>
        </w:rPr>
        <w:t xml:space="preserve">Furthermore, </w:t>
      </w:r>
      <w:r w:rsidR="006127D5" w:rsidRPr="00D73C54">
        <w:rPr>
          <w:rFonts w:ascii="Arial" w:eastAsia="Times New Roman" w:hAnsi="Arial" w:cs="Arial"/>
          <w:sz w:val="24"/>
          <w:szCs w:val="24"/>
          <w:lang w:val="en" w:eastAsia="en-GB"/>
        </w:rPr>
        <w:t>Rule 5</w:t>
      </w:r>
      <w:r>
        <w:rPr>
          <w:rFonts w:ascii="Arial" w:eastAsia="Times New Roman" w:hAnsi="Arial" w:cs="Arial"/>
          <w:sz w:val="24"/>
          <w:szCs w:val="24"/>
          <w:lang w:val="en" w:eastAsia="en-GB"/>
        </w:rPr>
        <w:t>1(1) of the Rules</w:t>
      </w:r>
      <w:r w:rsidR="006127D5" w:rsidRPr="00D73C54">
        <w:rPr>
          <w:rFonts w:ascii="Arial" w:eastAsia="Times New Roman" w:hAnsi="Arial" w:cs="Arial"/>
          <w:sz w:val="24"/>
          <w:szCs w:val="24"/>
          <w:lang w:val="en" w:eastAsia="en-GB"/>
        </w:rPr>
        <w:t xml:space="preserve"> provides that:</w:t>
      </w:r>
      <w:r w:rsidR="006127D5">
        <w:rPr>
          <w:rFonts w:ascii="Arial" w:eastAsia="Times New Roman" w:hAnsi="Arial" w:cs="Arial"/>
          <w:sz w:val="24"/>
          <w:szCs w:val="24"/>
          <w:lang w:val="en" w:eastAsia="en-GB"/>
        </w:rPr>
        <w:t xml:space="preserve"> </w:t>
      </w:r>
      <w:r w:rsidR="006127D5" w:rsidRPr="00905A0F">
        <w:rPr>
          <w:rFonts w:ascii="Arial" w:eastAsia="Arial" w:hAnsi="Arial" w:cs="Arial"/>
          <w:bCs/>
          <w:sz w:val="24"/>
          <w:szCs w:val="24"/>
          <w:lang w:val="en-US"/>
        </w:rPr>
        <w:t>“</w:t>
      </w:r>
      <w:r w:rsidR="006127D5" w:rsidRPr="00905A0F">
        <w:rPr>
          <w:rFonts w:ascii="Arial" w:eastAsia="Arial" w:hAnsi="Arial" w:cs="Arial"/>
          <w:bCs/>
          <w:szCs w:val="24"/>
          <w:lang w:val="en-US"/>
        </w:rPr>
        <w:t>pursuant to Article 27(2) of the Protocol, the Court may, at the request of a party, the Commission, or on its own accord, prescribe to the parties any interim measure which it deems necessary to adopt in the interest of the parties or of justice</w:t>
      </w:r>
      <w:r w:rsidR="006127D5" w:rsidRPr="00905A0F">
        <w:rPr>
          <w:rFonts w:ascii="Arial" w:eastAsia="Arial" w:hAnsi="Arial" w:cs="Arial"/>
          <w:bCs/>
          <w:sz w:val="24"/>
          <w:szCs w:val="24"/>
          <w:lang w:val="en-US"/>
        </w:rPr>
        <w:t>”.</w:t>
      </w:r>
    </w:p>
    <w:p w14:paraId="14EA1C2F" w14:textId="77777777" w:rsidR="006127D5" w:rsidRPr="00EC2638" w:rsidRDefault="006127D5" w:rsidP="002C000F">
      <w:pPr>
        <w:pStyle w:val="ListParagraph"/>
        <w:spacing w:after="0" w:line="360" w:lineRule="auto"/>
        <w:ind w:left="993"/>
        <w:jc w:val="both"/>
        <w:rPr>
          <w:rFonts w:ascii="Arial" w:eastAsia="Arial" w:hAnsi="Arial" w:cs="Arial"/>
          <w:bCs/>
          <w:sz w:val="24"/>
          <w:szCs w:val="24"/>
          <w:lang w:val="en-US"/>
        </w:rPr>
      </w:pPr>
    </w:p>
    <w:p w14:paraId="7447E3CE" w14:textId="77777777" w:rsidR="006127D5" w:rsidRPr="00785988" w:rsidRDefault="006127D5" w:rsidP="000B7C1D">
      <w:pPr>
        <w:pStyle w:val="ListParagraph"/>
        <w:numPr>
          <w:ilvl w:val="0"/>
          <w:numId w:val="4"/>
        </w:numPr>
        <w:spacing w:after="0" w:line="360" w:lineRule="auto"/>
        <w:jc w:val="both"/>
        <w:rPr>
          <w:rFonts w:ascii="Arial" w:eastAsia="Arial" w:hAnsi="Arial" w:cs="Arial"/>
          <w:bCs/>
          <w:sz w:val="24"/>
          <w:szCs w:val="24"/>
          <w:lang w:val="en-US"/>
        </w:rPr>
      </w:pPr>
      <w:r w:rsidRPr="00785988">
        <w:rPr>
          <w:rFonts w:ascii="Arial" w:eastAsia="Arial" w:hAnsi="Arial" w:cs="Arial"/>
          <w:bCs/>
          <w:sz w:val="24"/>
          <w:szCs w:val="24"/>
          <w:lang w:val="en-US"/>
        </w:rPr>
        <w:t xml:space="preserve">The Court </w:t>
      </w:r>
      <w:r>
        <w:rPr>
          <w:rFonts w:ascii="Arial" w:eastAsia="Arial" w:hAnsi="Arial" w:cs="Arial"/>
          <w:bCs/>
          <w:sz w:val="24"/>
          <w:szCs w:val="24"/>
          <w:lang w:val="en-US"/>
        </w:rPr>
        <w:t>notes</w:t>
      </w:r>
      <w:r w:rsidRPr="00785988">
        <w:rPr>
          <w:rFonts w:ascii="Arial" w:eastAsia="Arial" w:hAnsi="Arial" w:cs="Arial"/>
          <w:bCs/>
          <w:sz w:val="24"/>
          <w:szCs w:val="24"/>
          <w:lang w:val="en-US"/>
        </w:rPr>
        <w:t xml:space="preserve"> that it has th</w:t>
      </w:r>
      <w:r w:rsidR="002C000F">
        <w:rPr>
          <w:rFonts w:ascii="Arial" w:eastAsia="Arial" w:hAnsi="Arial" w:cs="Arial"/>
          <w:bCs/>
          <w:sz w:val="24"/>
          <w:szCs w:val="24"/>
          <w:lang w:val="en-US"/>
        </w:rPr>
        <w:t>e duty to decide in each case whether</w:t>
      </w:r>
      <w:r w:rsidRPr="00785988">
        <w:rPr>
          <w:rFonts w:ascii="Arial" w:eastAsia="Arial" w:hAnsi="Arial" w:cs="Arial"/>
          <w:bCs/>
          <w:sz w:val="24"/>
          <w:szCs w:val="24"/>
          <w:lang w:val="en-US"/>
        </w:rPr>
        <w:t xml:space="preserve"> in light of the</w:t>
      </w:r>
      <w:r w:rsidR="002C000F">
        <w:rPr>
          <w:rFonts w:ascii="Arial" w:eastAsia="Arial" w:hAnsi="Arial" w:cs="Arial"/>
          <w:bCs/>
          <w:sz w:val="24"/>
          <w:szCs w:val="24"/>
          <w:lang w:val="en-US"/>
        </w:rPr>
        <w:t xml:space="preserve"> particular circumstances of a</w:t>
      </w:r>
      <w:r w:rsidRPr="00785988">
        <w:rPr>
          <w:rFonts w:ascii="Arial" w:eastAsia="Arial" w:hAnsi="Arial" w:cs="Arial"/>
          <w:bCs/>
          <w:sz w:val="24"/>
          <w:szCs w:val="24"/>
          <w:lang w:val="en-US"/>
        </w:rPr>
        <w:t xml:space="preserve"> case, it has to ex</w:t>
      </w:r>
      <w:r>
        <w:rPr>
          <w:rFonts w:ascii="Arial" w:eastAsia="Arial" w:hAnsi="Arial" w:cs="Arial"/>
          <w:bCs/>
          <w:sz w:val="24"/>
          <w:szCs w:val="24"/>
          <w:lang w:val="en-US"/>
        </w:rPr>
        <w:t xml:space="preserve">ercise the jurisdiction </w:t>
      </w:r>
      <w:r w:rsidR="00804B15">
        <w:rPr>
          <w:rFonts w:ascii="Arial" w:eastAsia="Arial" w:hAnsi="Arial" w:cs="Arial"/>
          <w:bCs/>
          <w:sz w:val="24"/>
          <w:szCs w:val="24"/>
          <w:lang w:val="en-US"/>
        </w:rPr>
        <w:t>conferred on it by the abov</w:t>
      </w:r>
      <w:r w:rsidR="00822AD5">
        <w:rPr>
          <w:rFonts w:ascii="Arial" w:eastAsia="Arial" w:hAnsi="Arial" w:cs="Arial"/>
          <w:bCs/>
          <w:sz w:val="24"/>
          <w:szCs w:val="24"/>
          <w:lang w:val="en-US"/>
        </w:rPr>
        <w:t>e</w:t>
      </w:r>
      <w:r w:rsidR="00804B15">
        <w:rPr>
          <w:rFonts w:ascii="Arial" w:eastAsia="Arial" w:hAnsi="Arial" w:cs="Arial"/>
          <w:bCs/>
          <w:sz w:val="24"/>
          <w:szCs w:val="24"/>
          <w:lang w:val="en-US"/>
        </w:rPr>
        <w:t>-</w:t>
      </w:r>
      <w:r w:rsidRPr="00785988">
        <w:rPr>
          <w:rFonts w:ascii="Arial" w:eastAsia="Arial" w:hAnsi="Arial" w:cs="Arial"/>
          <w:bCs/>
          <w:sz w:val="24"/>
          <w:szCs w:val="24"/>
          <w:lang w:val="en-US"/>
        </w:rPr>
        <w:t xml:space="preserve">mentioned provisions.  </w:t>
      </w:r>
    </w:p>
    <w:p w14:paraId="04FB408A" w14:textId="77777777" w:rsidR="006127D5" w:rsidRPr="00785988" w:rsidRDefault="006127D5" w:rsidP="002C000F">
      <w:pPr>
        <w:pStyle w:val="ListParagraph"/>
        <w:spacing w:after="240" w:line="360" w:lineRule="auto"/>
        <w:ind w:left="993"/>
        <w:jc w:val="both"/>
        <w:rPr>
          <w:rFonts w:ascii="Arial" w:eastAsia="Times New Roman" w:hAnsi="Arial" w:cs="Arial"/>
          <w:sz w:val="24"/>
          <w:szCs w:val="24"/>
          <w:lang w:val="en-US" w:eastAsia="en-GB"/>
        </w:rPr>
      </w:pPr>
    </w:p>
    <w:p w14:paraId="35E7946C" w14:textId="77777777" w:rsidR="006127D5" w:rsidRPr="009F17AA" w:rsidRDefault="006127D5" w:rsidP="000B7C1D">
      <w:pPr>
        <w:pStyle w:val="ListParagraph"/>
        <w:numPr>
          <w:ilvl w:val="0"/>
          <w:numId w:val="4"/>
        </w:numPr>
        <w:spacing w:after="0" w:line="360" w:lineRule="auto"/>
        <w:jc w:val="both"/>
        <w:rPr>
          <w:rFonts w:ascii="Arial" w:eastAsia="Arial" w:hAnsi="Arial" w:cs="Arial"/>
          <w:bCs/>
          <w:sz w:val="24"/>
          <w:szCs w:val="24"/>
          <w:lang w:val="en-US"/>
        </w:rPr>
      </w:pPr>
      <w:r w:rsidRPr="009F17AA">
        <w:rPr>
          <w:rFonts w:ascii="Arial" w:hAnsi="Arial" w:cs="Arial"/>
          <w:sz w:val="24"/>
          <w:szCs w:val="24"/>
        </w:rPr>
        <w:lastRenderedPageBreak/>
        <w:t>The Court take</w:t>
      </w:r>
      <w:r w:rsidR="00AB10C9">
        <w:rPr>
          <w:rFonts w:ascii="Arial" w:hAnsi="Arial" w:cs="Arial"/>
          <w:sz w:val="24"/>
          <w:szCs w:val="24"/>
        </w:rPr>
        <w:t>s</w:t>
      </w:r>
      <w:r w:rsidRPr="009F17AA">
        <w:rPr>
          <w:rFonts w:ascii="Arial" w:hAnsi="Arial" w:cs="Arial"/>
          <w:sz w:val="24"/>
          <w:szCs w:val="24"/>
        </w:rPr>
        <w:t xml:space="preserve"> into consideration the applicable law </w:t>
      </w:r>
      <w:r w:rsidR="007244A3">
        <w:rPr>
          <w:rFonts w:ascii="Arial" w:hAnsi="Arial" w:cs="Arial"/>
          <w:sz w:val="24"/>
          <w:szCs w:val="24"/>
        </w:rPr>
        <w:t>with</w:t>
      </w:r>
      <w:r w:rsidRPr="009F17AA">
        <w:rPr>
          <w:rFonts w:ascii="Arial" w:hAnsi="Arial" w:cs="Arial"/>
          <w:sz w:val="24"/>
          <w:szCs w:val="24"/>
        </w:rPr>
        <w:t xml:space="preserve"> regard to provisional measures which</w:t>
      </w:r>
      <w:r w:rsidR="009F17AA" w:rsidRPr="009F17AA">
        <w:rPr>
          <w:rFonts w:ascii="Arial" w:hAnsi="Arial" w:cs="Arial"/>
          <w:sz w:val="24"/>
          <w:szCs w:val="24"/>
        </w:rPr>
        <w:t xml:space="preserve"> are specific.</w:t>
      </w:r>
      <w:r w:rsidRPr="009F17AA">
        <w:rPr>
          <w:rFonts w:ascii="Arial" w:hAnsi="Arial" w:cs="Arial"/>
          <w:sz w:val="24"/>
          <w:szCs w:val="24"/>
        </w:rPr>
        <w:t xml:space="preserve"> </w:t>
      </w:r>
      <w:r w:rsidRPr="009F17AA">
        <w:rPr>
          <w:rFonts w:ascii="Arial" w:hAnsi="Arial" w:cs="Arial"/>
          <w:sz w:val="24"/>
          <w:szCs w:val="24"/>
          <w:lang w:val="en-US"/>
        </w:rPr>
        <w:t xml:space="preserve">The Court cannot issue an Order </w:t>
      </w:r>
      <w:r w:rsidRPr="009F17AA">
        <w:rPr>
          <w:rFonts w:ascii="Arial" w:hAnsi="Arial" w:cs="Arial"/>
          <w:i/>
          <w:iCs/>
          <w:sz w:val="24"/>
          <w:szCs w:val="24"/>
          <w:lang w:val="en-US"/>
        </w:rPr>
        <w:t>pendente lite</w:t>
      </w:r>
      <w:r w:rsidRPr="009F17AA">
        <w:rPr>
          <w:rFonts w:ascii="Arial" w:hAnsi="Arial" w:cs="Arial"/>
          <w:sz w:val="24"/>
          <w:szCs w:val="24"/>
          <w:lang w:val="en-US"/>
        </w:rPr>
        <w:t xml:space="preserve"> except the basic requisite conditions have been</w:t>
      </w:r>
      <w:r w:rsidR="00245496" w:rsidRPr="009F17AA">
        <w:rPr>
          <w:rFonts w:ascii="Arial" w:hAnsi="Arial" w:cs="Arial"/>
          <w:sz w:val="24"/>
          <w:szCs w:val="24"/>
          <w:lang w:val="en-US"/>
        </w:rPr>
        <w:t xml:space="preserve"> met, i.e.</w:t>
      </w:r>
      <w:r w:rsidRPr="009F17AA">
        <w:rPr>
          <w:rFonts w:ascii="Arial" w:hAnsi="Arial" w:cs="Arial"/>
          <w:sz w:val="24"/>
          <w:szCs w:val="24"/>
          <w:lang w:val="en-US"/>
        </w:rPr>
        <w:t xml:space="preserve"> extreme gravity, urgency and prevention of irreparable harm to persons.</w:t>
      </w:r>
    </w:p>
    <w:p w14:paraId="1035C61C" w14:textId="77777777" w:rsidR="006127D5" w:rsidRPr="00785988" w:rsidRDefault="006127D5" w:rsidP="002C000F">
      <w:pPr>
        <w:pStyle w:val="ListParagraph"/>
        <w:spacing w:after="240" w:line="360" w:lineRule="auto"/>
        <w:ind w:left="993"/>
        <w:jc w:val="both"/>
        <w:rPr>
          <w:rFonts w:ascii="Arial" w:eastAsia="Times New Roman" w:hAnsi="Arial" w:cs="Arial"/>
          <w:sz w:val="24"/>
          <w:szCs w:val="24"/>
          <w:lang w:val="en-US" w:eastAsia="en-GB"/>
        </w:rPr>
      </w:pPr>
    </w:p>
    <w:p w14:paraId="79FDCF99" w14:textId="77777777" w:rsidR="001F267D" w:rsidRDefault="002C000F" w:rsidP="000B7C1D">
      <w:pPr>
        <w:pStyle w:val="ListParagraph"/>
        <w:numPr>
          <w:ilvl w:val="0"/>
          <w:numId w:val="4"/>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the instant</w:t>
      </w:r>
      <w:r w:rsidR="00E87B42" w:rsidRPr="00521E81">
        <w:rPr>
          <w:rFonts w:ascii="Arial" w:eastAsia="Times New Roman" w:hAnsi="Arial" w:cs="Arial"/>
          <w:sz w:val="24"/>
          <w:szCs w:val="24"/>
          <w:lang w:val="en" w:eastAsia="en-GB"/>
        </w:rPr>
        <w:t xml:space="preserve"> case</w:t>
      </w:r>
      <w:r w:rsidR="00245496">
        <w:rPr>
          <w:rFonts w:ascii="Arial" w:eastAsia="Times New Roman" w:hAnsi="Arial" w:cs="Arial"/>
          <w:sz w:val="24"/>
          <w:szCs w:val="24"/>
          <w:lang w:val="en" w:eastAsia="en-GB"/>
        </w:rPr>
        <w:t>,</w:t>
      </w:r>
      <w:r w:rsidR="00E87B42" w:rsidRPr="00521E81">
        <w:rPr>
          <w:rFonts w:ascii="Arial" w:eastAsia="Times New Roman" w:hAnsi="Arial" w:cs="Arial"/>
          <w:sz w:val="24"/>
          <w:szCs w:val="24"/>
          <w:lang w:val="en" w:eastAsia="en-GB"/>
        </w:rPr>
        <w:t xml:space="preserve"> the Court notes that the Applicant</w:t>
      </w:r>
      <w:r w:rsidR="00245496">
        <w:rPr>
          <w:rFonts w:ascii="Arial" w:eastAsia="Times New Roman" w:hAnsi="Arial" w:cs="Arial"/>
          <w:sz w:val="24"/>
          <w:szCs w:val="24"/>
          <w:lang w:val="en" w:eastAsia="en-GB"/>
        </w:rPr>
        <w:t>s made several requests in the A</w:t>
      </w:r>
      <w:r w:rsidR="00E87B42" w:rsidRPr="00521E81">
        <w:rPr>
          <w:rFonts w:ascii="Arial" w:eastAsia="Times New Roman" w:hAnsi="Arial" w:cs="Arial"/>
          <w:sz w:val="24"/>
          <w:szCs w:val="24"/>
          <w:lang w:val="en" w:eastAsia="en-GB"/>
        </w:rPr>
        <w:t>pplication for provisional measures.</w:t>
      </w:r>
    </w:p>
    <w:p w14:paraId="19121FF6" w14:textId="77777777" w:rsidR="001F267D" w:rsidRDefault="001F267D" w:rsidP="002C000F">
      <w:pPr>
        <w:spacing w:after="0" w:line="360" w:lineRule="auto"/>
        <w:ind w:left="993"/>
        <w:jc w:val="both"/>
        <w:rPr>
          <w:rFonts w:ascii="Arial" w:eastAsia="Times New Roman" w:hAnsi="Arial" w:cs="Arial"/>
          <w:sz w:val="24"/>
          <w:szCs w:val="24"/>
          <w:lang w:val="en" w:eastAsia="en-GB"/>
        </w:rPr>
      </w:pPr>
    </w:p>
    <w:p w14:paraId="6760F21D" w14:textId="77777777" w:rsidR="001F267D" w:rsidRDefault="00E87B42" w:rsidP="000B7C1D">
      <w:pPr>
        <w:pStyle w:val="ListParagraph"/>
        <w:numPr>
          <w:ilvl w:val="0"/>
          <w:numId w:val="4"/>
        </w:numPr>
        <w:spacing w:after="0" w:line="360" w:lineRule="auto"/>
        <w:jc w:val="both"/>
        <w:rPr>
          <w:rFonts w:ascii="Arial" w:eastAsia="Times New Roman" w:hAnsi="Arial" w:cs="Arial"/>
          <w:sz w:val="24"/>
          <w:szCs w:val="24"/>
          <w:lang w:val="en" w:eastAsia="en-GB"/>
        </w:rPr>
      </w:pPr>
      <w:r w:rsidRPr="00521E81">
        <w:rPr>
          <w:rFonts w:ascii="Arial" w:eastAsia="Times New Roman" w:hAnsi="Arial" w:cs="Arial"/>
          <w:sz w:val="24"/>
          <w:szCs w:val="24"/>
          <w:lang w:val="en" w:eastAsia="en-GB"/>
        </w:rPr>
        <w:t>As th</w:t>
      </w:r>
      <w:r w:rsidR="00245496">
        <w:rPr>
          <w:rFonts w:ascii="Arial" w:eastAsia="Times New Roman" w:hAnsi="Arial" w:cs="Arial"/>
          <w:sz w:val="24"/>
          <w:szCs w:val="24"/>
          <w:lang w:val="en" w:eastAsia="en-GB"/>
        </w:rPr>
        <w:t>e Court has already ruled that it has</w:t>
      </w:r>
      <w:r w:rsidRPr="00521E81">
        <w:rPr>
          <w:rFonts w:ascii="Arial" w:eastAsia="Times New Roman" w:hAnsi="Arial" w:cs="Arial"/>
          <w:sz w:val="24"/>
          <w:szCs w:val="24"/>
          <w:lang w:val="en" w:eastAsia="en-GB"/>
        </w:rPr>
        <w:t xml:space="preserve"> </w:t>
      </w:r>
      <w:r w:rsidRPr="00245496">
        <w:rPr>
          <w:rFonts w:ascii="Arial" w:eastAsia="Times New Roman" w:hAnsi="Arial" w:cs="Arial"/>
          <w:i/>
          <w:iCs/>
          <w:sz w:val="24"/>
          <w:szCs w:val="24"/>
          <w:lang w:val="en" w:eastAsia="en-GB"/>
        </w:rPr>
        <w:t xml:space="preserve">prima facie </w:t>
      </w:r>
      <w:r w:rsidRPr="00521E81">
        <w:rPr>
          <w:rFonts w:ascii="Arial" w:eastAsia="Times New Roman" w:hAnsi="Arial" w:cs="Arial"/>
          <w:sz w:val="24"/>
          <w:szCs w:val="24"/>
          <w:lang w:val="en" w:eastAsia="en-GB"/>
        </w:rPr>
        <w:t xml:space="preserve">jurisdiction, it </w:t>
      </w:r>
      <w:r w:rsidR="00245496">
        <w:rPr>
          <w:rFonts w:ascii="Arial" w:eastAsia="Times New Roman" w:hAnsi="Arial" w:cs="Arial"/>
          <w:sz w:val="24"/>
          <w:szCs w:val="24"/>
          <w:lang w:val="en" w:eastAsia="en-GB"/>
        </w:rPr>
        <w:t>will proceed to examine</w:t>
      </w:r>
      <w:r w:rsidRPr="00521E81">
        <w:rPr>
          <w:rFonts w:ascii="Arial" w:eastAsia="Times New Roman" w:hAnsi="Arial" w:cs="Arial"/>
          <w:sz w:val="24"/>
          <w:szCs w:val="24"/>
          <w:lang w:val="en" w:eastAsia="en-GB"/>
        </w:rPr>
        <w:t xml:space="preserve"> the provisional measures requested.</w:t>
      </w:r>
    </w:p>
    <w:p w14:paraId="0D3522E5" w14:textId="77777777" w:rsidR="001F267D" w:rsidRDefault="001F267D" w:rsidP="002C000F">
      <w:pPr>
        <w:spacing w:after="0" w:line="360" w:lineRule="auto"/>
        <w:ind w:left="993"/>
        <w:jc w:val="both"/>
        <w:rPr>
          <w:rFonts w:ascii="Arial" w:eastAsia="Times New Roman" w:hAnsi="Arial" w:cs="Arial"/>
          <w:sz w:val="24"/>
          <w:szCs w:val="24"/>
          <w:lang w:val="en" w:eastAsia="en-GB"/>
        </w:rPr>
      </w:pPr>
    </w:p>
    <w:p w14:paraId="4A88754C" w14:textId="77777777" w:rsidR="00E03DA1" w:rsidRPr="004D62AC" w:rsidRDefault="00E03DA1" w:rsidP="009F0CE0">
      <w:pPr>
        <w:pStyle w:val="ListParagraph"/>
        <w:numPr>
          <w:ilvl w:val="0"/>
          <w:numId w:val="4"/>
        </w:numPr>
        <w:spacing w:after="0" w:line="360" w:lineRule="auto"/>
        <w:jc w:val="both"/>
        <w:rPr>
          <w:rStyle w:val="tlid-translation"/>
          <w:rFonts w:ascii="Arial" w:eastAsia="Times New Roman" w:hAnsi="Arial" w:cs="Arial"/>
          <w:sz w:val="24"/>
          <w:szCs w:val="24"/>
          <w:lang w:val="en" w:eastAsia="en-GB"/>
        </w:rPr>
      </w:pPr>
      <w:r w:rsidRPr="00E03DA1">
        <w:rPr>
          <w:rStyle w:val="tlid-translation"/>
          <w:rFonts w:ascii="Arial" w:hAnsi="Arial" w:cs="Arial"/>
          <w:sz w:val="24"/>
          <w:szCs w:val="24"/>
          <w:lang w:val="en"/>
        </w:rPr>
        <w:t>The Court notes that the Applica</w:t>
      </w:r>
      <w:r w:rsidR="00B55D6F">
        <w:rPr>
          <w:rStyle w:val="tlid-translation"/>
          <w:rFonts w:ascii="Arial" w:hAnsi="Arial" w:cs="Arial"/>
          <w:sz w:val="24"/>
          <w:szCs w:val="24"/>
          <w:lang w:val="en"/>
        </w:rPr>
        <w:t xml:space="preserve">nts in the </w:t>
      </w:r>
      <w:r w:rsidR="00804B15">
        <w:rPr>
          <w:rStyle w:val="tlid-translation"/>
          <w:rFonts w:ascii="Arial" w:hAnsi="Arial" w:cs="Arial"/>
          <w:sz w:val="24"/>
          <w:szCs w:val="24"/>
          <w:lang w:val="en"/>
        </w:rPr>
        <w:t>present</w:t>
      </w:r>
      <w:r>
        <w:rPr>
          <w:rStyle w:val="tlid-translation"/>
          <w:rFonts w:ascii="Arial" w:hAnsi="Arial" w:cs="Arial"/>
          <w:sz w:val="24"/>
          <w:szCs w:val="24"/>
          <w:lang w:val="en"/>
        </w:rPr>
        <w:t xml:space="preserve"> case are requesting </w:t>
      </w:r>
      <w:r w:rsidRPr="00E03DA1">
        <w:rPr>
          <w:rStyle w:val="tlid-translation"/>
          <w:rFonts w:ascii="Arial" w:hAnsi="Arial" w:cs="Arial"/>
          <w:sz w:val="24"/>
          <w:szCs w:val="24"/>
          <w:lang w:val="en"/>
        </w:rPr>
        <w:t>the Court</w:t>
      </w:r>
      <w:r w:rsidR="00B55D6F">
        <w:rPr>
          <w:rStyle w:val="tlid-translation"/>
          <w:rFonts w:ascii="Arial" w:hAnsi="Arial" w:cs="Arial"/>
          <w:sz w:val="24"/>
          <w:szCs w:val="24"/>
          <w:lang w:val="en"/>
        </w:rPr>
        <w:t>, pursuant to</w:t>
      </w:r>
      <w:r w:rsidRPr="00E03DA1">
        <w:rPr>
          <w:rStyle w:val="tlid-translation"/>
          <w:rFonts w:ascii="Arial" w:hAnsi="Arial" w:cs="Arial"/>
          <w:sz w:val="24"/>
          <w:szCs w:val="24"/>
          <w:lang w:val="en"/>
        </w:rPr>
        <w:t xml:space="preserve"> Article 27 of the Protocol and R</w:t>
      </w:r>
      <w:r w:rsidR="00B55D6F">
        <w:rPr>
          <w:rStyle w:val="tlid-translation"/>
          <w:rFonts w:ascii="Arial" w:hAnsi="Arial" w:cs="Arial"/>
          <w:sz w:val="24"/>
          <w:szCs w:val="24"/>
          <w:lang w:val="en"/>
        </w:rPr>
        <w:t>ule 51 of the Rules</w:t>
      </w:r>
      <w:r w:rsidR="00822AD5">
        <w:rPr>
          <w:rStyle w:val="tlid-translation"/>
          <w:rFonts w:ascii="Arial" w:hAnsi="Arial" w:cs="Arial"/>
          <w:sz w:val="24"/>
          <w:szCs w:val="24"/>
          <w:lang w:val="en"/>
        </w:rPr>
        <w:t>,</w:t>
      </w:r>
      <w:r w:rsidR="006D7A24">
        <w:rPr>
          <w:rStyle w:val="tlid-translation"/>
          <w:rFonts w:ascii="Arial" w:hAnsi="Arial" w:cs="Arial"/>
          <w:sz w:val="24"/>
          <w:szCs w:val="24"/>
          <w:lang w:val="en"/>
        </w:rPr>
        <w:t xml:space="preserve"> to order </w:t>
      </w:r>
      <w:r w:rsidRPr="00E03DA1">
        <w:rPr>
          <w:rStyle w:val="tlid-translation"/>
          <w:rFonts w:ascii="Arial" w:hAnsi="Arial" w:cs="Arial"/>
          <w:sz w:val="24"/>
          <w:szCs w:val="24"/>
          <w:lang w:val="en"/>
        </w:rPr>
        <w:t>the followi</w:t>
      </w:r>
      <w:r w:rsidR="00B55D6F">
        <w:rPr>
          <w:rStyle w:val="tlid-translation"/>
          <w:rFonts w:ascii="Arial" w:hAnsi="Arial" w:cs="Arial"/>
          <w:sz w:val="24"/>
          <w:szCs w:val="24"/>
          <w:lang w:val="en"/>
        </w:rPr>
        <w:t xml:space="preserve">ng provisional measures: </w:t>
      </w:r>
      <w:r w:rsidR="009F0CE0">
        <w:rPr>
          <w:rStyle w:val="tlid-translation"/>
          <w:rFonts w:ascii="Arial" w:hAnsi="Arial" w:cs="Arial"/>
          <w:sz w:val="24"/>
          <w:szCs w:val="24"/>
          <w:lang w:val="en"/>
        </w:rPr>
        <w:t xml:space="preserve">- </w:t>
      </w:r>
      <w:r w:rsidRPr="00E03DA1">
        <w:rPr>
          <w:rStyle w:val="tlid-translation"/>
          <w:rFonts w:ascii="Arial" w:hAnsi="Arial" w:cs="Arial"/>
          <w:sz w:val="24"/>
          <w:szCs w:val="24"/>
          <w:lang w:val="en"/>
        </w:rPr>
        <w:t xml:space="preserve">the various organs of the </w:t>
      </w:r>
      <w:r w:rsidR="004D62AC">
        <w:rPr>
          <w:rStyle w:val="tlid-translation"/>
          <w:rFonts w:ascii="Arial" w:hAnsi="Arial" w:cs="Arial"/>
          <w:sz w:val="24"/>
          <w:szCs w:val="24"/>
          <w:lang w:val="en"/>
        </w:rPr>
        <w:t>State of Côte d'Ivoire, including</w:t>
      </w:r>
      <w:r w:rsidRPr="00E03DA1">
        <w:rPr>
          <w:rStyle w:val="tlid-translation"/>
          <w:rFonts w:ascii="Arial" w:hAnsi="Arial" w:cs="Arial"/>
          <w:sz w:val="24"/>
          <w:szCs w:val="24"/>
          <w:lang w:val="en"/>
        </w:rPr>
        <w:t xml:space="preserve"> the Presidency of the Republic and the Ministry of Territ</w:t>
      </w:r>
      <w:r w:rsidR="004D62AC">
        <w:rPr>
          <w:rStyle w:val="tlid-translation"/>
          <w:rFonts w:ascii="Arial" w:hAnsi="Arial" w:cs="Arial"/>
          <w:sz w:val="24"/>
          <w:szCs w:val="24"/>
          <w:lang w:val="en"/>
        </w:rPr>
        <w:t>orial Ad</w:t>
      </w:r>
      <w:r w:rsidR="00151078">
        <w:rPr>
          <w:rStyle w:val="tlid-translation"/>
          <w:rFonts w:ascii="Arial" w:hAnsi="Arial" w:cs="Arial"/>
          <w:sz w:val="24"/>
          <w:szCs w:val="24"/>
          <w:lang w:val="en"/>
        </w:rPr>
        <w:t xml:space="preserve">ministration, not </w:t>
      </w:r>
      <w:r w:rsidR="004D62AC">
        <w:rPr>
          <w:rStyle w:val="tlid-translation"/>
          <w:rFonts w:ascii="Arial" w:hAnsi="Arial" w:cs="Arial"/>
          <w:sz w:val="24"/>
          <w:szCs w:val="24"/>
          <w:lang w:val="en"/>
        </w:rPr>
        <w:t>to take their seat</w:t>
      </w:r>
      <w:r w:rsidRPr="00E03DA1">
        <w:rPr>
          <w:rStyle w:val="tlid-translation"/>
          <w:rFonts w:ascii="Arial" w:hAnsi="Arial" w:cs="Arial"/>
          <w:sz w:val="24"/>
          <w:szCs w:val="24"/>
          <w:lang w:val="en"/>
        </w:rPr>
        <w:t xml:space="preserve"> in the IEC.</w:t>
      </w:r>
    </w:p>
    <w:p w14:paraId="7008B0BC" w14:textId="77777777" w:rsidR="00E03DA1" w:rsidRPr="00E03DA1" w:rsidRDefault="00E03DA1" w:rsidP="00E03DA1">
      <w:pPr>
        <w:pStyle w:val="ListParagraph"/>
        <w:rPr>
          <w:rStyle w:val="tlid-translation"/>
          <w:rFonts w:ascii="Arial" w:hAnsi="Arial" w:cs="Arial"/>
          <w:sz w:val="24"/>
          <w:szCs w:val="24"/>
          <w:lang w:val="en"/>
        </w:rPr>
      </w:pPr>
    </w:p>
    <w:p w14:paraId="18710B1E" w14:textId="77777777" w:rsidR="00E03DA1" w:rsidRPr="00E03DA1" w:rsidRDefault="00E03DA1" w:rsidP="00694092">
      <w:pPr>
        <w:pStyle w:val="ListParagraph"/>
        <w:numPr>
          <w:ilvl w:val="0"/>
          <w:numId w:val="4"/>
        </w:numPr>
        <w:spacing w:after="0" w:line="360" w:lineRule="auto"/>
        <w:jc w:val="both"/>
        <w:rPr>
          <w:rStyle w:val="tlid-translation"/>
          <w:rFonts w:ascii="Arial" w:eastAsia="Times New Roman" w:hAnsi="Arial" w:cs="Arial"/>
          <w:sz w:val="24"/>
          <w:szCs w:val="24"/>
          <w:lang w:val="en" w:eastAsia="en-GB"/>
        </w:rPr>
      </w:pPr>
      <w:r w:rsidRPr="00E03DA1">
        <w:rPr>
          <w:rStyle w:val="tlid-translation"/>
          <w:rFonts w:ascii="Arial" w:hAnsi="Arial" w:cs="Arial"/>
          <w:sz w:val="24"/>
          <w:szCs w:val="24"/>
          <w:lang w:val="en"/>
        </w:rPr>
        <w:t>The Applicants argue that s</w:t>
      </w:r>
      <w:r w:rsidR="004D62AC">
        <w:rPr>
          <w:rStyle w:val="tlid-translation"/>
          <w:rFonts w:ascii="Arial" w:hAnsi="Arial" w:cs="Arial"/>
          <w:sz w:val="24"/>
          <w:szCs w:val="24"/>
          <w:lang w:val="en"/>
        </w:rPr>
        <w:t>uch measures are</w:t>
      </w:r>
      <w:r w:rsidRPr="00E03DA1">
        <w:rPr>
          <w:rStyle w:val="tlid-translation"/>
          <w:rFonts w:ascii="Arial" w:hAnsi="Arial" w:cs="Arial"/>
          <w:sz w:val="24"/>
          <w:szCs w:val="24"/>
          <w:lang w:val="en"/>
        </w:rPr>
        <w:t xml:space="preserve"> imperative in</w:t>
      </w:r>
      <w:r w:rsidR="004D62AC">
        <w:rPr>
          <w:rStyle w:val="tlid-translation"/>
          <w:rFonts w:ascii="Arial" w:hAnsi="Arial" w:cs="Arial"/>
          <w:sz w:val="24"/>
          <w:szCs w:val="24"/>
          <w:lang w:val="en"/>
        </w:rPr>
        <w:t xml:space="preserve"> as much as </w:t>
      </w:r>
      <w:r w:rsidR="007244A3">
        <w:rPr>
          <w:rStyle w:val="tlid-translation"/>
          <w:rFonts w:ascii="Arial" w:hAnsi="Arial" w:cs="Arial"/>
          <w:sz w:val="24"/>
          <w:szCs w:val="24"/>
          <w:lang w:val="en"/>
        </w:rPr>
        <w:t xml:space="preserve">the </w:t>
      </w:r>
      <w:r w:rsidR="00F71474">
        <w:rPr>
          <w:rStyle w:val="tlid-translation"/>
          <w:rFonts w:ascii="Arial" w:hAnsi="Arial" w:cs="Arial"/>
          <w:sz w:val="24"/>
          <w:szCs w:val="24"/>
          <w:lang w:val="en"/>
        </w:rPr>
        <w:t xml:space="preserve">Electoral </w:t>
      </w:r>
      <w:r w:rsidR="007244A3">
        <w:rPr>
          <w:rStyle w:val="tlid-translation"/>
          <w:rFonts w:ascii="Arial" w:hAnsi="Arial" w:cs="Arial"/>
          <w:sz w:val="24"/>
          <w:szCs w:val="24"/>
          <w:lang w:val="en"/>
        </w:rPr>
        <w:t>Commission</w:t>
      </w:r>
      <w:r w:rsidRPr="00E03DA1">
        <w:rPr>
          <w:rStyle w:val="tlid-translation"/>
          <w:rFonts w:ascii="Arial" w:hAnsi="Arial" w:cs="Arial"/>
          <w:sz w:val="24"/>
          <w:szCs w:val="24"/>
          <w:lang w:val="en"/>
        </w:rPr>
        <w:t xml:space="preserve"> does not meet the requirements of indepen</w:t>
      </w:r>
      <w:r w:rsidR="004D62AC">
        <w:rPr>
          <w:rStyle w:val="tlid-translation"/>
          <w:rFonts w:ascii="Arial" w:hAnsi="Arial" w:cs="Arial"/>
          <w:sz w:val="24"/>
          <w:szCs w:val="24"/>
          <w:lang w:val="en"/>
        </w:rPr>
        <w:t>dence and impartiality. Furthermore, in their view,</w:t>
      </w:r>
      <w:r w:rsidRPr="00E03DA1">
        <w:rPr>
          <w:rStyle w:val="tlid-translation"/>
          <w:rFonts w:ascii="Arial" w:hAnsi="Arial" w:cs="Arial"/>
          <w:sz w:val="24"/>
          <w:szCs w:val="24"/>
          <w:lang w:val="en"/>
        </w:rPr>
        <w:t xml:space="preserve"> </w:t>
      </w:r>
      <w:r w:rsidR="002F6DE7">
        <w:rPr>
          <w:rStyle w:val="tlid-translation"/>
          <w:rFonts w:ascii="Arial" w:hAnsi="Arial" w:cs="Arial"/>
          <w:sz w:val="24"/>
          <w:szCs w:val="24"/>
          <w:lang w:val="en"/>
        </w:rPr>
        <w:t>it is necessary to bear in mind</w:t>
      </w:r>
      <w:r w:rsidRPr="00E03DA1">
        <w:rPr>
          <w:rStyle w:val="tlid-translation"/>
          <w:rFonts w:ascii="Arial" w:hAnsi="Arial" w:cs="Arial"/>
          <w:sz w:val="24"/>
          <w:szCs w:val="24"/>
          <w:lang w:val="en"/>
        </w:rPr>
        <w:t xml:space="preserve"> that this</w:t>
      </w:r>
      <w:r w:rsidR="004D62AC">
        <w:rPr>
          <w:rStyle w:val="tlid-translation"/>
          <w:rFonts w:ascii="Arial" w:hAnsi="Arial" w:cs="Arial"/>
          <w:sz w:val="24"/>
          <w:szCs w:val="24"/>
          <w:lang w:val="en"/>
        </w:rPr>
        <w:t xml:space="preserve"> reform</w:t>
      </w:r>
      <w:r w:rsidR="00E82620">
        <w:rPr>
          <w:rStyle w:val="tlid-translation"/>
          <w:rFonts w:ascii="Arial" w:hAnsi="Arial" w:cs="Arial"/>
          <w:sz w:val="24"/>
          <w:szCs w:val="24"/>
          <w:lang w:val="en"/>
        </w:rPr>
        <w:t xml:space="preserve"> is supposed to respond to the </w:t>
      </w:r>
      <w:r w:rsidRPr="00E03DA1">
        <w:rPr>
          <w:rStyle w:val="tlid-translation"/>
          <w:rFonts w:ascii="Arial" w:hAnsi="Arial" w:cs="Arial"/>
          <w:sz w:val="24"/>
          <w:szCs w:val="24"/>
          <w:lang w:val="en"/>
        </w:rPr>
        <w:t>Court</w:t>
      </w:r>
      <w:r w:rsidR="00E82620">
        <w:rPr>
          <w:rStyle w:val="tlid-translation"/>
          <w:rFonts w:ascii="Arial" w:hAnsi="Arial" w:cs="Arial"/>
          <w:sz w:val="24"/>
          <w:szCs w:val="24"/>
          <w:lang w:val="en"/>
        </w:rPr>
        <w:t xml:space="preserve">’s injunction </w:t>
      </w:r>
      <w:r w:rsidRPr="00E03DA1">
        <w:rPr>
          <w:rStyle w:val="tlid-translation"/>
          <w:rFonts w:ascii="Arial" w:hAnsi="Arial" w:cs="Arial"/>
          <w:sz w:val="24"/>
          <w:szCs w:val="24"/>
          <w:lang w:val="en"/>
        </w:rPr>
        <w:t>to the R</w:t>
      </w:r>
      <w:r w:rsidR="00E82620">
        <w:rPr>
          <w:rStyle w:val="tlid-translation"/>
          <w:rFonts w:ascii="Arial" w:hAnsi="Arial" w:cs="Arial"/>
          <w:sz w:val="24"/>
          <w:szCs w:val="24"/>
          <w:lang w:val="en"/>
        </w:rPr>
        <w:t xml:space="preserve">epublic of Côte d'Ivoire </w:t>
      </w:r>
      <w:r w:rsidRPr="00E03DA1">
        <w:rPr>
          <w:rStyle w:val="tlid-translation"/>
          <w:rFonts w:ascii="Arial" w:hAnsi="Arial" w:cs="Arial"/>
          <w:sz w:val="24"/>
          <w:szCs w:val="24"/>
          <w:lang w:val="en"/>
        </w:rPr>
        <w:t>to reform i</w:t>
      </w:r>
      <w:r w:rsidR="00E82620">
        <w:rPr>
          <w:rStyle w:val="tlid-translation"/>
          <w:rFonts w:ascii="Arial" w:hAnsi="Arial" w:cs="Arial"/>
          <w:sz w:val="24"/>
          <w:szCs w:val="24"/>
          <w:lang w:val="en"/>
        </w:rPr>
        <w:t>ts law to make it compliant</w:t>
      </w:r>
      <w:r w:rsidRPr="00E03DA1">
        <w:rPr>
          <w:rStyle w:val="tlid-translation"/>
          <w:rFonts w:ascii="Arial" w:hAnsi="Arial" w:cs="Arial"/>
          <w:sz w:val="24"/>
          <w:szCs w:val="24"/>
          <w:lang w:val="en"/>
        </w:rPr>
        <w:t xml:space="preserve"> with the internation</w:t>
      </w:r>
      <w:r w:rsidR="00E82620">
        <w:rPr>
          <w:rStyle w:val="tlid-translation"/>
          <w:rFonts w:ascii="Arial" w:hAnsi="Arial" w:cs="Arial"/>
          <w:sz w:val="24"/>
          <w:szCs w:val="24"/>
          <w:lang w:val="en"/>
        </w:rPr>
        <w:t>al legal instruments to which the country</w:t>
      </w:r>
      <w:r w:rsidRPr="00E03DA1">
        <w:rPr>
          <w:rStyle w:val="tlid-translation"/>
          <w:rFonts w:ascii="Arial" w:hAnsi="Arial" w:cs="Arial"/>
          <w:sz w:val="24"/>
          <w:szCs w:val="24"/>
          <w:lang w:val="en"/>
        </w:rPr>
        <w:t xml:space="preserve"> is </w:t>
      </w:r>
      <w:r w:rsidR="00E82620">
        <w:rPr>
          <w:rStyle w:val="tlid-translation"/>
          <w:rFonts w:ascii="Arial" w:hAnsi="Arial" w:cs="Arial"/>
          <w:sz w:val="24"/>
          <w:szCs w:val="24"/>
          <w:lang w:val="en"/>
        </w:rPr>
        <w:t>a party. It is noteworthy</w:t>
      </w:r>
      <w:r w:rsidRPr="00E03DA1">
        <w:rPr>
          <w:rStyle w:val="tlid-translation"/>
          <w:rFonts w:ascii="Arial" w:hAnsi="Arial" w:cs="Arial"/>
          <w:sz w:val="24"/>
          <w:szCs w:val="24"/>
          <w:lang w:val="en"/>
        </w:rPr>
        <w:t xml:space="preserve"> that</w:t>
      </w:r>
      <w:r w:rsidR="00E82620">
        <w:rPr>
          <w:rStyle w:val="tlid-translation"/>
          <w:rFonts w:ascii="Arial" w:hAnsi="Arial" w:cs="Arial"/>
          <w:sz w:val="24"/>
          <w:szCs w:val="24"/>
          <w:lang w:val="en"/>
        </w:rPr>
        <w:t xml:space="preserve">, in 2010, the </w:t>
      </w:r>
      <w:r w:rsidRPr="00E03DA1">
        <w:rPr>
          <w:rStyle w:val="tlid-translation"/>
          <w:rFonts w:ascii="Arial" w:hAnsi="Arial" w:cs="Arial"/>
          <w:sz w:val="24"/>
          <w:szCs w:val="24"/>
          <w:lang w:val="en"/>
        </w:rPr>
        <w:t>I</w:t>
      </w:r>
      <w:r w:rsidR="00E82620">
        <w:rPr>
          <w:rStyle w:val="tlid-translation"/>
          <w:rFonts w:ascii="Arial" w:hAnsi="Arial" w:cs="Arial"/>
          <w:sz w:val="24"/>
          <w:szCs w:val="24"/>
          <w:lang w:val="en"/>
        </w:rPr>
        <w:t>EC</w:t>
      </w:r>
      <w:r w:rsidRPr="00E03DA1">
        <w:rPr>
          <w:rStyle w:val="tlid-translation"/>
          <w:rFonts w:ascii="Arial" w:hAnsi="Arial" w:cs="Arial"/>
          <w:sz w:val="24"/>
          <w:szCs w:val="24"/>
          <w:lang w:val="en"/>
        </w:rPr>
        <w:t xml:space="preserve"> was at the center of the electoral </w:t>
      </w:r>
      <w:r w:rsidR="00E82620">
        <w:rPr>
          <w:rStyle w:val="tlid-translation"/>
          <w:rFonts w:ascii="Arial" w:hAnsi="Arial" w:cs="Arial"/>
          <w:sz w:val="24"/>
          <w:szCs w:val="24"/>
          <w:lang w:val="en"/>
        </w:rPr>
        <w:t>dispute that culminated in a civil war</w:t>
      </w:r>
      <w:r w:rsidR="002F6DE7">
        <w:rPr>
          <w:rStyle w:val="tlid-translation"/>
          <w:rFonts w:ascii="Arial" w:hAnsi="Arial" w:cs="Arial"/>
          <w:sz w:val="24"/>
          <w:szCs w:val="24"/>
          <w:lang w:val="en"/>
        </w:rPr>
        <w:t xml:space="preserve"> which</w:t>
      </w:r>
      <w:r w:rsidR="00804B15">
        <w:rPr>
          <w:rStyle w:val="tlid-translation"/>
          <w:rFonts w:ascii="Arial" w:hAnsi="Arial" w:cs="Arial"/>
          <w:sz w:val="24"/>
          <w:szCs w:val="24"/>
          <w:lang w:val="en"/>
        </w:rPr>
        <w:t>,</w:t>
      </w:r>
      <w:r w:rsidR="002F6DE7">
        <w:rPr>
          <w:rStyle w:val="tlid-translation"/>
          <w:rFonts w:ascii="Arial" w:hAnsi="Arial" w:cs="Arial"/>
          <w:sz w:val="24"/>
          <w:szCs w:val="24"/>
          <w:lang w:val="en"/>
        </w:rPr>
        <w:t xml:space="preserve"> </w:t>
      </w:r>
      <w:r w:rsidR="00804B15" w:rsidRPr="00E03DA1">
        <w:rPr>
          <w:rStyle w:val="tlid-translation"/>
          <w:rFonts w:ascii="Arial" w:hAnsi="Arial" w:cs="Arial"/>
          <w:sz w:val="24"/>
          <w:szCs w:val="24"/>
          <w:lang w:val="en"/>
        </w:rPr>
        <w:t>accord</w:t>
      </w:r>
      <w:r w:rsidR="00804B15">
        <w:rPr>
          <w:rStyle w:val="tlid-translation"/>
          <w:rFonts w:ascii="Arial" w:hAnsi="Arial" w:cs="Arial"/>
          <w:sz w:val="24"/>
          <w:szCs w:val="24"/>
          <w:lang w:val="en"/>
        </w:rPr>
        <w:t xml:space="preserve">ing to official figures, </w:t>
      </w:r>
      <w:r w:rsidR="00E82620">
        <w:rPr>
          <w:rStyle w:val="tlid-translation"/>
          <w:rFonts w:ascii="Arial" w:hAnsi="Arial" w:cs="Arial"/>
          <w:sz w:val="24"/>
          <w:szCs w:val="24"/>
          <w:lang w:val="en"/>
        </w:rPr>
        <w:t>claimed the lives of over</w:t>
      </w:r>
      <w:r w:rsidRPr="00E03DA1">
        <w:rPr>
          <w:rStyle w:val="tlid-translation"/>
          <w:rFonts w:ascii="Arial" w:hAnsi="Arial" w:cs="Arial"/>
          <w:sz w:val="24"/>
          <w:szCs w:val="24"/>
          <w:lang w:val="en"/>
        </w:rPr>
        <w:t xml:space="preserve"> 3,248 people</w:t>
      </w:r>
      <w:r w:rsidR="00804B15">
        <w:rPr>
          <w:rStyle w:val="tlid-translation"/>
          <w:rFonts w:ascii="Arial" w:hAnsi="Arial" w:cs="Arial"/>
          <w:sz w:val="24"/>
          <w:szCs w:val="24"/>
          <w:lang w:val="en"/>
        </w:rPr>
        <w:t>.</w:t>
      </w:r>
      <w:r w:rsidR="00822AD5">
        <w:rPr>
          <w:rStyle w:val="tlid-translation"/>
          <w:rFonts w:ascii="Arial" w:hAnsi="Arial" w:cs="Arial"/>
          <w:sz w:val="24"/>
          <w:szCs w:val="24"/>
          <w:lang w:val="en"/>
        </w:rPr>
        <w:t xml:space="preserve"> </w:t>
      </w:r>
      <w:r w:rsidR="00E82620">
        <w:rPr>
          <w:rStyle w:val="tlid-translation"/>
          <w:rFonts w:ascii="Arial" w:hAnsi="Arial" w:cs="Arial"/>
          <w:sz w:val="24"/>
          <w:szCs w:val="24"/>
          <w:lang w:val="en"/>
        </w:rPr>
        <w:t xml:space="preserve">Moreover, </w:t>
      </w:r>
      <w:r w:rsidRPr="00E03DA1">
        <w:rPr>
          <w:rStyle w:val="tlid-translation"/>
          <w:rFonts w:ascii="Arial" w:hAnsi="Arial" w:cs="Arial"/>
          <w:sz w:val="24"/>
          <w:szCs w:val="24"/>
          <w:lang w:val="en"/>
        </w:rPr>
        <w:t xml:space="preserve">Côte d'Ivoire </w:t>
      </w:r>
      <w:r w:rsidR="007244A3">
        <w:rPr>
          <w:rStyle w:val="tlid-translation"/>
          <w:rFonts w:ascii="Arial" w:hAnsi="Arial" w:cs="Arial"/>
          <w:sz w:val="24"/>
          <w:szCs w:val="24"/>
          <w:lang w:val="en"/>
        </w:rPr>
        <w:t xml:space="preserve">will in </w:t>
      </w:r>
      <w:r w:rsidRPr="00E03DA1">
        <w:rPr>
          <w:rStyle w:val="tlid-translation"/>
          <w:rFonts w:ascii="Arial" w:hAnsi="Arial" w:cs="Arial"/>
          <w:sz w:val="24"/>
          <w:szCs w:val="24"/>
          <w:lang w:val="en"/>
        </w:rPr>
        <w:t xml:space="preserve">October </w:t>
      </w:r>
      <w:r w:rsidR="002F6DE7">
        <w:rPr>
          <w:rStyle w:val="tlid-translation"/>
          <w:rFonts w:ascii="Arial" w:hAnsi="Arial" w:cs="Arial"/>
          <w:sz w:val="24"/>
          <w:szCs w:val="24"/>
          <w:lang w:val="en"/>
        </w:rPr>
        <w:t xml:space="preserve">2020 </w:t>
      </w:r>
      <w:r w:rsidRPr="00E03DA1">
        <w:rPr>
          <w:rStyle w:val="tlid-translation"/>
          <w:rFonts w:ascii="Arial" w:hAnsi="Arial" w:cs="Arial"/>
          <w:sz w:val="24"/>
          <w:szCs w:val="24"/>
          <w:lang w:val="en"/>
        </w:rPr>
        <w:t>have its</w:t>
      </w:r>
      <w:r w:rsidR="00694092">
        <w:rPr>
          <w:rStyle w:val="tlid-translation"/>
          <w:rFonts w:ascii="Arial" w:hAnsi="Arial" w:cs="Arial"/>
          <w:sz w:val="24"/>
          <w:szCs w:val="24"/>
          <w:lang w:val="en"/>
        </w:rPr>
        <w:t xml:space="preserve"> high stake</w:t>
      </w:r>
      <w:r w:rsidRPr="00E03DA1">
        <w:rPr>
          <w:rStyle w:val="tlid-translation"/>
          <w:rFonts w:ascii="Arial" w:hAnsi="Arial" w:cs="Arial"/>
          <w:sz w:val="24"/>
          <w:szCs w:val="24"/>
          <w:lang w:val="en"/>
        </w:rPr>
        <w:t xml:space="preserve"> first el</w:t>
      </w:r>
      <w:r w:rsidR="00694092">
        <w:rPr>
          <w:rStyle w:val="tlid-translation"/>
          <w:rFonts w:ascii="Arial" w:hAnsi="Arial" w:cs="Arial"/>
          <w:sz w:val="24"/>
          <w:szCs w:val="24"/>
          <w:lang w:val="en"/>
        </w:rPr>
        <w:t xml:space="preserve">ection </w:t>
      </w:r>
      <w:r w:rsidR="00E82620">
        <w:rPr>
          <w:rStyle w:val="tlid-translation"/>
          <w:rFonts w:ascii="Arial" w:hAnsi="Arial" w:cs="Arial"/>
          <w:sz w:val="24"/>
          <w:szCs w:val="24"/>
          <w:lang w:val="en"/>
        </w:rPr>
        <w:t>since th</w:t>
      </w:r>
      <w:r w:rsidR="00694092">
        <w:rPr>
          <w:rStyle w:val="tlid-translation"/>
          <w:rFonts w:ascii="Arial" w:hAnsi="Arial" w:cs="Arial"/>
          <w:sz w:val="24"/>
          <w:szCs w:val="24"/>
          <w:lang w:val="en"/>
        </w:rPr>
        <w:t>at</w:t>
      </w:r>
      <w:r w:rsidR="002F6DE7">
        <w:rPr>
          <w:rStyle w:val="tlid-translation"/>
          <w:rFonts w:ascii="Arial" w:hAnsi="Arial" w:cs="Arial"/>
          <w:sz w:val="24"/>
          <w:szCs w:val="24"/>
          <w:lang w:val="en"/>
        </w:rPr>
        <w:t xml:space="preserve"> </w:t>
      </w:r>
      <w:r w:rsidR="00694092">
        <w:rPr>
          <w:rStyle w:val="tlid-translation"/>
          <w:rFonts w:ascii="Arial" w:hAnsi="Arial" w:cs="Arial"/>
          <w:sz w:val="24"/>
          <w:szCs w:val="24"/>
          <w:lang w:val="en"/>
        </w:rPr>
        <w:t>unfortunate post-electoral</w:t>
      </w:r>
      <w:r w:rsidRPr="00E03DA1">
        <w:rPr>
          <w:rStyle w:val="tlid-translation"/>
          <w:rFonts w:ascii="Arial" w:hAnsi="Arial" w:cs="Arial"/>
          <w:sz w:val="24"/>
          <w:szCs w:val="24"/>
          <w:lang w:val="en"/>
        </w:rPr>
        <w:t xml:space="preserve"> crisis</w:t>
      </w:r>
      <w:r w:rsidR="002F6DE7">
        <w:rPr>
          <w:rStyle w:val="tlid-translation"/>
          <w:rFonts w:ascii="Arial" w:hAnsi="Arial" w:cs="Arial"/>
          <w:sz w:val="24"/>
          <w:szCs w:val="24"/>
          <w:lang w:val="en"/>
        </w:rPr>
        <w:t xml:space="preserve"> of 2010/2011</w:t>
      </w:r>
      <w:r w:rsidR="00F71474">
        <w:rPr>
          <w:rStyle w:val="tlid-translation"/>
          <w:rFonts w:ascii="Arial" w:hAnsi="Arial" w:cs="Arial"/>
          <w:sz w:val="24"/>
          <w:szCs w:val="24"/>
          <w:lang w:val="en"/>
        </w:rPr>
        <w:t>.</w:t>
      </w:r>
      <w:r w:rsidRPr="00E03DA1">
        <w:rPr>
          <w:rStyle w:val="tlid-translation"/>
          <w:rFonts w:ascii="Arial" w:hAnsi="Arial" w:cs="Arial"/>
          <w:sz w:val="24"/>
          <w:szCs w:val="24"/>
          <w:lang w:val="en"/>
        </w:rPr>
        <w:t xml:space="preserve"> </w:t>
      </w:r>
    </w:p>
    <w:p w14:paraId="43C44A40" w14:textId="77777777" w:rsidR="00E03DA1" w:rsidRPr="00E03DA1" w:rsidRDefault="00E03DA1" w:rsidP="00694092">
      <w:pPr>
        <w:pStyle w:val="ListParagraph"/>
        <w:spacing w:after="0" w:line="360" w:lineRule="auto"/>
        <w:jc w:val="both"/>
        <w:rPr>
          <w:rStyle w:val="tlid-translation"/>
          <w:rFonts w:ascii="Arial" w:eastAsia="Times New Roman" w:hAnsi="Arial" w:cs="Arial"/>
          <w:sz w:val="24"/>
          <w:szCs w:val="24"/>
          <w:lang w:val="en" w:eastAsia="en-GB"/>
        </w:rPr>
      </w:pPr>
    </w:p>
    <w:p w14:paraId="5C61569C" w14:textId="77777777" w:rsidR="007244A3" w:rsidRPr="00D04F46" w:rsidRDefault="00F71474" w:rsidP="00866EE7">
      <w:pPr>
        <w:pStyle w:val="ListParagraph"/>
        <w:numPr>
          <w:ilvl w:val="0"/>
          <w:numId w:val="4"/>
        </w:numPr>
        <w:spacing w:after="0" w:line="360" w:lineRule="auto"/>
        <w:jc w:val="both"/>
        <w:rPr>
          <w:rFonts w:ascii="Arial" w:eastAsia="Times New Roman" w:hAnsi="Arial" w:cs="Arial"/>
          <w:sz w:val="24"/>
          <w:szCs w:val="24"/>
          <w:lang w:val="en" w:eastAsia="en-GB"/>
        </w:rPr>
      </w:pPr>
      <w:r>
        <w:rPr>
          <w:rStyle w:val="tlid-translation"/>
          <w:rFonts w:ascii="Arial" w:hAnsi="Arial" w:cs="Arial"/>
          <w:sz w:val="24"/>
          <w:szCs w:val="24"/>
          <w:lang w:val="en"/>
        </w:rPr>
        <w:t xml:space="preserve">The Court notes that the Respondent State </w:t>
      </w:r>
      <w:r w:rsidR="00615EC9">
        <w:rPr>
          <w:rStyle w:val="tlid-translation"/>
          <w:rFonts w:ascii="Arial" w:hAnsi="Arial" w:cs="Arial"/>
          <w:sz w:val="24"/>
          <w:szCs w:val="24"/>
          <w:lang w:val="en"/>
        </w:rPr>
        <w:t xml:space="preserve">seeks a ruling </w:t>
      </w:r>
      <w:r>
        <w:rPr>
          <w:rStyle w:val="tlid-translation"/>
          <w:rFonts w:ascii="Arial" w:hAnsi="Arial" w:cs="Arial"/>
          <w:sz w:val="24"/>
          <w:szCs w:val="24"/>
          <w:lang w:val="en"/>
        </w:rPr>
        <w:t>that the A</w:t>
      </w:r>
      <w:r w:rsidR="007244A3" w:rsidRPr="00D04F46">
        <w:rPr>
          <w:rStyle w:val="tlid-translation"/>
          <w:rFonts w:ascii="Arial" w:hAnsi="Arial" w:cs="Arial"/>
          <w:sz w:val="24"/>
          <w:szCs w:val="24"/>
          <w:lang w:val="en"/>
        </w:rPr>
        <w:t xml:space="preserve">pplication for </w:t>
      </w:r>
      <w:r w:rsidR="00D04F46" w:rsidRPr="00D04F46">
        <w:rPr>
          <w:rStyle w:val="tlid-translation"/>
          <w:rFonts w:ascii="Arial" w:hAnsi="Arial" w:cs="Arial"/>
          <w:sz w:val="24"/>
          <w:szCs w:val="24"/>
          <w:lang w:val="en"/>
        </w:rPr>
        <w:t>provisional</w:t>
      </w:r>
      <w:r w:rsidR="00107388">
        <w:rPr>
          <w:rStyle w:val="tlid-translation"/>
          <w:rFonts w:ascii="Arial" w:hAnsi="Arial" w:cs="Arial"/>
          <w:sz w:val="24"/>
          <w:szCs w:val="24"/>
          <w:lang w:val="en"/>
        </w:rPr>
        <w:t xml:space="preserve"> measures is in respect of</w:t>
      </w:r>
      <w:r w:rsidR="00E61766">
        <w:rPr>
          <w:rStyle w:val="tlid-translation"/>
          <w:rFonts w:ascii="Arial" w:hAnsi="Arial" w:cs="Arial"/>
          <w:sz w:val="24"/>
          <w:szCs w:val="24"/>
          <w:lang w:val="en"/>
        </w:rPr>
        <w:t xml:space="preserve"> a law already enacted</w:t>
      </w:r>
      <w:r w:rsidR="007244A3" w:rsidRPr="00D04F46">
        <w:rPr>
          <w:rStyle w:val="tlid-translation"/>
          <w:rFonts w:ascii="Arial" w:hAnsi="Arial" w:cs="Arial"/>
          <w:sz w:val="24"/>
          <w:szCs w:val="24"/>
          <w:lang w:val="en"/>
        </w:rPr>
        <w:t xml:space="preserve">, </w:t>
      </w:r>
      <w:r w:rsidR="00AA1E2B">
        <w:rPr>
          <w:rStyle w:val="tlid-translation"/>
          <w:rFonts w:ascii="Arial" w:hAnsi="Arial" w:cs="Arial"/>
          <w:sz w:val="24"/>
          <w:szCs w:val="24"/>
          <w:lang w:val="en"/>
        </w:rPr>
        <w:t>that the members of the</w:t>
      </w:r>
      <w:r w:rsidR="009B7029">
        <w:rPr>
          <w:rStyle w:val="tlid-translation"/>
          <w:rFonts w:ascii="Arial" w:hAnsi="Arial" w:cs="Arial"/>
          <w:sz w:val="24"/>
          <w:szCs w:val="24"/>
          <w:lang w:val="en"/>
        </w:rPr>
        <w:t xml:space="preserve"> Electoral</w:t>
      </w:r>
      <w:r w:rsidR="00D04F46" w:rsidRPr="00D04F46">
        <w:rPr>
          <w:rStyle w:val="tlid-translation"/>
          <w:rFonts w:ascii="Arial" w:hAnsi="Arial" w:cs="Arial"/>
          <w:sz w:val="24"/>
          <w:szCs w:val="24"/>
          <w:lang w:val="en"/>
        </w:rPr>
        <w:t xml:space="preserve"> </w:t>
      </w:r>
      <w:r w:rsidR="009B7029">
        <w:rPr>
          <w:rStyle w:val="tlid-translation"/>
          <w:rFonts w:ascii="Arial" w:hAnsi="Arial" w:cs="Arial"/>
          <w:sz w:val="24"/>
          <w:szCs w:val="24"/>
          <w:lang w:val="en"/>
        </w:rPr>
        <w:t>Commission</w:t>
      </w:r>
      <w:r w:rsidR="001332BB">
        <w:rPr>
          <w:rStyle w:val="tlid-translation"/>
          <w:rFonts w:ascii="Arial" w:hAnsi="Arial" w:cs="Arial"/>
          <w:sz w:val="24"/>
          <w:szCs w:val="24"/>
          <w:lang w:val="en"/>
        </w:rPr>
        <w:t xml:space="preserve"> have been</w:t>
      </w:r>
      <w:r w:rsidR="007244A3" w:rsidRPr="00D04F46">
        <w:rPr>
          <w:rStyle w:val="tlid-translation"/>
          <w:rFonts w:ascii="Arial" w:hAnsi="Arial" w:cs="Arial"/>
          <w:sz w:val="24"/>
          <w:szCs w:val="24"/>
          <w:lang w:val="en"/>
        </w:rPr>
        <w:t xml:space="preserve"> sworn </w:t>
      </w:r>
      <w:r w:rsidR="001332BB">
        <w:rPr>
          <w:rStyle w:val="tlid-translation"/>
          <w:rFonts w:ascii="Arial" w:hAnsi="Arial" w:cs="Arial"/>
          <w:sz w:val="24"/>
          <w:szCs w:val="24"/>
          <w:lang w:val="en"/>
        </w:rPr>
        <w:t xml:space="preserve">in </w:t>
      </w:r>
      <w:r w:rsidR="007244A3" w:rsidRPr="00D04F46">
        <w:rPr>
          <w:rStyle w:val="tlid-translation"/>
          <w:rFonts w:ascii="Arial" w:hAnsi="Arial" w:cs="Arial"/>
          <w:sz w:val="24"/>
          <w:szCs w:val="24"/>
          <w:lang w:val="en"/>
        </w:rPr>
        <w:t xml:space="preserve">before the Constitutional Council, </w:t>
      </w:r>
      <w:r>
        <w:rPr>
          <w:rStyle w:val="tlid-translation"/>
          <w:rFonts w:ascii="Arial" w:hAnsi="Arial" w:cs="Arial"/>
          <w:sz w:val="24"/>
          <w:szCs w:val="24"/>
          <w:lang w:val="en"/>
        </w:rPr>
        <w:t xml:space="preserve">and </w:t>
      </w:r>
      <w:r w:rsidR="007244A3" w:rsidRPr="00D04F46">
        <w:rPr>
          <w:rStyle w:val="tlid-translation"/>
          <w:rFonts w:ascii="Arial" w:hAnsi="Arial" w:cs="Arial"/>
          <w:sz w:val="24"/>
          <w:szCs w:val="24"/>
          <w:lang w:val="en"/>
        </w:rPr>
        <w:t xml:space="preserve">that the </w:t>
      </w:r>
      <w:r>
        <w:rPr>
          <w:rStyle w:val="tlid-translation"/>
          <w:rFonts w:ascii="Arial" w:hAnsi="Arial" w:cs="Arial"/>
          <w:sz w:val="24"/>
          <w:szCs w:val="24"/>
          <w:lang w:val="en"/>
        </w:rPr>
        <w:t>B</w:t>
      </w:r>
      <w:r w:rsidR="00D04F46" w:rsidRPr="00D04F46">
        <w:rPr>
          <w:rStyle w:val="tlid-translation"/>
          <w:rFonts w:ascii="Arial" w:hAnsi="Arial" w:cs="Arial"/>
          <w:sz w:val="24"/>
          <w:szCs w:val="24"/>
          <w:lang w:val="en"/>
        </w:rPr>
        <w:t>ureau</w:t>
      </w:r>
      <w:r w:rsidR="009B7029">
        <w:rPr>
          <w:rStyle w:val="tlid-translation"/>
          <w:rFonts w:ascii="Arial" w:hAnsi="Arial" w:cs="Arial"/>
          <w:sz w:val="24"/>
          <w:szCs w:val="24"/>
          <w:lang w:val="en"/>
        </w:rPr>
        <w:t xml:space="preserve"> of the</w:t>
      </w:r>
      <w:r w:rsidR="007244A3" w:rsidRPr="00D04F46">
        <w:rPr>
          <w:rStyle w:val="tlid-translation"/>
          <w:rFonts w:ascii="Arial" w:hAnsi="Arial" w:cs="Arial"/>
          <w:sz w:val="24"/>
          <w:szCs w:val="24"/>
          <w:lang w:val="en"/>
        </w:rPr>
        <w:t xml:space="preserve"> Electoral Commission was established on</w:t>
      </w:r>
      <w:r>
        <w:rPr>
          <w:rStyle w:val="tlid-translation"/>
          <w:rFonts w:ascii="Arial" w:hAnsi="Arial" w:cs="Arial"/>
          <w:sz w:val="24"/>
          <w:szCs w:val="24"/>
          <w:lang w:val="en"/>
        </w:rPr>
        <w:t xml:space="preserve"> Monday 30 September 2019. The</w:t>
      </w:r>
      <w:r w:rsidR="00866EE7">
        <w:rPr>
          <w:rStyle w:val="tlid-translation"/>
          <w:rFonts w:ascii="Arial" w:hAnsi="Arial" w:cs="Arial"/>
          <w:sz w:val="24"/>
          <w:szCs w:val="24"/>
          <w:lang w:val="en"/>
        </w:rPr>
        <w:t xml:space="preserve"> Court also notes that </w:t>
      </w:r>
      <w:r w:rsidR="009B7029">
        <w:rPr>
          <w:rStyle w:val="tlid-translation"/>
          <w:rFonts w:ascii="Arial" w:hAnsi="Arial" w:cs="Arial"/>
          <w:sz w:val="24"/>
          <w:szCs w:val="24"/>
          <w:lang w:val="en"/>
        </w:rPr>
        <w:t xml:space="preserve">the </w:t>
      </w:r>
      <w:r>
        <w:rPr>
          <w:rStyle w:val="tlid-translation"/>
          <w:rFonts w:ascii="Arial" w:hAnsi="Arial" w:cs="Arial"/>
          <w:sz w:val="24"/>
          <w:szCs w:val="24"/>
          <w:lang w:val="en"/>
        </w:rPr>
        <w:t>R</w:t>
      </w:r>
      <w:r w:rsidR="00866EE7">
        <w:rPr>
          <w:rStyle w:val="tlid-translation"/>
          <w:rFonts w:ascii="Arial" w:hAnsi="Arial" w:cs="Arial"/>
          <w:sz w:val="24"/>
          <w:szCs w:val="24"/>
          <w:lang w:val="en"/>
        </w:rPr>
        <w:t>espondent State has contended</w:t>
      </w:r>
      <w:r w:rsidR="007244A3" w:rsidRPr="00D04F46">
        <w:rPr>
          <w:rStyle w:val="tlid-translation"/>
          <w:rFonts w:ascii="Arial" w:hAnsi="Arial" w:cs="Arial"/>
          <w:sz w:val="24"/>
          <w:szCs w:val="24"/>
          <w:lang w:val="en"/>
        </w:rPr>
        <w:t xml:space="preserve"> that the provisional measures </w:t>
      </w:r>
      <w:r w:rsidR="007244A3" w:rsidRPr="00D04F46">
        <w:rPr>
          <w:rStyle w:val="tlid-translation"/>
          <w:rFonts w:ascii="Arial" w:hAnsi="Arial" w:cs="Arial"/>
          <w:sz w:val="24"/>
          <w:szCs w:val="24"/>
          <w:lang w:val="en"/>
        </w:rPr>
        <w:lastRenderedPageBreak/>
        <w:t>requested</w:t>
      </w:r>
      <w:r w:rsidR="00866EE7">
        <w:rPr>
          <w:rStyle w:val="tlid-translation"/>
          <w:rFonts w:ascii="Arial" w:hAnsi="Arial" w:cs="Arial"/>
          <w:sz w:val="24"/>
          <w:szCs w:val="24"/>
          <w:lang w:val="en"/>
        </w:rPr>
        <w:t xml:space="preserve"> do not meet the requirements </w:t>
      </w:r>
      <w:r w:rsidR="00AA1E2B">
        <w:rPr>
          <w:rStyle w:val="tlid-translation"/>
          <w:rFonts w:ascii="Arial" w:hAnsi="Arial" w:cs="Arial"/>
          <w:sz w:val="24"/>
          <w:szCs w:val="24"/>
          <w:lang w:val="en"/>
        </w:rPr>
        <w:t>set forth</w:t>
      </w:r>
      <w:r w:rsidR="00866EE7">
        <w:rPr>
          <w:rStyle w:val="tlid-translation"/>
          <w:rFonts w:ascii="Arial" w:hAnsi="Arial" w:cs="Arial"/>
          <w:sz w:val="24"/>
          <w:szCs w:val="24"/>
          <w:lang w:val="en"/>
        </w:rPr>
        <w:t xml:space="preserve"> in Article 27 of the Protocol, </w:t>
      </w:r>
      <w:r w:rsidR="007244A3" w:rsidRPr="00D04F46">
        <w:rPr>
          <w:rStyle w:val="tlid-translation"/>
          <w:rFonts w:ascii="Arial" w:hAnsi="Arial" w:cs="Arial"/>
          <w:sz w:val="24"/>
          <w:szCs w:val="24"/>
          <w:lang w:val="en"/>
        </w:rPr>
        <w:t>that the Applicants' pleas and argument</w:t>
      </w:r>
      <w:r w:rsidR="00AB10C9">
        <w:rPr>
          <w:rStyle w:val="tlid-translation"/>
          <w:rFonts w:ascii="Arial" w:hAnsi="Arial" w:cs="Arial"/>
          <w:sz w:val="24"/>
          <w:szCs w:val="24"/>
          <w:lang w:val="en"/>
        </w:rPr>
        <w:t>s</w:t>
      </w:r>
      <w:r w:rsidR="007244A3" w:rsidRPr="00D04F46">
        <w:rPr>
          <w:rStyle w:val="tlid-translation"/>
          <w:rFonts w:ascii="Arial" w:hAnsi="Arial" w:cs="Arial"/>
          <w:sz w:val="24"/>
          <w:szCs w:val="24"/>
          <w:lang w:val="en"/>
        </w:rPr>
        <w:t xml:space="preserve"> are based solely on </w:t>
      </w:r>
      <w:r w:rsidR="00151078">
        <w:rPr>
          <w:rStyle w:val="tlid-translation"/>
          <w:rFonts w:ascii="Arial" w:hAnsi="Arial" w:cs="Arial"/>
          <w:sz w:val="24"/>
          <w:szCs w:val="24"/>
          <w:lang w:val="en"/>
        </w:rPr>
        <w:t xml:space="preserve">fears </w:t>
      </w:r>
      <w:r w:rsidR="007244A3" w:rsidRPr="00D04F46">
        <w:rPr>
          <w:rStyle w:val="tlid-translation"/>
          <w:rFonts w:ascii="Arial" w:hAnsi="Arial" w:cs="Arial"/>
          <w:sz w:val="24"/>
          <w:szCs w:val="24"/>
          <w:lang w:val="en"/>
        </w:rPr>
        <w:t>without any real dir</w:t>
      </w:r>
      <w:r w:rsidR="00107388">
        <w:rPr>
          <w:rStyle w:val="tlid-translation"/>
          <w:rFonts w:ascii="Arial" w:hAnsi="Arial" w:cs="Arial"/>
          <w:sz w:val="24"/>
          <w:szCs w:val="24"/>
          <w:lang w:val="en"/>
        </w:rPr>
        <w:t>ect relationship with the impugned</w:t>
      </w:r>
      <w:r w:rsidR="00866EE7">
        <w:rPr>
          <w:rStyle w:val="tlid-translation"/>
          <w:rFonts w:ascii="Arial" w:hAnsi="Arial" w:cs="Arial"/>
          <w:sz w:val="24"/>
          <w:szCs w:val="24"/>
          <w:lang w:val="en"/>
        </w:rPr>
        <w:t xml:space="preserve"> situation,</w:t>
      </w:r>
      <w:r w:rsidR="007244A3" w:rsidRPr="00D04F46">
        <w:rPr>
          <w:rStyle w:val="tlid-translation"/>
          <w:rFonts w:ascii="Arial" w:hAnsi="Arial" w:cs="Arial"/>
          <w:sz w:val="24"/>
          <w:szCs w:val="24"/>
          <w:lang w:val="en"/>
        </w:rPr>
        <w:t xml:space="preserve"> </w:t>
      </w:r>
      <w:r w:rsidR="00E61766">
        <w:rPr>
          <w:rStyle w:val="tlid-translation"/>
          <w:rFonts w:ascii="Arial" w:hAnsi="Arial" w:cs="Arial"/>
          <w:sz w:val="24"/>
          <w:szCs w:val="24"/>
          <w:lang w:val="en"/>
        </w:rPr>
        <w:t>and that the Applicants</w:t>
      </w:r>
      <w:r w:rsidR="00107388">
        <w:rPr>
          <w:rStyle w:val="tlid-translation"/>
          <w:rFonts w:ascii="Arial" w:hAnsi="Arial" w:cs="Arial"/>
          <w:sz w:val="24"/>
          <w:szCs w:val="24"/>
          <w:lang w:val="en"/>
        </w:rPr>
        <w:t xml:space="preserve"> </w:t>
      </w:r>
      <w:r w:rsidR="007244A3" w:rsidRPr="00D04F46">
        <w:rPr>
          <w:rStyle w:val="tlid-translation"/>
          <w:rFonts w:ascii="Arial" w:hAnsi="Arial" w:cs="Arial"/>
          <w:sz w:val="24"/>
          <w:szCs w:val="24"/>
          <w:lang w:val="en"/>
        </w:rPr>
        <w:t>have not been able to</w:t>
      </w:r>
      <w:r w:rsidR="00107388">
        <w:rPr>
          <w:rStyle w:val="tlid-translation"/>
          <w:rFonts w:ascii="Arial" w:hAnsi="Arial" w:cs="Arial"/>
          <w:sz w:val="24"/>
          <w:szCs w:val="24"/>
          <w:lang w:val="en"/>
        </w:rPr>
        <w:t xml:space="preserve"> sufficiently demonstrate that</w:t>
      </w:r>
      <w:r w:rsidR="00151078">
        <w:rPr>
          <w:rStyle w:val="tlid-translation"/>
          <w:rFonts w:ascii="Arial" w:hAnsi="Arial" w:cs="Arial"/>
          <w:sz w:val="24"/>
          <w:szCs w:val="24"/>
          <w:lang w:val="en"/>
        </w:rPr>
        <w:t xml:space="preserve"> the conditions set forth</w:t>
      </w:r>
      <w:r w:rsidR="00107388">
        <w:rPr>
          <w:rStyle w:val="tlid-translation"/>
          <w:rFonts w:ascii="Arial" w:hAnsi="Arial" w:cs="Arial"/>
          <w:sz w:val="24"/>
          <w:szCs w:val="24"/>
          <w:lang w:val="en"/>
        </w:rPr>
        <w:t xml:space="preserve"> by Article 27 of the Protocol have been met.</w:t>
      </w:r>
    </w:p>
    <w:p w14:paraId="1D4484F4" w14:textId="77777777" w:rsidR="00E03DA1" w:rsidRPr="00E03DA1" w:rsidRDefault="00E03DA1" w:rsidP="00E03DA1">
      <w:pPr>
        <w:pStyle w:val="ListParagraph"/>
        <w:rPr>
          <w:rFonts w:ascii="Arial" w:eastAsia="Times New Roman" w:hAnsi="Arial" w:cs="Arial"/>
          <w:sz w:val="24"/>
          <w:szCs w:val="24"/>
          <w:lang w:val="en" w:eastAsia="en-GB"/>
        </w:rPr>
      </w:pPr>
    </w:p>
    <w:p w14:paraId="68AD35CB" w14:textId="77777777" w:rsidR="001F267D" w:rsidRPr="00D04F46" w:rsidRDefault="00D04F46" w:rsidP="000B7C1D">
      <w:pPr>
        <w:pStyle w:val="ListParagraph"/>
        <w:numPr>
          <w:ilvl w:val="0"/>
          <w:numId w:val="4"/>
        </w:numPr>
        <w:spacing w:after="0" w:line="360" w:lineRule="auto"/>
        <w:jc w:val="both"/>
        <w:rPr>
          <w:rStyle w:val="tlid-translation"/>
          <w:rFonts w:ascii="Arial" w:eastAsia="Times New Roman" w:hAnsi="Arial" w:cs="Arial"/>
          <w:sz w:val="24"/>
          <w:szCs w:val="24"/>
          <w:lang w:val="en" w:eastAsia="en-GB"/>
        </w:rPr>
      </w:pPr>
      <w:r w:rsidRPr="00D04F46">
        <w:rPr>
          <w:rStyle w:val="tlid-translation"/>
          <w:lang w:val="en"/>
        </w:rPr>
        <w:t xml:space="preserve"> </w:t>
      </w:r>
      <w:r w:rsidRPr="00D04F46">
        <w:rPr>
          <w:rStyle w:val="tlid-translation"/>
          <w:rFonts w:ascii="Arial" w:hAnsi="Arial" w:cs="Arial"/>
          <w:sz w:val="24"/>
          <w:szCs w:val="24"/>
          <w:lang w:val="en"/>
        </w:rPr>
        <w:t xml:space="preserve">The Court </w:t>
      </w:r>
      <w:r w:rsidR="00E61766">
        <w:rPr>
          <w:rStyle w:val="tlid-translation"/>
          <w:rFonts w:ascii="Arial" w:hAnsi="Arial" w:cs="Arial"/>
          <w:sz w:val="24"/>
          <w:szCs w:val="24"/>
          <w:lang w:val="en"/>
        </w:rPr>
        <w:t>notes that the A</w:t>
      </w:r>
      <w:r w:rsidRPr="00D04F46">
        <w:rPr>
          <w:rStyle w:val="tlid-translation"/>
          <w:rFonts w:ascii="Arial" w:hAnsi="Arial" w:cs="Arial"/>
          <w:sz w:val="24"/>
          <w:szCs w:val="24"/>
          <w:lang w:val="en"/>
        </w:rPr>
        <w:t>pplica</w:t>
      </w:r>
      <w:r w:rsidR="00E61766">
        <w:rPr>
          <w:rStyle w:val="tlid-translation"/>
          <w:rFonts w:ascii="Arial" w:hAnsi="Arial" w:cs="Arial"/>
          <w:sz w:val="24"/>
          <w:szCs w:val="24"/>
          <w:lang w:val="en"/>
        </w:rPr>
        <w:t>tion for provisional measures seeking to</w:t>
      </w:r>
      <w:r w:rsidRPr="00D04F46">
        <w:rPr>
          <w:rStyle w:val="tlid-translation"/>
          <w:rFonts w:ascii="Arial" w:hAnsi="Arial" w:cs="Arial"/>
          <w:sz w:val="24"/>
          <w:szCs w:val="24"/>
          <w:lang w:val="en"/>
        </w:rPr>
        <w:t xml:space="preserve"> prevent the application of the said law has become irrelevant following the establishment of the Inde</w:t>
      </w:r>
      <w:r w:rsidR="00844895">
        <w:rPr>
          <w:rStyle w:val="tlid-translation"/>
          <w:rFonts w:ascii="Arial" w:hAnsi="Arial" w:cs="Arial"/>
          <w:sz w:val="24"/>
          <w:szCs w:val="24"/>
          <w:lang w:val="en"/>
        </w:rPr>
        <w:t>pendent Electoral Commission as well as</w:t>
      </w:r>
      <w:r w:rsidRPr="00D04F46">
        <w:rPr>
          <w:rStyle w:val="tlid-translation"/>
          <w:rFonts w:ascii="Arial" w:hAnsi="Arial" w:cs="Arial"/>
          <w:sz w:val="24"/>
          <w:szCs w:val="24"/>
          <w:lang w:val="en"/>
        </w:rPr>
        <w:t xml:space="preserve"> the appointment of its members and the personalities proposed by the dif</w:t>
      </w:r>
      <w:r w:rsidR="00E61766">
        <w:rPr>
          <w:rStyle w:val="tlid-translation"/>
          <w:rFonts w:ascii="Arial" w:hAnsi="Arial" w:cs="Arial"/>
          <w:sz w:val="24"/>
          <w:szCs w:val="24"/>
          <w:lang w:val="en"/>
        </w:rPr>
        <w:t>ferent organs of the Respondent S</w:t>
      </w:r>
      <w:r w:rsidRPr="00D04F46">
        <w:rPr>
          <w:rStyle w:val="tlid-translation"/>
          <w:rFonts w:ascii="Arial" w:hAnsi="Arial" w:cs="Arial"/>
          <w:sz w:val="24"/>
          <w:szCs w:val="24"/>
          <w:lang w:val="en"/>
        </w:rPr>
        <w:t>tate</w:t>
      </w:r>
      <w:r>
        <w:rPr>
          <w:rStyle w:val="tlid-translation"/>
          <w:rFonts w:ascii="Arial" w:hAnsi="Arial" w:cs="Arial"/>
          <w:sz w:val="24"/>
          <w:szCs w:val="24"/>
          <w:lang w:val="en"/>
        </w:rPr>
        <w:t>.</w:t>
      </w:r>
    </w:p>
    <w:p w14:paraId="57F58C94" w14:textId="77777777" w:rsidR="00D04F46" w:rsidRPr="00D04F46" w:rsidRDefault="00D04F46" w:rsidP="00D04F46">
      <w:pPr>
        <w:pStyle w:val="ListParagraph"/>
        <w:rPr>
          <w:rFonts w:ascii="Arial" w:eastAsia="Times New Roman" w:hAnsi="Arial" w:cs="Arial"/>
          <w:sz w:val="24"/>
          <w:szCs w:val="24"/>
          <w:lang w:val="en" w:eastAsia="en-GB"/>
        </w:rPr>
      </w:pPr>
    </w:p>
    <w:p w14:paraId="021EEFD2" w14:textId="77777777" w:rsidR="001F267D" w:rsidRPr="00AD7D33" w:rsidRDefault="0087755F" w:rsidP="00AD7D33">
      <w:pPr>
        <w:pStyle w:val="ListParagraph"/>
        <w:numPr>
          <w:ilvl w:val="0"/>
          <w:numId w:val="4"/>
        </w:numPr>
        <w:spacing w:after="0" w:line="360" w:lineRule="auto"/>
        <w:jc w:val="both"/>
        <w:rPr>
          <w:rStyle w:val="tlid-translation"/>
          <w:rFonts w:ascii="Arial" w:eastAsia="Times New Roman" w:hAnsi="Arial" w:cs="Arial"/>
          <w:b/>
          <w:bCs/>
          <w:sz w:val="24"/>
          <w:szCs w:val="24"/>
          <w:lang w:val="en" w:eastAsia="en-GB"/>
        </w:rPr>
      </w:pPr>
      <w:r w:rsidRPr="00AD7D33">
        <w:rPr>
          <w:rStyle w:val="tlid-translation"/>
          <w:rFonts w:ascii="Arial" w:hAnsi="Arial" w:cs="Arial"/>
          <w:b/>
          <w:bCs/>
          <w:sz w:val="24"/>
          <w:szCs w:val="24"/>
          <w:lang w:val="en"/>
        </w:rPr>
        <w:t>The Court holds</w:t>
      </w:r>
      <w:r w:rsidR="00D04F46" w:rsidRPr="00AD7D33">
        <w:rPr>
          <w:rStyle w:val="tlid-translation"/>
          <w:rFonts w:ascii="Arial" w:hAnsi="Arial" w:cs="Arial"/>
          <w:b/>
          <w:bCs/>
          <w:sz w:val="24"/>
          <w:szCs w:val="24"/>
          <w:lang w:val="en"/>
        </w:rPr>
        <w:t xml:space="preserve"> that in view of the facts of this case as reported by the Applicants and the Respondent State</w:t>
      </w:r>
      <w:r w:rsidR="00E61766" w:rsidRPr="00AD7D33">
        <w:rPr>
          <w:rStyle w:val="tlid-translation"/>
          <w:rFonts w:ascii="Arial" w:hAnsi="Arial" w:cs="Arial"/>
          <w:b/>
          <w:bCs/>
          <w:sz w:val="24"/>
          <w:szCs w:val="24"/>
          <w:lang w:val="en"/>
        </w:rPr>
        <w:t xml:space="preserve">, </w:t>
      </w:r>
      <w:r w:rsidR="0014780A" w:rsidRPr="00AD7D33">
        <w:rPr>
          <w:rStyle w:val="tlid-translation"/>
          <w:rFonts w:ascii="Arial" w:hAnsi="Arial" w:cs="Arial"/>
          <w:b/>
          <w:bCs/>
          <w:sz w:val="24"/>
          <w:szCs w:val="24"/>
          <w:lang w:val="en"/>
        </w:rPr>
        <w:t>the circumstances</w:t>
      </w:r>
      <w:r w:rsidR="00D04F46" w:rsidRPr="00AD7D33">
        <w:rPr>
          <w:rStyle w:val="tlid-translation"/>
          <w:rFonts w:ascii="Arial" w:hAnsi="Arial" w:cs="Arial"/>
          <w:b/>
          <w:bCs/>
          <w:sz w:val="24"/>
          <w:szCs w:val="24"/>
          <w:lang w:val="en"/>
        </w:rPr>
        <w:t xml:space="preserve"> do not </w:t>
      </w:r>
      <w:r w:rsidR="0014780A" w:rsidRPr="00AD7D33">
        <w:rPr>
          <w:rStyle w:val="tlid-translation"/>
          <w:rFonts w:ascii="Arial" w:hAnsi="Arial" w:cs="Arial"/>
          <w:b/>
          <w:bCs/>
          <w:sz w:val="24"/>
          <w:szCs w:val="24"/>
          <w:lang w:val="en"/>
        </w:rPr>
        <w:t>reveal</w:t>
      </w:r>
      <w:r w:rsidR="00D04F46" w:rsidRPr="00AD7D33">
        <w:rPr>
          <w:rStyle w:val="tlid-translation"/>
          <w:rFonts w:ascii="Arial" w:hAnsi="Arial" w:cs="Arial"/>
          <w:b/>
          <w:bCs/>
          <w:sz w:val="24"/>
          <w:szCs w:val="24"/>
          <w:lang w:val="en"/>
        </w:rPr>
        <w:t xml:space="preserve"> a situ</w:t>
      </w:r>
      <w:r w:rsidR="00E61766" w:rsidRPr="00AD7D33">
        <w:rPr>
          <w:rStyle w:val="tlid-translation"/>
          <w:rFonts w:ascii="Arial" w:hAnsi="Arial" w:cs="Arial"/>
          <w:b/>
          <w:bCs/>
          <w:sz w:val="24"/>
          <w:szCs w:val="24"/>
          <w:lang w:val="en"/>
        </w:rPr>
        <w:t xml:space="preserve">ation </w:t>
      </w:r>
      <w:r w:rsidR="0014780A" w:rsidRPr="00AD7D33">
        <w:rPr>
          <w:rStyle w:val="tlid-translation"/>
          <w:rFonts w:ascii="Arial" w:hAnsi="Arial" w:cs="Arial"/>
          <w:b/>
          <w:bCs/>
          <w:sz w:val="24"/>
          <w:szCs w:val="24"/>
          <w:lang w:val="en"/>
        </w:rPr>
        <w:t xml:space="preserve">of which </w:t>
      </w:r>
      <w:r w:rsidR="00E61766" w:rsidRPr="00AD7D33">
        <w:rPr>
          <w:rStyle w:val="tlid-translation"/>
          <w:rFonts w:ascii="Arial" w:hAnsi="Arial" w:cs="Arial"/>
          <w:b/>
          <w:bCs/>
          <w:sz w:val="24"/>
          <w:szCs w:val="24"/>
          <w:lang w:val="en"/>
        </w:rPr>
        <w:t>the gravity and urgency</w:t>
      </w:r>
      <w:r w:rsidR="00D04F46" w:rsidRPr="00AD7D33">
        <w:rPr>
          <w:rStyle w:val="tlid-translation"/>
          <w:rFonts w:ascii="Arial" w:hAnsi="Arial" w:cs="Arial"/>
          <w:b/>
          <w:bCs/>
          <w:sz w:val="24"/>
          <w:szCs w:val="24"/>
          <w:lang w:val="en"/>
        </w:rPr>
        <w:t xml:space="preserve"> would pose a risk of irreparable harm to the Applicants or </w:t>
      </w:r>
      <w:r w:rsidRPr="00AD7D33">
        <w:rPr>
          <w:rStyle w:val="tlid-translation"/>
          <w:rFonts w:ascii="Arial" w:hAnsi="Arial" w:cs="Arial"/>
          <w:b/>
          <w:bCs/>
          <w:sz w:val="24"/>
          <w:szCs w:val="24"/>
          <w:lang w:val="en"/>
        </w:rPr>
        <w:t xml:space="preserve">trigger </w:t>
      </w:r>
      <w:r w:rsidR="00D04F46" w:rsidRPr="00AD7D33">
        <w:rPr>
          <w:rStyle w:val="tlid-translation"/>
          <w:rFonts w:ascii="Arial" w:hAnsi="Arial" w:cs="Arial"/>
          <w:b/>
          <w:bCs/>
          <w:sz w:val="24"/>
          <w:szCs w:val="24"/>
          <w:lang w:val="en"/>
        </w:rPr>
        <w:t>an immediate social disorder.</w:t>
      </w:r>
      <w:r w:rsidR="00AD7D33" w:rsidRPr="00AD7D33">
        <w:rPr>
          <w:rStyle w:val="tlid-translation"/>
          <w:rFonts w:ascii="Arial" w:hAnsi="Arial" w:cs="Arial"/>
          <w:b/>
          <w:bCs/>
          <w:sz w:val="24"/>
          <w:szCs w:val="24"/>
          <w:lang w:val="en"/>
        </w:rPr>
        <w:t xml:space="preserve"> </w:t>
      </w:r>
      <w:r w:rsidRPr="00AD7D33">
        <w:rPr>
          <w:rStyle w:val="tlid-translation"/>
          <w:rFonts w:ascii="Arial" w:hAnsi="Arial" w:cs="Arial"/>
          <w:b/>
          <w:bCs/>
          <w:sz w:val="24"/>
          <w:szCs w:val="24"/>
          <w:lang w:val="en"/>
        </w:rPr>
        <w:t xml:space="preserve">The Court </w:t>
      </w:r>
      <w:r w:rsidR="00134EC1" w:rsidRPr="00AD7D33">
        <w:rPr>
          <w:rStyle w:val="tlid-translation"/>
          <w:rFonts w:ascii="Arial" w:hAnsi="Arial" w:cs="Arial"/>
          <w:b/>
          <w:bCs/>
          <w:sz w:val="24"/>
          <w:szCs w:val="24"/>
          <w:lang w:val="en"/>
        </w:rPr>
        <w:t>also</w:t>
      </w:r>
      <w:r w:rsidRPr="00AD7D33">
        <w:rPr>
          <w:rStyle w:val="tlid-translation"/>
          <w:rFonts w:ascii="Arial" w:hAnsi="Arial" w:cs="Arial"/>
          <w:b/>
          <w:bCs/>
          <w:sz w:val="24"/>
          <w:szCs w:val="24"/>
          <w:lang w:val="en"/>
        </w:rPr>
        <w:t xml:space="preserve"> holds</w:t>
      </w:r>
      <w:r w:rsidR="00E87B42" w:rsidRPr="00AD7D33">
        <w:rPr>
          <w:rStyle w:val="tlid-translation"/>
          <w:rFonts w:ascii="Arial" w:hAnsi="Arial" w:cs="Arial"/>
          <w:b/>
          <w:bCs/>
          <w:sz w:val="24"/>
          <w:szCs w:val="24"/>
          <w:lang w:val="en"/>
        </w:rPr>
        <w:t xml:space="preserve"> that since the Applican</w:t>
      </w:r>
      <w:r w:rsidR="009F2B94" w:rsidRPr="00AD7D33">
        <w:rPr>
          <w:rStyle w:val="tlid-translation"/>
          <w:rFonts w:ascii="Arial" w:hAnsi="Arial" w:cs="Arial"/>
          <w:b/>
          <w:bCs/>
          <w:sz w:val="24"/>
          <w:szCs w:val="24"/>
          <w:lang w:val="en"/>
        </w:rPr>
        <w:t>ts have not provided evidence as to</w:t>
      </w:r>
      <w:r w:rsidR="00E87B42" w:rsidRPr="00AD7D33">
        <w:rPr>
          <w:rStyle w:val="tlid-translation"/>
          <w:rFonts w:ascii="Arial" w:hAnsi="Arial" w:cs="Arial"/>
          <w:b/>
          <w:bCs/>
          <w:sz w:val="24"/>
          <w:szCs w:val="24"/>
          <w:lang w:val="en"/>
        </w:rPr>
        <w:t xml:space="preserve"> the extreme</w:t>
      </w:r>
      <w:r w:rsidR="009F2B94" w:rsidRPr="00AD7D33">
        <w:rPr>
          <w:rStyle w:val="tlid-translation"/>
          <w:rFonts w:ascii="Arial" w:hAnsi="Arial" w:cs="Arial"/>
          <w:b/>
          <w:bCs/>
          <w:sz w:val="24"/>
          <w:szCs w:val="24"/>
          <w:lang w:val="en"/>
        </w:rPr>
        <w:t xml:space="preserve"> gravity of the situation and given</w:t>
      </w:r>
      <w:r w:rsidR="00E87B42" w:rsidRPr="00AD7D33">
        <w:rPr>
          <w:rStyle w:val="tlid-translation"/>
          <w:rFonts w:ascii="Arial" w:hAnsi="Arial" w:cs="Arial"/>
          <w:b/>
          <w:bCs/>
          <w:sz w:val="24"/>
          <w:szCs w:val="24"/>
          <w:lang w:val="en"/>
        </w:rPr>
        <w:t xml:space="preserve"> the circumstances of</w:t>
      </w:r>
      <w:r w:rsidR="00134EC1" w:rsidRPr="00AD7D33">
        <w:rPr>
          <w:rStyle w:val="tlid-translation"/>
          <w:rFonts w:ascii="Arial" w:hAnsi="Arial" w:cs="Arial"/>
          <w:b/>
          <w:bCs/>
          <w:sz w:val="24"/>
          <w:szCs w:val="24"/>
          <w:lang w:val="en"/>
        </w:rPr>
        <w:t xml:space="preserve"> this case, the request for </w:t>
      </w:r>
      <w:r w:rsidR="00E87B42" w:rsidRPr="00AD7D33">
        <w:rPr>
          <w:rStyle w:val="tlid-translation"/>
          <w:rFonts w:ascii="Arial" w:hAnsi="Arial" w:cs="Arial"/>
          <w:b/>
          <w:bCs/>
          <w:sz w:val="24"/>
          <w:szCs w:val="24"/>
          <w:lang w:val="en"/>
        </w:rPr>
        <w:t>mea</w:t>
      </w:r>
      <w:r w:rsidR="00134EC1" w:rsidRPr="00AD7D33">
        <w:rPr>
          <w:rStyle w:val="tlid-translation"/>
          <w:rFonts w:ascii="Arial" w:hAnsi="Arial" w:cs="Arial"/>
          <w:b/>
          <w:bCs/>
          <w:sz w:val="24"/>
          <w:szCs w:val="24"/>
          <w:lang w:val="en"/>
        </w:rPr>
        <w:t>sures to be ordered prior to consideration</w:t>
      </w:r>
      <w:r w:rsidR="00E87B42" w:rsidRPr="00AD7D33">
        <w:rPr>
          <w:rStyle w:val="tlid-translation"/>
          <w:rFonts w:ascii="Arial" w:hAnsi="Arial" w:cs="Arial"/>
          <w:b/>
          <w:bCs/>
          <w:sz w:val="24"/>
          <w:szCs w:val="24"/>
          <w:lang w:val="en"/>
        </w:rPr>
        <w:t xml:space="preserve"> of</w:t>
      </w:r>
      <w:r w:rsidR="00134EC1" w:rsidRPr="00AD7D33">
        <w:rPr>
          <w:rStyle w:val="tlid-translation"/>
          <w:rFonts w:ascii="Arial" w:hAnsi="Arial" w:cs="Arial"/>
          <w:b/>
          <w:bCs/>
          <w:sz w:val="24"/>
          <w:szCs w:val="24"/>
          <w:lang w:val="en"/>
        </w:rPr>
        <w:t xml:space="preserve"> the merits</w:t>
      </w:r>
      <w:r w:rsidR="00E87B42" w:rsidRPr="00AD7D33">
        <w:rPr>
          <w:rStyle w:val="tlid-translation"/>
          <w:rFonts w:ascii="Arial" w:hAnsi="Arial" w:cs="Arial"/>
          <w:b/>
          <w:bCs/>
          <w:sz w:val="24"/>
          <w:szCs w:val="24"/>
          <w:lang w:val="en"/>
        </w:rPr>
        <w:t xml:space="preserve"> is not just</w:t>
      </w:r>
      <w:r w:rsidR="00F2192E" w:rsidRPr="00AD7D33">
        <w:rPr>
          <w:rStyle w:val="tlid-translation"/>
          <w:rFonts w:ascii="Arial" w:hAnsi="Arial" w:cs="Arial"/>
          <w:b/>
          <w:bCs/>
          <w:sz w:val="24"/>
          <w:szCs w:val="24"/>
          <w:lang w:val="en"/>
        </w:rPr>
        <w:t>ified. T</w:t>
      </w:r>
      <w:r w:rsidR="00134EC1" w:rsidRPr="00AD7D33">
        <w:rPr>
          <w:rStyle w:val="tlid-translation"/>
          <w:rFonts w:ascii="Arial" w:hAnsi="Arial" w:cs="Arial"/>
          <w:b/>
          <w:bCs/>
          <w:sz w:val="24"/>
          <w:szCs w:val="24"/>
          <w:lang w:val="en"/>
        </w:rPr>
        <w:t xml:space="preserve">he Application is </w:t>
      </w:r>
      <w:r w:rsidR="00F2192E" w:rsidRPr="00AD7D33">
        <w:rPr>
          <w:rStyle w:val="tlid-translation"/>
          <w:rFonts w:ascii="Arial" w:hAnsi="Arial" w:cs="Arial"/>
          <w:b/>
          <w:bCs/>
          <w:sz w:val="24"/>
          <w:szCs w:val="24"/>
          <w:lang w:val="en"/>
        </w:rPr>
        <w:t xml:space="preserve">consequently </w:t>
      </w:r>
      <w:r w:rsidR="00134EC1" w:rsidRPr="00AD7D33">
        <w:rPr>
          <w:rStyle w:val="tlid-translation"/>
          <w:rFonts w:ascii="Arial" w:hAnsi="Arial" w:cs="Arial"/>
          <w:b/>
          <w:bCs/>
          <w:sz w:val="24"/>
          <w:szCs w:val="24"/>
          <w:lang w:val="en"/>
        </w:rPr>
        <w:t>dismissed</w:t>
      </w:r>
      <w:r w:rsidR="00E87B42" w:rsidRPr="00AD7D33">
        <w:rPr>
          <w:rStyle w:val="tlid-translation"/>
          <w:rFonts w:ascii="Arial" w:hAnsi="Arial" w:cs="Arial"/>
          <w:b/>
          <w:bCs/>
          <w:sz w:val="24"/>
          <w:szCs w:val="24"/>
          <w:lang w:val="en"/>
        </w:rPr>
        <w:t>.</w:t>
      </w:r>
    </w:p>
    <w:p w14:paraId="77E30DE6" w14:textId="77777777" w:rsidR="001F267D" w:rsidRDefault="001F267D" w:rsidP="00245496">
      <w:pPr>
        <w:spacing w:after="0" w:line="360" w:lineRule="auto"/>
        <w:ind w:left="1276"/>
        <w:jc w:val="both"/>
        <w:rPr>
          <w:rStyle w:val="tlid-translation"/>
          <w:rFonts w:ascii="Arial" w:hAnsi="Arial" w:cs="Arial"/>
          <w:sz w:val="24"/>
          <w:szCs w:val="24"/>
          <w:lang w:val="en"/>
        </w:rPr>
      </w:pPr>
    </w:p>
    <w:p w14:paraId="5C991CC1" w14:textId="77777777" w:rsidR="001F267D" w:rsidRDefault="00B064E1" w:rsidP="000B7C1D">
      <w:pPr>
        <w:pStyle w:val="ListParagraph"/>
        <w:numPr>
          <w:ilvl w:val="0"/>
          <w:numId w:val="4"/>
        </w:num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This O</w:t>
      </w:r>
      <w:r w:rsidR="00134EC1">
        <w:rPr>
          <w:rStyle w:val="tlid-translation"/>
          <w:rFonts w:ascii="Arial" w:hAnsi="Arial" w:cs="Arial"/>
          <w:sz w:val="24"/>
          <w:szCs w:val="24"/>
          <w:lang w:val="en"/>
        </w:rPr>
        <w:t>rder of</w:t>
      </w:r>
      <w:r w:rsidR="00E87B42" w:rsidRPr="00521E81">
        <w:rPr>
          <w:rStyle w:val="tlid-translation"/>
          <w:rFonts w:ascii="Arial" w:hAnsi="Arial" w:cs="Arial"/>
          <w:sz w:val="24"/>
          <w:szCs w:val="24"/>
          <w:lang w:val="en"/>
        </w:rPr>
        <w:t xml:space="preserve"> </w:t>
      </w:r>
      <w:r w:rsidR="00C84DA2">
        <w:rPr>
          <w:rStyle w:val="tlid-translation"/>
          <w:rFonts w:ascii="Arial" w:hAnsi="Arial" w:cs="Arial"/>
          <w:sz w:val="24"/>
          <w:szCs w:val="24"/>
          <w:lang w:val="en"/>
        </w:rPr>
        <w:t>provisional</w:t>
      </w:r>
      <w:r w:rsidR="00E87B42" w:rsidRPr="00521E81">
        <w:rPr>
          <w:rStyle w:val="tlid-translation"/>
          <w:rFonts w:ascii="Arial" w:hAnsi="Arial" w:cs="Arial"/>
          <w:sz w:val="24"/>
          <w:szCs w:val="24"/>
          <w:lang w:val="en"/>
        </w:rPr>
        <w:t xml:space="preserve"> measures remains provisional</w:t>
      </w:r>
      <w:r w:rsidR="00134EC1">
        <w:rPr>
          <w:rStyle w:val="tlid-translation"/>
          <w:rFonts w:ascii="Arial" w:hAnsi="Arial" w:cs="Arial"/>
          <w:sz w:val="24"/>
          <w:szCs w:val="24"/>
          <w:lang w:val="en"/>
        </w:rPr>
        <w:t xml:space="preserve"> in nature</w:t>
      </w:r>
      <w:r w:rsidR="00E87B42" w:rsidRPr="00521E81">
        <w:rPr>
          <w:rStyle w:val="tlid-translation"/>
          <w:rFonts w:ascii="Arial" w:hAnsi="Arial" w:cs="Arial"/>
          <w:sz w:val="24"/>
          <w:szCs w:val="24"/>
          <w:lang w:val="en"/>
        </w:rPr>
        <w:t xml:space="preserve"> and in no way prejudges the Cour</w:t>
      </w:r>
      <w:r w:rsidR="005F391E">
        <w:rPr>
          <w:rStyle w:val="tlid-translation"/>
          <w:rFonts w:ascii="Arial" w:hAnsi="Arial" w:cs="Arial"/>
          <w:sz w:val="24"/>
          <w:szCs w:val="24"/>
          <w:lang w:val="en"/>
        </w:rPr>
        <w:t>t's decisions</w:t>
      </w:r>
      <w:r w:rsidR="00E87B42" w:rsidRPr="00521E81">
        <w:rPr>
          <w:rStyle w:val="tlid-translation"/>
          <w:rFonts w:ascii="Arial" w:hAnsi="Arial" w:cs="Arial"/>
          <w:sz w:val="24"/>
          <w:szCs w:val="24"/>
          <w:lang w:val="en"/>
        </w:rPr>
        <w:t xml:space="preserve"> on the merits of the case.</w:t>
      </w:r>
    </w:p>
    <w:p w14:paraId="78F0EDC1" w14:textId="77777777" w:rsidR="001F267D" w:rsidRDefault="001F267D" w:rsidP="001F267D">
      <w:pPr>
        <w:spacing w:after="0" w:line="360" w:lineRule="auto"/>
        <w:jc w:val="both"/>
        <w:rPr>
          <w:rStyle w:val="tlid-translation"/>
          <w:rFonts w:ascii="Arial" w:hAnsi="Arial" w:cs="Arial"/>
          <w:sz w:val="24"/>
          <w:szCs w:val="24"/>
          <w:lang w:val="en"/>
        </w:rPr>
      </w:pPr>
    </w:p>
    <w:p w14:paraId="4DDDF68E" w14:textId="77777777" w:rsidR="001F267D" w:rsidRPr="00134EC1" w:rsidRDefault="00134EC1" w:rsidP="001F267D">
      <w:pPr>
        <w:spacing w:after="0" w:line="360" w:lineRule="auto"/>
        <w:jc w:val="both"/>
        <w:rPr>
          <w:rStyle w:val="tlid-translation"/>
          <w:rFonts w:ascii="Arial" w:hAnsi="Arial" w:cs="Arial"/>
          <w:b/>
          <w:bCs/>
          <w:sz w:val="24"/>
          <w:szCs w:val="24"/>
          <w:lang w:val="en"/>
        </w:rPr>
      </w:pPr>
      <w:r w:rsidRPr="00134EC1">
        <w:rPr>
          <w:rStyle w:val="tlid-translation"/>
          <w:rFonts w:ascii="Arial" w:hAnsi="Arial" w:cs="Arial"/>
          <w:b/>
          <w:bCs/>
          <w:sz w:val="24"/>
          <w:szCs w:val="24"/>
          <w:lang w:val="en"/>
        </w:rPr>
        <w:t>IV. OPERATIVE PART</w:t>
      </w:r>
    </w:p>
    <w:p w14:paraId="57487FB9" w14:textId="77777777" w:rsidR="001F267D" w:rsidRDefault="001F267D" w:rsidP="001F267D">
      <w:pPr>
        <w:spacing w:after="0" w:line="360" w:lineRule="auto"/>
        <w:jc w:val="both"/>
        <w:rPr>
          <w:rStyle w:val="tlid-translation"/>
          <w:rFonts w:ascii="Arial" w:hAnsi="Arial" w:cs="Arial"/>
          <w:sz w:val="24"/>
          <w:szCs w:val="24"/>
          <w:lang w:val="en"/>
        </w:rPr>
      </w:pPr>
    </w:p>
    <w:p w14:paraId="1358C9C1" w14:textId="77777777" w:rsidR="001F267D" w:rsidRDefault="00E87B42" w:rsidP="000B7C1D">
      <w:pPr>
        <w:pStyle w:val="ListParagraph"/>
        <w:numPr>
          <w:ilvl w:val="0"/>
          <w:numId w:val="4"/>
        </w:numPr>
        <w:spacing w:after="0" w:line="360" w:lineRule="auto"/>
        <w:jc w:val="both"/>
        <w:rPr>
          <w:rStyle w:val="tlid-translation"/>
          <w:rFonts w:ascii="Arial" w:hAnsi="Arial" w:cs="Arial"/>
          <w:sz w:val="24"/>
          <w:szCs w:val="24"/>
          <w:lang w:val="en"/>
        </w:rPr>
      </w:pPr>
      <w:r w:rsidRPr="00521E81">
        <w:rPr>
          <w:rStyle w:val="tlid-translation"/>
          <w:rFonts w:ascii="Arial" w:hAnsi="Arial" w:cs="Arial"/>
          <w:sz w:val="24"/>
          <w:szCs w:val="24"/>
          <w:lang w:val="en"/>
        </w:rPr>
        <w:t>For these reasons,</w:t>
      </w:r>
    </w:p>
    <w:p w14:paraId="5040BA05" w14:textId="77777777" w:rsidR="001F267D" w:rsidRDefault="001F267D" w:rsidP="00134EC1">
      <w:pPr>
        <w:spacing w:after="0" w:line="360" w:lineRule="auto"/>
        <w:ind w:left="1418"/>
        <w:jc w:val="both"/>
        <w:rPr>
          <w:rStyle w:val="tlid-translation"/>
          <w:rFonts w:ascii="Arial" w:hAnsi="Arial" w:cs="Arial"/>
          <w:sz w:val="24"/>
          <w:szCs w:val="24"/>
          <w:lang w:val="en"/>
        </w:rPr>
      </w:pPr>
    </w:p>
    <w:p w14:paraId="5E2D218A" w14:textId="77777777" w:rsidR="001F267D" w:rsidRDefault="00134EC1" w:rsidP="000B7C1D">
      <w:p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THE COURT</w:t>
      </w:r>
      <w:r w:rsidR="00E87B42" w:rsidRPr="00521E81">
        <w:rPr>
          <w:rStyle w:val="tlid-translation"/>
          <w:rFonts w:ascii="Arial" w:hAnsi="Arial" w:cs="Arial"/>
          <w:sz w:val="24"/>
          <w:szCs w:val="24"/>
          <w:lang w:val="en"/>
        </w:rPr>
        <w:t>,</w:t>
      </w:r>
    </w:p>
    <w:p w14:paraId="046C8F2B" w14:textId="77777777" w:rsidR="001F267D" w:rsidRDefault="001F267D" w:rsidP="000B7C1D">
      <w:pPr>
        <w:spacing w:after="0" w:line="360" w:lineRule="auto"/>
        <w:jc w:val="both"/>
        <w:rPr>
          <w:rStyle w:val="tlid-translation"/>
          <w:rFonts w:ascii="Arial" w:hAnsi="Arial" w:cs="Arial"/>
          <w:sz w:val="24"/>
          <w:szCs w:val="24"/>
          <w:lang w:val="en"/>
        </w:rPr>
      </w:pPr>
    </w:p>
    <w:p w14:paraId="53BD048A" w14:textId="77777777" w:rsidR="001F267D" w:rsidRDefault="00134EC1" w:rsidP="000B7C1D">
      <w:pPr>
        <w:spacing w:after="0" w:line="360" w:lineRule="auto"/>
        <w:jc w:val="both"/>
        <w:rPr>
          <w:rStyle w:val="tlid-translation"/>
          <w:rFonts w:ascii="Arial" w:hAnsi="Arial" w:cs="Arial"/>
          <w:i/>
          <w:iCs/>
          <w:sz w:val="24"/>
          <w:szCs w:val="24"/>
          <w:lang w:val="en"/>
        </w:rPr>
      </w:pPr>
      <w:r>
        <w:rPr>
          <w:rStyle w:val="tlid-translation"/>
          <w:rFonts w:ascii="Arial" w:hAnsi="Arial" w:cs="Arial"/>
          <w:i/>
          <w:iCs/>
          <w:sz w:val="24"/>
          <w:szCs w:val="24"/>
          <w:lang w:val="en"/>
        </w:rPr>
        <w:t>u</w:t>
      </w:r>
      <w:r w:rsidR="00E87B42" w:rsidRPr="00134EC1">
        <w:rPr>
          <w:rStyle w:val="tlid-translation"/>
          <w:rFonts w:ascii="Arial" w:hAnsi="Arial" w:cs="Arial"/>
          <w:i/>
          <w:iCs/>
          <w:sz w:val="24"/>
          <w:szCs w:val="24"/>
          <w:lang w:val="en"/>
        </w:rPr>
        <w:t>nanimously,</w:t>
      </w:r>
    </w:p>
    <w:p w14:paraId="15640A83" w14:textId="77777777" w:rsidR="00134EC1" w:rsidRPr="00134EC1" w:rsidRDefault="00134EC1" w:rsidP="000B7C1D">
      <w:pPr>
        <w:spacing w:after="0" w:line="360" w:lineRule="auto"/>
        <w:jc w:val="both"/>
        <w:rPr>
          <w:rStyle w:val="tlid-translation"/>
          <w:rFonts w:ascii="Arial" w:hAnsi="Arial" w:cs="Arial"/>
          <w:i/>
          <w:iCs/>
          <w:sz w:val="24"/>
          <w:szCs w:val="24"/>
          <w:lang w:val="en"/>
        </w:rPr>
      </w:pPr>
    </w:p>
    <w:p w14:paraId="39F3F80A" w14:textId="77777777" w:rsidR="001F267D" w:rsidRDefault="00E87B42" w:rsidP="000B7C1D">
      <w:pPr>
        <w:spacing w:after="0" w:line="360" w:lineRule="auto"/>
        <w:jc w:val="both"/>
        <w:rPr>
          <w:rStyle w:val="tlid-translation"/>
          <w:rFonts w:ascii="Arial" w:hAnsi="Arial" w:cs="Arial"/>
          <w:sz w:val="24"/>
          <w:szCs w:val="24"/>
          <w:lang w:val="en"/>
        </w:rPr>
      </w:pPr>
      <w:r w:rsidRPr="0087755F">
        <w:rPr>
          <w:rStyle w:val="tlid-translation"/>
          <w:rFonts w:ascii="Arial" w:hAnsi="Arial" w:cs="Arial"/>
          <w:i/>
          <w:iCs/>
          <w:sz w:val="24"/>
          <w:szCs w:val="24"/>
          <w:lang w:val="en"/>
        </w:rPr>
        <w:t>Rejects</w:t>
      </w:r>
      <w:r w:rsidRPr="00521E81">
        <w:rPr>
          <w:rStyle w:val="tlid-translation"/>
          <w:rFonts w:ascii="Arial" w:hAnsi="Arial" w:cs="Arial"/>
          <w:sz w:val="24"/>
          <w:szCs w:val="24"/>
          <w:lang w:val="en"/>
        </w:rPr>
        <w:t xml:space="preserve"> the provisional measures requested</w:t>
      </w:r>
      <w:r w:rsidR="00AD7D33">
        <w:rPr>
          <w:rStyle w:val="tlid-translation"/>
          <w:rFonts w:ascii="Arial" w:hAnsi="Arial" w:cs="Arial"/>
          <w:sz w:val="24"/>
          <w:szCs w:val="24"/>
          <w:lang w:val="en"/>
        </w:rPr>
        <w:t>;</w:t>
      </w:r>
    </w:p>
    <w:p w14:paraId="5F7F772A" w14:textId="77777777" w:rsidR="00C82557" w:rsidRDefault="00C82557" w:rsidP="001F267D">
      <w:pPr>
        <w:spacing w:after="0" w:line="360" w:lineRule="auto"/>
        <w:jc w:val="both"/>
        <w:rPr>
          <w:rStyle w:val="tlid-translation"/>
          <w:rFonts w:ascii="Arial" w:hAnsi="Arial" w:cs="Arial"/>
          <w:sz w:val="24"/>
          <w:szCs w:val="24"/>
          <w:lang w:val="en"/>
        </w:rPr>
      </w:pPr>
    </w:p>
    <w:p w14:paraId="380B76CD" w14:textId="77777777" w:rsidR="001F267D" w:rsidRDefault="00134EC1" w:rsidP="001F267D">
      <w:p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S</w:t>
      </w:r>
      <w:r w:rsidR="00C97CC1">
        <w:rPr>
          <w:rStyle w:val="tlid-translation"/>
          <w:rFonts w:ascii="Arial" w:hAnsi="Arial" w:cs="Arial"/>
          <w:sz w:val="24"/>
          <w:szCs w:val="24"/>
          <w:lang w:val="en"/>
        </w:rPr>
        <w:t>igned</w:t>
      </w:r>
      <w:r w:rsidR="00E87B42" w:rsidRPr="00521E81">
        <w:rPr>
          <w:rStyle w:val="tlid-translation"/>
          <w:rFonts w:ascii="Arial" w:hAnsi="Arial" w:cs="Arial"/>
          <w:sz w:val="24"/>
          <w:szCs w:val="24"/>
          <w:lang w:val="en"/>
        </w:rPr>
        <w:t>:</w:t>
      </w:r>
    </w:p>
    <w:p w14:paraId="2AD96992" w14:textId="77777777" w:rsidR="00C82557" w:rsidRDefault="00C82557" w:rsidP="001F267D">
      <w:pPr>
        <w:spacing w:after="0" w:line="360" w:lineRule="auto"/>
        <w:jc w:val="both"/>
        <w:rPr>
          <w:rStyle w:val="tlid-translation"/>
          <w:rFonts w:ascii="Arial" w:hAnsi="Arial" w:cs="Arial"/>
          <w:sz w:val="24"/>
          <w:szCs w:val="24"/>
          <w:lang w:val="en"/>
        </w:rPr>
      </w:pPr>
    </w:p>
    <w:p w14:paraId="71B3CA5F" w14:textId="77777777" w:rsidR="001F267D" w:rsidRDefault="00E87B42" w:rsidP="001F267D">
      <w:pPr>
        <w:spacing w:after="0" w:line="360" w:lineRule="auto"/>
        <w:jc w:val="both"/>
        <w:rPr>
          <w:rStyle w:val="tlid-translation"/>
          <w:rFonts w:ascii="Arial" w:hAnsi="Arial" w:cs="Arial"/>
          <w:sz w:val="24"/>
          <w:szCs w:val="24"/>
          <w:lang w:val="en"/>
        </w:rPr>
      </w:pPr>
      <w:r w:rsidRPr="00521E81">
        <w:rPr>
          <w:rStyle w:val="tlid-translation"/>
          <w:rFonts w:ascii="Arial" w:hAnsi="Arial" w:cs="Arial"/>
          <w:sz w:val="24"/>
          <w:szCs w:val="24"/>
          <w:lang w:val="en"/>
        </w:rPr>
        <w:t>Ben KIOKO, Vice President;</w:t>
      </w:r>
    </w:p>
    <w:p w14:paraId="19679188" w14:textId="77777777" w:rsidR="00C82557" w:rsidRDefault="00C82557" w:rsidP="001F267D">
      <w:pPr>
        <w:spacing w:after="0" w:line="360" w:lineRule="auto"/>
        <w:jc w:val="both"/>
        <w:rPr>
          <w:rStyle w:val="tlid-translation"/>
          <w:rFonts w:ascii="Arial" w:hAnsi="Arial" w:cs="Arial"/>
          <w:sz w:val="24"/>
          <w:szCs w:val="24"/>
          <w:lang w:val="en"/>
        </w:rPr>
      </w:pPr>
    </w:p>
    <w:p w14:paraId="3546BAFD" w14:textId="77777777" w:rsidR="001F267D" w:rsidRDefault="00C82557" w:rsidP="001F267D">
      <w:p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and Robert ENO, Registrar.</w:t>
      </w:r>
    </w:p>
    <w:p w14:paraId="758058AB" w14:textId="77777777" w:rsidR="001F267D" w:rsidRDefault="001F267D" w:rsidP="001F267D">
      <w:pPr>
        <w:spacing w:after="0" w:line="360" w:lineRule="auto"/>
        <w:jc w:val="both"/>
        <w:rPr>
          <w:rStyle w:val="tlid-translation"/>
          <w:rFonts w:ascii="Arial" w:hAnsi="Arial" w:cs="Arial"/>
          <w:sz w:val="24"/>
          <w:szCs w:val="24"/>
          <w:lang w:val="en"/>
        </w:rPr>
      </w:pPr>
    </w:p>
    <w:p w14:paraId="57D69361" w14:textId="77777777" w:rsidR="00196A4A" w:rsidRDefault="00196A4A" w:rsidP="001F267D">
      <w:pPr>
        <w:spacing w:after="0" w:line="360" w:lineRule="auto"/>
        <w:jc w:val="both"/>
        <w:rPr>
          <w:rStyle w:val="tlid-translation"/>
          <w:rFonts w:ascii="Arial" w:hAnsi="Arial" w:cs="Arial"/>
          <w:sz w:val="24"/>
          <w:szCs w:val="24"/>
          <w:lang w:val="en"/>
        </w:rPr>
      </w:pPr>
    </w:p>
    <w:p w14:paraId="5DE0C26F" w14:textId="77777777" w:rsidR="00196A4A" w:rsidRPr="00004B21" w:rsidRDefault="00196A4A" w:rsidP="001F267D">
      <w:pPr>
        <w:spacing w:after="0" w:line="360" w:lineRule="auto"/>
        <w:jc w:val="both"/>
        <w:rPr>
          <w:rStyle w:val="tlid-translation"/>
          <w:rFonts w:ascii="Arial" w:hAnsi="Arial" w:cs="Arial"/>
          <w:sz w:val="24"/>
          <w:szCs w:val="24"/>
          <w:lang w:val="en"/>
        </w:rPr>
      </w:pPr>
    </w:p>
    <w:p w14:paraId="12900022" w14:textId="77777777" w:rsidR="00E87B42" w:rsidRPr="00E42975" w:rsidRDefault="00E87B42" w:rsidP="001F267D">
      <w:pPr>
        <w:spacing w:after="0" w:line="360" w:lineRule="auto"/>
        <w:jc w:val="both"/>
        <w:rPr>
          <w:rFonts w:ascii="Arial" w:eastAsia="Times New Roman" w:hAnsi="Arial" w:cs="Arial"/>
          <w:sz w:val="24"/>
          <w:szCs w:val="24"/>
          <w:lang w:eastAsia="en-GB"/>
        </w:rPr>
      </w:pPr>
      <w:r w:rsidRPr="00E42975">
        <w:rPr>
          <w:rStyle w:val="tlid-translation"/>
          <w:rFonts w:ascii="Arial" w:hAnsi="Arial" w:cs="Arial"/>
          <w:sz w:val="24"/>
          <w:szCs w:val="24"/>
          <w:lang w:val="en"/>
        </w:rPr>
        <w:t xml:space="preserve">Done at </w:t>
      </w:r>
      <w:r w:rsidR="00C97CC1" w:rsidRPr="00E42975">
        <w:rPr>
          <w:rStyle w:val="tlid-translation"/>
          <w:rFonts w:ascii="Arial" w:hAnsi="Arial" w:cs="Arial"/>
          <w:sz w:val="24"/>
          <w:szCs w:val="24"/>
          <w:lang w:val="en"/>
        </w:rPr>
        <w:t>Zanzibar</w:t>
      </w:r>
      <w:r w:rsidRPr="00E42975">
        <w:rPr>
          <w:rStyle w:val="tlid-translation"/>
          <w:rFonts w:ascii="Arial" w:hAnsi="Arial" w:cs="Arial"/>
          <w:sz w:val="24"/>
          <w:szCs w:val="24"/>
          <w:lang w:val="en"/>
        </w:rPr>
        <w:t xml:space="preserve">, this </w:t>
      </w:r>
      <w:proofErr w:type="gramStart"/>
      <w:r w:rsidR="00844895">
        <w:rPr>
          <w:rStyle w:val="tlid-translation"/>
          <w:rFonts w:ascii="Arial" w:hAnsi="Arial" w:cs="Arial"/>
          <w:sz w:val="24"/>
          <w:szCs w:val="24"/>
          <w:lang w:val="en"/>
        </w:rPr>
        <w:t>…..</w:t>
      </w:r>
      <w:proofErr w:type="gramEnd"/>
      <w:r w:rsidR="00844895">
        <w:rPr>
          <w:rStyle w:val="tlid-translation"/>
          <w:rFonts w:ascii="Arial" w:hAnsi="Arial" w:cs="Arial"/>
          <w:sz w:val="24"/>
          <w:szCs w:val="24"/>
          <w:lang w:val="en"/>
        </w:rPr>
        <w:t>D</w:t>
      </w:r>
      <w:r w:rsidRPr="00E42975">
        <w:rPr>
          <w:rStyle w:val="tlid-translation"/>
          <w:rFonts w:ascii="Arial" w:hAnsi="Arial" w:cs="Arial"/>
          <w:sz w:val="24"/>
          <w:szCs w:val="24"/>
          <w:lang w:val="en"/>
        </w:rPr>
        <w:t xml:space="preserve">ay of </w:t>
      </w:r>
      <w:r w:rsidR="00A509D3">
        <w:rPr>
          <w:rStyle w:val="tlid-translation"/>
          <w:rFonts w:ascii="Arial" w:hAnsi="Arial" w:cs="Arial"/>
          <w:sz w:val="24"/>
          <w:szCs w:val="24"/>
          <w:lang w:val="en"/>
        </w:rPr>
        <w:t>November 2019</w:t>
      </w:r>
      <w:r w:rsidR="00C82557" w:rsidRPr="00E42975">
        <w:rPr>
          <w:rStyle w:val="tlid-translation"/>
          <w:rFonts w:ascii="Arial" w:hAnsi="Arial" w:cs="Arial"/>
          <w:sz w:val="24"/>
          <w:szCs w:val="24"/>
          <w:lang w:val="en"/>
        </w:rPr>
        <w:t xml:space="preserve"> in English and</w:t>
      </w:r>
      <w:r w:rsidRPr="00E42975">
        <w:rPr>
          <w:rStyle w:val="tlid-translation"/>
          <w:rFonts w:ascii="Arial" w:hAnsi="Arial" w:cs="Arial"/>
          <w:sz w:val="24"/>
          <w:szCs w:val="24"/>
          <w:lang w:val="en"/>
        </w:rPr>
        <w:t xml:space="preserve"> French, the French text</w:t>
      </w:r>
      <w:r w:rsidR="00844895">
        <w:rPr>
          <w:rStyle w:val="tlid-translation"/>
          <w:rFonts w:ascii="Arial" w:hAnsi="Arial" w:cs="Arial"/>
          <w:sz w:val="24"/>
          <w:szCs w:val="24"/>
          <w:lang w:val="en"/>
        </w:rPr>
        <w:t xml:space="preserve"> being authoritative</w:t>
      </w:r>
      <w:r w:rsidR="006B6E41">
        <w:rPr>
          <w:rStyle w:val="tlid-translation"/>
          <w:rFonts w:ascii="Arial" w:hAnsi="Arial" w:cs="Arial"/>
          <w:sz w:val="24"/>
          <w:szCs w:val="24"/>
          <w:lang w:val="en"/>
        </w:rPr>
        <w:t>.</w:t>
      </w:r>
    </w:p>
    <w:p w14:paraId="3961C9BB" w14:textId="77777777" w:rsidR="00B063CA" w:rsidRPr="00521E81" w:rsidRDefault="00B063CA" w:rsidP="00521E81">
      <w:pPr>
        <w:spacing w:line="360" w:lineRule="auto"/>
        <w:jc w:val="both"/>
        <w:rPr>
          <w:rFonts w:ascii="Arial" w:hAnsi="Arial" w:cs="Arial"/>
          <w:sz w:val="24"/>
          <w:szCs w:val="24"/>
        </w:rPr>
      </w:pPr>
    </w:p>
    <w:sectPr w:rsidR="00B063CA" w:rsidRPr="00521E8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DEBA" w14:textId="77777777" w:rsidR="006E040A" w:rsidRDefault="006E040A" w:rsidP="00BE2225">
      <w:pPr>
        <w:spacing w:after="0" w:line="240" w:lineRule="auto"/>
      </w:pPr>
      <w:r>
        <w:separator/>
      </w:r>
    </w:p>
  </w:endnote>
  <w:endnote w:type="continuationSeparator" w:id="0">
    <w:p w14:paraId="45E3E55D" w14:textId="77777777" w:rsidR="006E040A" w:rsidRDefault="006E040A" w:rsidP="00BE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392476"/>
      <w:docPartObj>
        <w:docPartGallery w:val="Page Numbers (Bottom of Page)"/>
        <w:docPartUnique/>
      </w:docPartObj>
    </w:sdtPr>
    <w:sdtEndPr>
      <w:rPr>
        <w:rFonts w:ascii="Arial" w:hAnsi="Arial" w:cs="Arial"/>
        <w:noProof/>
        <w:sz w:val="24"/>
      </w:rPr>
    </w:sdtEndPr>
    <w:sdtContent>
      <w:p w14:paraId="4D8AED45" w14:textId="77777777" w:rsidR="001F53AC" w:rsidRPr="00071591" w:rsidRDefault="001F53AC" w:rsidP="00071591">
        <w:pPr>
          <w:pStyle w:val="Footer"/>
          <w:jc w:val="center"/>
          <w:rPr>
            <w:rFonts w:ascii="Arial" w:hAnsi="Arial" w:cs="Arial"/>
            <w:sz w:val="24"/>
          </w:rPr>
        </w:pPr>
        <w:r w:rsidRPr="00071591">
          <w:rPr>
            <w:rFonts w:ascii="Arial" w:hAnsi="Arial" w:cs="Arial"/>
            <w:sz w:val="24"/>
          </w:rPr>
          <w:fldChar w:fldCharType="begin"/>
        </w:r>
        <w:r w:rsidRPr="00071591">
          <w:rPr>
            <w:rFonts w:ascii="Arial" w:hAnsi="Arial" w:cs="Arial"/>
            <w:sz w:val="24"/>
          </w:rPr>
          <w:instrText xml:space="preserve"> PAGE   \* MERGEFORMAT </w:instrText>
        </w:r>
        <w:r w:rsidRPr="00071591">
          <w:rPr>
            <w:rFonts w:ascii="Arial" w:hAnsi="Arial" w:cs="Arial"/>
            <w:sz w:val="24"/>
          </w:rPr>
          <w:fldChar w:fldCharType="separate"/>
        </w:r>
        <w:r w:rsidR="007328AD">
          <w:rPr>
            <w:rFonts w:ascii="Arial" w:hAnsi="Arial" w:cs="Arial"/>
            <w:noProof/>
            <w:sz w:val="24"/>
          </w:rPr>
          <w:t>1</w:t>
        </w:r>
        <w:r w:rsidRPr="00071591">
          <w:rPr>
            <w:rFonts w:ascii="Arial" w:hAnsi="Arial" w:cs="Arial"/>
            <w:noProof/>
            <w:sz w:val="24"/>
          </w:rPr>
          <w:fldChar w:fldCharType="end"/>
        </w:r>
      </w:p>
    </w:sdtContent>
  </w:sdt>
  <w:p w14:paraId="65BD41F6" w14:textId="77777777" w:rsidR="004D7F71" w:rsidRDefault="006E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039E" w14:textId="77777777" w:rsidR="00071591" w:rsidRDefault="00071591" w:rsidP="000715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A876" w14:textId="77777777" w:rsidR="006E040A" w:rsidRDefault="006E040A" w:rsidP="00BE2225">
      <w:pPr>
        <w:spacing w:after="0" w:line="240" w:lineRule="auto"/>
      </w:pPr>
      <w:r>
        <w:separator/>
      </w:r>
    </w:p>
  </w:footnote>
  <w:footnote w:type="continuationSeparator" w:id="0">
    <w:p w14:paraId="12E7F9D1" w14:textId="77777777" w:rsidR="006E040A" w:rsidRDefault="006E040A" w:rsidP="00BE2225">
      <w:pPr>
        <w:spacing w:after="0" w:line="240" w:lineRule="auto"/>
      </w:pPr>
      <w:r>
        <w:continuationSeparator/>
      </w:r>
    </w:p>
  </w:footnote>
  <w:footnote w:id="1">
    <w:p w14:paraId="393DCC72" w14:textId="77777777" w:rsidR="0033442D" w:rsidRPr="002F0AFB" w:rsidRDefault="0033442D" w:rsidP="0033442D">
      <w:pPr>
        <w:pStyle w:val="FootnoteText"/>
        <w:jc w:val="both"/>
        <w:rPr>
          <w:lang w:val="en-US"/>
        </w:rPr>
      </w:pPr>
      <w:r>
        <w:rPr>
          <w:rStyle w:val="FootnoteReference"/>
        </w:rPr>
        <w:footnoteRef/>
      </w:r>
      <w:r>
        <w:t xml:space="preserve"> </w:t>
      </w:r>
      <w:r w:rsidR="00E35087">
        <w:rPr>
          <w:rStyle w:val="tlid-translation"/>
          <w:lang w:val="en"/>
        </w:rPr>
        <w:t>Application No. 002/2013.</w:t>
      </w:r>
      <w:r>
        <w:rPr>
          <w:rStyle w:val="tlid-translation"/>
          <w:lang w:val="en"/>
        </w:rPr>
        <w:t xml:space="preserve"> Order of Pr</w:t>
      </w:r>
      <w:r w:rsidR="005770E9">
        <w:rPr>
          <w:rStyle w:val="tlid-translation"/>
          <w:lang w:val="en"/>
        </w:rPr>
        <w:t xml:space="preserve">ovisional Measures, 15/3/2013, </w:t>
      </w:r>
      <w:r w:rsidRPr="00E35087">
        <w:rPr>
          <w:rStyle w:val="tlid-translation"/>
          <w:i/>
          <w:iCs/>
          <w:lang w:val="en"/>
        </w:rPr>
        <w:t>African Commission on Human and Peoples' Rights v. Libya</w:t>
      </w:r>
      <w:r>
        <w:rPr>
          <w:rStyle w:val="tlid-translation"/>
          <w:lang w:val="en"/>
        </w:rPr>
        <w:t xml:space="preserve"> (hereinafter referred to as </w:t>
      </w:r>
      <w:r w:rsidRPr="00A96517">
        <w:rPr>
          <w:rStyle w:val="tlid-translation"/>
          <w:i/>
          <w:iCs/>
          <w:lang w:val="en"/>
        </w:rPr>
        <w:t>"African Commission on Hum</w:t>
      </w:r>
      <w:r w:rsidR="00595F1A">
        <w:rPr>
          <w:rStyle w:val="tlid-translation"/>
          <w:i/>
          <w:iCs/>
          <w:lang w:val="en"/>
        </w:rPr>
        <w:t>an and Peoples' Rights v. Libya,</w:t>
      </w:r>
      <w:r w:rsidRPr="00A96517">
        <w:rPr>
          <w:rStyle w:val="tlid-translation"/>
          <w:i/>
          <w:iCs/>
          <w:lang w:val="en"/>
        </w:rPr>
        <w:t xml:space="preserve"> Order of Provisional Measures</w:t>
      </w:r>
      <w:r>
        <w:rPr>
          <w:rStyle w:val="tlid-translation"/>
          <w:lang w:val="en"/>
        </w:rPr>
        <w:t>")</w:t>
      </w:r>
      <w:r w:rsidR="00E35087">
        <w:rPr>
          <w:rStyle w:val="tlid-translation"/>
          <w:lang w:val="en"/>
        </w:rPr>
        <w:t xml:space="preserve"> § 10; Application No. 024/2016.</w:t>
      </w:r>
      <w:r>
        <w:rPr>
          <w:rStyle w:val="tlid-translation"/>
          <w:lang w:val="en"/>
        </w:rPr>
        <w:t xml:space="preserve"> Order of Provisional Measures, 03/6/2016, </w:t>
      </w:r>
      <w:r w:rsidRPr="00E35087">
        <w:rPr>
          <w:rStyle w:val="tlid-translation"/>
          <w:i/>
          <w:iCs/>
          <w:lang w:val="en"/>
        </w:rPr>
        <w:t>Amini Juma v. United Republic of Tanz</w:t>
      </w:r>
      <w:r w:rsidRPr="00E35087">
        <w:rPr>
          <w:i/>
          <w:iCs/>
          <w:noProof/>
          <w:lang w:eastAsia="en-GB"/>
        </w:rPr>
        <w:t>ania</w:t>
      </w:r>
      <w:r>
        <w:rPr>
          <w:rStyle w:val="tlid-translation"/>
          <w:lang w:val="en"/>
        </w:rPr>
        <w:t xml:space="preserve"> hereinafter referred to as </w:t>
      </w:r>
      <w:r w:rsidRPr="00B11475">
        <w:rPr>
          <w:rStyle w:val="tlid-translation"/>
          <w:i/>
          <w:iCs/>
          <w:lang w:val="en"/>
        </w:rPr>
        <w:t>Amini Juma v. United Republic of Tanzania, Order of Provisional Measures)</w:t>
      </w:r>
      <w:r>
        <w:rPr>
          <w:rStyle w:val="tlid-translation"/>
          <w:lang w:val="en"/>
        </w:rPr>
        <w:t>, §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F4AC" w14:textId="77777777" w:rsidR="00C66581" w:rsidRDefault="006E040A">
    <w:pPr>
      <w:pStyle w:val="Header"/>
    </w:pPr>
  </w:p>
  <w:p w14:paraId="01DA1A5E" w14:textId="77777777" w:rsidR="00C66581" w:rsidRDefault="006E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239"/>
    <w:multiLevelType w:val="hybridMultilevel"/>
    <w:tmpl w:val="87DC97D6"/>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218E9"/>
    <w:multiLevelType w:val="hybridMultilevel"/>
    <w:tmpl w:val="A054471E"/>
    <w:lvl w:ilvl="0" w:tplc="0809000F">
      <w:start w:val="1"/>
      <w:numFmt w:val="decimal"/>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C2BD4"/>
    <w:multiLevelType w:val="hybridMultilevel"/>
    <w:tmpl w:val="5D6C964E"/>
    <w:lvl w:ilvl="0" w:tplc="0409001B">
      <w:start w:val="1"/>
      <w:numFmt w:val="lowerRoman"/>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6C70D23"/>
    <w:multiLevelType w:val="hybridMultilevel"/>
    <w:tmpl w:val="6834F17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542C2"/>
    <w:multiLevelType w:val="hybridMultilevel"/>
    <w:tmpl w:val="3474C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D4531"/>
    <w:multiLevelType w:val="hybridMultilevel"/>
    <w:tmpl w:val="3CD8A7CC"/>
    <w:lvl w:ilvl="0" w:tplc="5A2CA466">
      <w:start w:val="1"/>
      <w:numFmt w:val="low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4575725"/>
    <w:multiLevelType w:val="hybridMultilevel"/>
    <w:tmpl w:val="BA4816A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3002D"/>
    <w:multiLevelType w:val="hybridMultilevel"/>
    <w:tmpl w:val="E2103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CE02C0"/>
    <w:multiLevelType w:val="hybridMultilevel"/>
    <w:tmpl w:val="43EAD37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43A3D"/>
    <w:multiLevelType w:val="hybridMultilevel"/>
    <w:tmpl w:val="C7300E42"/>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336C4"/>
    <w:multiLevelType w:val="hybridMultilevel"/>
    <w:tmpl w:val="6B62F9F2"/>
    <w:lvl w:ilvl="0" w:tplc="08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8D4782"/>
    <w:multiLevelType w:val="hybridMultilevel"/>
    <w:tmpl w:val="30324EA4"/>
    <w:lvl w:ilvl="0" w:tplc="04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ABE6FEA"/>
    <w:multiLevelType w:val="hybridMultilevel"/>
    <w:tmpl w:val="19E00E46"/>
    <w:lvl w:ilvl="0" w:tplc="08090013">
      <w:start w:val="1"/>
      <w:numFmt w:val="upperRoman"/>
      <w:lvlText w:val="%1."/>
      <w:lvlJc w:val="right"/>
      <w:pPr>
        <w:ind w:left="720" w:hanging="360"/>
      </w:pPr>
    </w:lvl>
    <w:lvl w:ilvl="1" w:tplc="0BAAD5AC">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C7778D"/>
    <w:multiLevelType w:val="hybridMultilevel"/>
    <w:tmpl w:val="5FD019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4A1631"/>
    <w:multiLevelType w:val="hybridMultilevel"/>
    <w:tmpl w:val="28B05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77A1D"/>
    <w:multiLevelType w:val="hybridMultilevel"/>
    <w:tmpl w:val="0D4A46F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E3FB3"/>
    <w:multiLevelType w:val="hybridMultilevel"/>
    <w:tmpl w:val="0A60665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7D12E2"/>
    <w:multiLevelType w:val="hybridMultilevel"/>
    <w:tmpl w:val="3460D0A0"/>
    <w:lvl w:ilvl="0" w:tplc="08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C87FFE"/>
    <w:multiLevelType w:val="hybridMultilevel"/>
    <w:tmpl w:val="3174A6C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865D3"/>
    <w:multiLevelType w:val="hybridMultilevel"/>
    <w:tmpl w:val="3B2672E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20237C"/>
    <w:multiLevelType w:val="hybridMultilevel"/>
    <w:tmpl w:val="F20A2D14"/>
    <w:lvl w:ilvl="0" w:tplc="08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1"/>
  </w:num>
  <w:num w:numId="5">
    <w:abstractNumId w:val="2"/>
  </w:num>
  <w:num w:numId="6">
    <w:abstractNumId w:val="7"/>
  </w:num>
  <w:num w:numId="7">
    <w:abstractNumId w:val="20"/>
  </w:num>
  <w:num w:numId="8">
    <w:abstractNumId w:val="10"/>
  </w:num>
  <w:num w:numId="9">
    <w:abstractNumId w:val="12"/>
  </w:num>
  <w:num w:numId="10">
    <w:abstractNumId w:val="17"/>
  </w:num>
  <w:num w:numId="11">
    <w:abstractNumId w:val="16"/>
  </w:num>
  <w:num w:numId="12">
    <w:abstractNumId w:val="6"/>
  </w:num>
  <w:num w:numId="13">
    <w:abstractNumId w:val="3"/>
  </w:num>
  <w:num w:numId="14">
    <w:abstractNumId w:val="19"/>
  </w:num>
  <w:num w:numId="15">
    <w:abstractNumId w:val="18"/>
  </w:num>
  <w:num w:numId="16">
    <w:abstractNumId w:val="9"/>
  </w:num>
  <w:num w:numId="17">
    <w:abstractNumId w:val="0"/>
  </w:num>
  <w:num w:numId="18">
    <w:abstractNumId w:val="15"/>
  </w:num>
  <w:num w:numId="19">
    <w:abstractNumId w:val="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42"/>
    <w:rsid w:val="00004B21"/>
    <w:rsid w:val="000346CE"/>
    <w:rsid w:val="0004117B"/>
    <w:rsid w:val="0005002D"/>
    <w:rsid w:val="0005178A"/>
    <w:rsid w:val="00052633"/>
    <w:rsid w:val="00060B4E"/>
    <w:rsid w:val="00071591"/>
    <w:rsid w:val="0009096B"/>
    <w:rsid w:val="000B7C1D"/>
    <w:rsid w:val="000F2ED5"/>
    <w:rsid w:val="000F53A9"/>
    <w:rsid w:val="00107388"/>
    <w:rsid w:val="00122498"/>
    <w:rsid w:val="0012771A"/>
    <w:rsid w:val="001332BB"/>
    <w:rsid w:val="001339A0"/>
    <w:rsid w:val="00134EC1"/>
    <w:rsid w:val="00136E63"/>
    <w:rsid w:val="0013738C"/>
    <w:rsid w:val="00143E32"/>
    <w:rsid w:val="00144D99"/>
    <w:rsid w:val="001470D6"/>
    <w:rsid w:val="0014780A"/>
    <w:rsid w:val="00151078"/>
    <w:rsid w:val="00156E6D"/>
    <w:rsid w:val="00170444"/>
    <w:rsid w:val="00180434"/>
    <w:rsid w:val="00196A4A"/>
    <w:rsid w:val="001B40CA"/>
    <w:rsid w:val="001C0F79"/>
    <w:rsid w:val="001D09B7"/>
    <w:rsid w:val="001D3C6D"/>
    <w:rsid w:val="001E3B37"/>
    <w:rsid w:val="001F267D"/>
    <w:rsid w:val="001F53AC"/>
    <w:rsid w:val="001F683C"/>
    <w:rsid w:val="00203B96"/>
    <w:rsid w:val="0022684E"/>
    <w:rsid w:val="00245496"/>
    <w:rsid w:val="00252305"/>
    <w:rsid w:val="00265000"/>
    <w:rsid w:val="002714FB"/>
    <w:rsid w:val="002A7590"/>
    <w:rsid w:val="002C000F"/>
    <w:rsid w:val="002D43EB"/>
    <w:rsid w:val="002D7083"/>
    <w:rsid w:val="002F6DE7"/>
    <w:rsid w:val="002F73BA"/>
    <w:rsid w:val="00317AC9"/>
    <w:rsid w:val="0033442D"/>
    <w:rsid w:val="00341461"/>
    <w:rsid w:val="00361097"/>
    <w:rsid w:val="003640C5"/>
    <w:rsid w:val="00371B9A"/>
    <w:rsid w:val="00376540"/>
    <w:rsid w:val="00384FA3"/>
    <w:rsid w:val="00391B72"/>
    <w:rsid w:val="003B17F2"/>
    <w:rsid w:val="003C722A"/>
    <w:rsid w:val="003E75AD"/>
    <w:rsid w:val="003F0609"/>
    <w:rsid w:val="003F5705"/>
    <w:rsid w:val="0040052E"/>
    <w:rsid w:val="004056A8"/>
    <w:rsid w:val="00422E28"/>
    <w:rsid w:val="00456A0B"/>
    <w:rsid w:val="00462B39"/>
    <w:rsid w:val="00475FED"/>
    <w:rsid w:val="00483A2A"/>
    <w:rsid w:val="004A2548"/>
    <w:rsid w:val="004A27BC"/>
    <w:rsid w:val="004C484C"/>
    <w:rsid w:val="004D62AC"/>
    <w:rsid w:val="004E018F"/>
    <w:rsid w:val="004E2414"/>
    <w:rsid w:val="004F7054"/>
    <w:rsid w:val="00500B95"/>
    <w:rsid w:val="00521E81"/>
    <w:rsid w:val="00526ADB"/>
    <w:rsid w:val="00540FFC"/>
    <w:rsid w:val="00552C53"/>
    <w:rsid w:val="005770E9"/>
    <w:rsid w:val="00595F1A"/>
    <w:rsid w:val="00597615"/>
    <w:rsid w:val="005A27D6"/>
    <w:rsid w:val="005B5DD0"/>
    <w:rsid w:val="005B6B04"/>
    <w:rsid w:val="005F391E"/>
    <w:rsid w:val="006127D5"/>
    <w:rsid w:val="00615EC9"/>
    <w:rsid w:val="006347BA"/>
    <w:rsid w:val="00642AAB"/>
    <w:rsid w:val="00660C0F"/>
    <w:rsid w:val="00663040"/>
    <w:rsid w:val="006667D4"/>
    <w:rsid w:val="00694092"/>
    <w:rsid w:val="006A4EF7"/>
    <w:rsid w:val="006B6E41"/>
    <w:rsid w:val="006D5A47"/>
    <w:rsid w:val="006D7A24"/>
    <w:rsid w:val="006E040A"/>
    <w:rsid w:val="006F226C"/>
    <w:rsid w:val="006F38A2"/>
    <w:rsid w:val="00701534"/>
    <w:rsid w:val="00705926"/>
    <w:rsid w:val="007244A3"/>
    <w:rsid w:val="007328AD"/>
    <w:rsid w:val="00736321"/>
    <w:rsid w:val="007445BA"/>
    <w:rsid w:val="00756703"/>
    <w:rsid w:val="007623E7"/>
    <w:rsid w:val="00776479"/>
    <w:rsid w:val="007859D8"/>
    <w:rsid w:val="00790028"/>
    <w:rsid w:val="00793D25"/>
    <w:rsid w:val="007A2614"/>
    <w:rsid w:val="007D08FE"/>
    <w:rsid w:val="007E0914"/>
    <w:rsid w:val="007F0238"/>
    <w:rsid w:val="007F4E81"/>
    <w:rsid w:val="00804B15"/>
    <w:rsid w:val="00817D46"/>
    <w:rsid w:val="00822AD5"/>
    <w:rsid w:val="00844895"/>
    <w:rsid w:val="00866EE7"/>
    <w:rsid w:val="0087755F"/>
    <w:rsid w:val="00896C58"/>
    <w:rsid w:val="008A113D"/>
    <w:rsid w:val="008B49A7"/>
    <w:rsid w:val="008D3971"/>
    <w:rsid w:val="008E5337"/>
    <w:rsid w:val="00905A0F"/>
    <w:rsid w:val="00916E4C"/>
    <w:rsid w:val="00925E26"/>
    <w:rsid w:val="00931D64"/>
    <w:rsid w:val="00935DB2"/>
    <w:rsid w:val="00965BF4"/>
    <w:rsid w:val="00972C62"/>
    <w:rsid w:val="00972DD3"/>
    <w:rsid w:val="00982FE9"/>
    <w:rsid w:val="0099333A"/>
    <w:rsid w:val="00995136"/>
    <w:rsid w:val="009B60A3"/>
    <w:rsid w:val="009B7029"/>
    <w:rsid w:val="009B750E"/>
    <w:rsid w:val="009F0CE0"/>
    <w:rsid w:val="009F17AA"/>
    <w:rsid w:val="009F2B94"/>
    <w:rsid w:val="00A11F55"/>
    <w:rsid w:val="00A15BDE"/>
    <w:rsid w:val="00A509D3"/>
    <w:rsid w:val="00A61EAB"/>
    <w:rsid w:val="00AA1E2B"/>
    <w:rsid w:val="00AA55CF"/>
    <w:rsid w:val="00AB10C9"/>
    <w:rsid w:val="00AD3C00"/>
    <w:rsid w:val="00AD7D33"/>
    <w:rsid w:val="00AE4500"/>
    <w:rsid w:val="00AF4A36"/>
    <w:rsid w:val="00B063CA"/>
    <w:rsid w:val="00B064E1"/>
    <w:rsid w:val="00B2447D"/>
    <w:rsid w:val="00B36D58"/>
    <w:rsid w:val="00B403DF"/>
    <w:rsid w:val="00B42D73"/>
    <w:rsid w:val="00B44A1C"/>
    <w:rsid w:val="00B55D6F"/>
    <w:rsid w:val="00B62AF9"/>
    <w:rsid w:val="00B80388"/>
    <w:rsid w:val="00BB15E8"/>
    <w:rsid w:val="00BB5721"/>
    <w:rsid w:val="00BB6E66"/>
    <w:rsid w:val="00BC22EF"/>
    <w:rsid w:val="00BC3080"/>
    <w:rsid w:val="00BC3642"/>
    <w:rsid w:val="00BE2225"/>
    <w:rsid w:val="00C06D65"/>
    <w:rsid w:val="00C259F0"/>
    <w:rsid w:val="00C461C8"/>
    <w:rsid w:val="00C621CF"/>
    <w:rsid w:val="00C824A3"/>
    <w:rsid w:val="00C82557"/>
    <w:rsid w:val="00C84DA2"/>
    <w:rsid w:val="00C97CC1"/>
    <w:rsid w:val="00CE0857"/>
    <w:rsid w:val="00CE7300"/>
    <w:rsid w:val="00D04F46"/>
    <w:rsid w:val="00D07E97"/>
    <w:rsid w:val="00D229A8"/>
    <w:rsid w:val="00D6561C"/>
    <w:rsid w:val="00D665A3"/>
    <w:rsid w:val="00D83982"/>
    <w:rsid w:val="00D85288"/>
    <w:rsid w:val="00D94853"/>
    <w:rsid w:val="00DD3F3F"/>
    <w:rsid w:val="00DE367C"/>
    <w:rsid w:val="00DF0C2F"/>
    <w:rsid w:val="00DF360E"/>
    <w:rsid w:val="00E00272"/>
    <w:rsid w:val="00E02F3F"/>
    <w:rsid w:val="00E02FB8"/>
    <w:rsid w:val="00E03DA1"/>
    <w:rsid w:val="00E1684D"/>
    <w:rsid w:val="00E35087"/>
    <w:rsid w:val="00E42975"/>
    <w:rsid w:val="00E61766"/>
    <w:rsid w:val="00E6289A"/>
    <w:rsid w:val="00E6506B"/>
    <w:rsid w:val="00E73747"/>
    <w:rsid w:val="00E8000C"/>
    <w:rsid w:val="00E82620"/>
    <w:rsid w:val="00E87B42"/>
    <w:rsid w:val="00EA5905"/>
    <w:rsid w:val="00EA6950"/>
    <w:rsid w:val="00EA7C1A"/>
    <w:rsid w:val="00EB3691"/>
    <w:rsid w:val="00EF3A36"/>
    <w:rsid w:val="00EF6E6A"/>
    <w:rsid w:val="00F01ABC"/>
    <w:rsid w:val="00F2008A"/>
    <w:rsid w:val="00F2192E"/>
    <w:rsid w:val="00F2436E"/>
    <w:rsid w:val="00F24BE8"/>
    <w:rsid w:val="00F25816"/>
    <w:rsid w:val="00F56B8C"/>
    <w:rsid w:val="00F71474"/>
    <w:rsid w:val="00FA0675"/>
    <w:rsid w:val="00FA1352"/>
    <w:rsid w:val="00FA5491"/>
    <w:rsid w:val="00FB5044"/>
    <w:rsid w:val="00FF21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77F"/>
  <w15:docId w15:val="{C97AD553-9D32-4453-B6E1-98B4DCD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87B42"/>
  </w:style>
  <w:style w:type="character" w:styleId="Hyperlink">
    <w:name w:val="Hyperlink"/>
    <w:basedOn w:val="DefaultParagraphFont"/>
    <w:uiPriority w:val="99"/>
    <w:semiHidden/>
    <w:unhideWhenUsed/>
    <w:rsid w:val="00E87B42"/>
    <w:rPr>
      <w:color w:val="0000FF"/>
      <w:u w:val="single"/>
    </w:rPr>
  </w:style>
  <w:style w:type="paragraph" w:styleId="ListParagraph">
    <w:name w:val="List Paragraph"/>
    <w:aliases w:val="Párrafo de lista1"/>
    <w:basedOn w:val="Normal"/>
    <w:link w:val="ListParagraphChar"/>
    <w:uiPriority w:val="34"/>
    <w:qFormat/>
    <w:rsid w:val="00521E81"/>
    <w:pPr>
      <w:ind w:left="720"/>
      <w:contextualSpacing/>
    </w:pPr>
  </w:style>
  <w:style w:type="paragraph" w:styleId="Footer">
    <w:name w:val="footer"/>
    <w:basedOn w:val="Normal"/>
    <w:link w:val="FooterChar"/>
    <w:uiPriority w:val="99"/>
    <w:unhideWhenUsed/>
    <w:rsid w:val="001F267D"/>
    <w:pPr>
      <w:tabs>
        <w:tab w:val="center" w:pos="4680"/>
        <w:tab w:val="right" w:pos="9360"/>
      </w:tabs>
      <w:spacing w:after="0" w:line="240" w:lineRule="auto"/>
    </w:pPr>
    <w:rPr>
      <w:lang w:val="fr-FR"/>
    </w:rPr>
  </w:style>
  <w:style w:type="character" w:customStyle="1" w:styleId="FooterChar">
    <w:name w:val="Footer Char"/>
    <w:basedOn w:val="DefaultParagraphFont"/>
    <w:link w:val="Footer"/>
    <w:uiPriority w:val="99"/>
    <w:rsid w:val="001F267D"/>
    <w:rPr>
      <w:lang w:val="fr-FR"/>
    </w:rPr>
  </w:style>
  <w:style w:type="paragraph" w:styleId="Header">
    <w:name w:val="header"/>
    <w:basedOn w:val="Normal"/>
    <w:link w:val="HeaderChar"/>
    <w:uiPriority w:val="99"/>
    <w:unhideWhenUsed/>
    <w:rsid w:val="001F267D"/>
    <w:pPr>
      <w:tabs>
        <w:tab w:val="center" w:pos="4680"/>
        <w:tab w:val="right" w:pos="9360"/>
      </w:tabs>
      <w:spacing w:after="0" w:line="240" w:lineRule="auto"/>
    </w:pPr>
    <w:rPr>
      <w:lang w:val="fr-FR"/>
    </w:rPr>
  </w:style>
  <w:style w:type="character" w:customStyle="1" w:styleId="HeaderChar">
    <w:name w:val="Header Char"/>
    <w:basedOn w:val="DefaultParagraphFont"/>
    <w:link w:val="Header"/>
    <w:uiPriority w:val="99"/>
    <w:rsid w:val="001F267D"/>
    <w:rPr>
      <w:lang w:val="fr-FR"/>
    </w:rPr>
  </w:style>
  <w:style w:type="paragraph" w:styleId="BalloonText">
    <w:name w:val="Balloon Text"/>
    <w:basedOn w:val="Normal"/>
    <w:link w:val="BalloonTextChar"/>
    <w:uiPriority w:val="99"/>
    <w:semiHidden/>
    <w:unhideWhenUsed/>
    <w:rsid w:val="001F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67D"/>
    <w:rPr>
      <w:rFonts w:ascii="Tahoma" w:hAnsi="Tahoma" w:cs="Tahoma"/>
      <w:sz w:val="16"/>
      <w:szCs w:val="16"/>
    </w:rPr>
  </w:style>
  <w:style w:type="paragraph" w:styleId="FootnoteText">
    <w:name w:val="footnote text"/>
    <w:basedOn w:val="Normal"/>
    <w:link w:val="FootnoteTextChar"/>
    <w:uiPriority w:val="99"/>
    <w:semiHidden/>
    <w:unhideWhenUsed/>
    <w:rsid w:val="00BE2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225"/>
    <w:rPr>
      <w:sz w:val="20"/>
      <w:szCs w:val="20"/>
    </w:rPr>
  </w:style>
  <w:style w:type="character" w:styleId="FootnoteReference">
    <w:name w:val="footnote reference"/>
    <w:basedOn w:val="DefaultParagraphFont"/>
    <w:uiPriority w:val="99"/>
    <w:semiHidden/>
    <w:unhideWhenUsed/>
    <w:rsid w:val="00BE2225"/>
    <w:rPr>
      <w:vertAlign w:val="superscript"/>
    </w:rPr>
  </w:style>
  <w:style w:type="character" w:customStyle="1" w:styleId="ListParagraphChar">
    <w:name w:val="List Paragraph Char"/>
    <w:aliases w:val="Párrafo de lista1 Char"/>
    <w:link w:val="ListParagraph"/>
    <w:uiPriority w:val="34"/>
    <w:locked/>
    <w:rsid w:val="006127D5"/>
  </w:style>
  <w:style w:type="paragraph" w:styleId="NoSpacing">
    <w:name w:val="No Spacing"/>
    <w:uiPriority w:val="1"/>
    <w:qFormat/>
    <w:rsid w:val="002D7083"/>
    <w:pPr>
      <w:spacing w:after="0" w:line="240" w:lineRule="auto"/>
    </w:pPr>
  </w:style>
  <w:style w:type="character" w:styleId="CommentReference">
    <w:name w:val="annotation reference"/>
    <w:basedOn w:val="DefaultParagraphFont"/>
    <w:uiPriority w:val="99"/>
    <w:semiHidden/>
    <w:unhideWhenUsed/>
    <w:rsid w:val="008B49A7"/>
    <w:rPr>
      <w:sz w:val="16"/>
      <w:szCs w:val="16"/>
    </w:rPr>
  </w:style>
  <w:style w:type="paragraph" w:styleId="CommentText">
    <w:name w:val="annotation text"/>
    <w:basedOn w:val="Normal"/>
    <w:link w:val="CommentTextChar"/>
    <w:uiPriority w:val="99"/>
    <w:semiHidden/>
    <w:unhideWhenUsed/>
    <w:rsid w:val="008B49A7"/>
    <w:pPr>
      <w:spacing w:line="240" w:lineRule="auto"/>
    </w:pPr>
    <w:rPr>
      <w:sz w:val="20"/>
      <w:szCs w:val="20"/>
    </w:rPr>
  </w:style>
  <w:style w:type="character" w:customStyle="1" w:styleId="CommentTextChar">
    <w:name w:val="Comment Text Char"/>
    <w:basedOn w:val="DefaultParagraphFont"/>
    <w:link w:val="CommentText"/>
    <w:uiPriority w:val="99"/>
    <w:semiHidden/>
    <w:rsid w:val="008B49A7"/>
    <w:rPr>
      <w:sz w:val="20"/>
      <w:szCs w:val="20"/>
    </w:rPr>
  </w:style>
  <w:style w:type="paragraph" w:styleId="CommentSubject">
    <w:name w:val="annotation subject"/>
    <w:basedOn w:val="CommentText"/>
    <w:next w:val="CommentText"/>
    <w:link w:val="CommentSubjectChar"/>
    <w:uiPriority w:val="99"/>
    <w:semiHidden/>
    <w:unhideWhenUsed/>
    <w:rsid w:val="008B49A7"/>
    <w:rPr>
      <w:b/>
      <w:bCs/>
    </w:rPr>
  </w:style>
  <w:style w:type="character" w:customStyle="1" w:styleId="CommentSubjectChar">
    <w:name w:val="Comment Subject Char"/>
    <w:basedOn w:val="CommentTextChar"/>
    <w:link w:val="CommentSubject"/>
    <w:uiPriority w:val="99"/>
    <w:semiHidden/>
    <w:rsid w:val="008B49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5030">
      <w:bodyDiv w:val="1"/>
      <w:marLeft w:val="0"/>
      <w:marRight w:val="0"/>
      <w:marTop w:val="0"/>
      <w:marBottom w:val="0"/>
      <w:divBdr>
        <w:top w:val="none" w:sz="0" w:space="0" w:color="auto"/>
        <w:left w:val="none" w:sz="0" w:space="0" w:color="auto"/>
        <w:bottom w:val="none" w:sz="0" w:space="0" w:color="auto"/>
        <w:right w:val="none" w:sz="0" w:space="0" w:color="auto"/>
      </w:divBdr>
      <w:divsChild>
        <w:div w:id="716398265">
          <w:marLeft w:val="0"/>
          <w:marRight w:val="0"/>
          <w:marTop w:val="0"/>
          <w:marBottom w:val="0"/>
          <w:divBdr>
            <w:top w:val="none" w:sz="0" w:space="0" w:color="auto"/>
            <w:left w:val="none" w:sz="0" w:space="0" w:color="auto"/>
            <w:bottom w:val="none" w:sz="0" w:space="0" w:color="auto"/>
            <w:right w:val="none" w:sz="0" w:space="0" w:color="auto"/>
          </w:divBdr>
          <w:divsChild>
            <w:div w:id="804615084">
              <w:marLeft w:val="0"/>
              <w:marRight w:val="0"/>
              <w:marTop w:val="0"/>
              <w:marBottom w:val="0"/>
              <w:divBdr>
                <w:top w:val="none" w:sz="0" w:space="0" w:color="auto"/>
                <w:left w:val="none" w:sz="0" w:space="0" w:color="auto"/>
                <w:bottom w:val="none" w:sz="0" w:space="0" w:color="auto"/>
                <w:right w:val="none" w:sz="0" w:space="0" w:color="auto"/>
              </w:divBdr>
            </w:div>
          </w:divsChild>
        </w:div>
        <w:div w:id="628127272">
          <w:marLeft w:val="0"/>
          <w:marRight w:val="0"/>
          <w:marTop w:val="0"/>
          <w:marBottom w:val="0"/>
          <w:divBdr>
            <w:top w:val="none" w:sz="0" w:space="0" w:color="auto"/>
            <w:left w:val="none" w:sz="0" w:space="0" w:color="auto"/>
            <w:bottom w:val="none" w:sz="0" w:space="0" w:color="auto"/>
            <w:right w:val="none" w:sz="0" w:space="0" w:color="auto"/>
          </w:divBdr>
          <w:divsChild>
            <w:div w:id="1930851344">
              <w:marLeft w:val="0"/>
              <w:marRight w:val="0"/>
              <w:marTop w:val="0"/>
              <w:marBottom w:val="0"/>
              <w:divBdr>
                <w:top w:val="none" w:sz="0" w:space="0" w:color="auto"/>
                <w:left w:val="none" w:sz="0" w:space="0" w:color="auto"/>
                <w:bottom w:val="none" w:sz="0" w:space="0" w:color="auto"/>
                <w:right w:val="none" w:sz="0" w:space="0" w:color="auto"/>
              </w:divBdr>
            </w:div>
          </w:divsChild>
        </w:div>
        <w:div w:id="1387215089">
          <w:marLeft w:val="0"/>
          <w:marRight w:val="0"/>
          <w:marTop w:val="0"/>
          <w:marBottom w:val="0"/>
          <w:divBdr>
            <w:top w:val="none" w:sz="0" w:space="0" w:color="auto"/>
            <w:left w:val="none" w:sz="0" w:space="0" w:color="auto"/>
            <w:bottom w:val="none" w:sz="0" w:space="0" w:color="auto"/>
            <w:right w:val="none" w:sz="0" w:space="0" w:color="auto"/>
          </w:divBdr>
          <w:divsChild>
            <w:div w:id="1741293254">
              <w:marLeft w:val="0"/>
              <w:marRight w:val="0"/>
              <w:marTop w:val="0"/>
              <w:marBottom w:val="0"/>
              <w:divBdr>
                <w:top w:val="none" w:sz="0" w:space="0" w:color="auto"/>
                <w:left w:val="none" w:sz="0" w:space="0" w:color="auto"/>
                <w:bottom w:val="none" w:sz="0" w:space="0" w:color="auto"/>
                <w:right w:val="none" w:sz="0" w:space="0" w:color="auto"/>
              </w:divBdr>
              <w:divsChild>
                <w:div w:id="857694420">
                  <w:marLeft w:val="0"/>
                  <w:marRight w:val="0"/>
                  <w:marTop w:val="0"/>
                  <w:marBottom w:val="0"/>
                  <w:divBdr>
                    <w:top w:val="none" w:sz="0" w:space="0" w:color="auto"/>
                    <w:left w:val="none" w:sz="0" w:space="0" w:color="auto"/>
                    <w:bottom w:val="none" w:sz="0" w:space="0" w:color="auto"/>
                    <w:right w:val="none" w:sz="0" w:space="0" w:color="auto"/>
                  </w:divBdr>
                  <w:divsChild>
                    <w:div w:id="706952614">
                      <w:marLeft w:val="0"/>
                      <w:marRight w:val="0"/>
                      <w:marTop w:val="0"/>
                      <w:marBottom w:val="0"/>
                      <w:divBdr>
                        <w:top w:val="none" w:sz="0" w:space="0" w:color="auto"/>
                        <w:left w:val="none" w:sz="0" w:space="0" w:color="auto"/>
                        <w:bottom w:val="none" w:sz="0" w:space="0" w:color="auto"/>
                        <w:right w:val="none" w:sz="0" w:space="0" w:color="auto"/>
                      </w:divBdr>
                      <w:divsChild>
                        <w:div w:id="1116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319">
                  <w:marLeft w:val="0"/>
                  <w:marRight w:val="0"/>
                  <w:marTop w:val="0"/>
                  <w:marBottom w:val="0"/>
                  <w:divBdr>
                    <w:top w:val="none" w:sz="0" w:space="0" w:color="auto"/>
                    <w:left w:val="none" w:sz="0" w:space="0" w:color="auto"/>
                    <w:bottom w:val="none" w:sz="0" w:space="0" w:color="auto"/>
                    <w:right w:val="none" w:sz="0" w:space="0" w:color="auto"/>
                  </w:divBdr>
                  <w:divsChild>
                    <w:div w:id="340090075">
                      <w:marLeft w:val="0"/>
                      <w:marRight w:val="0"/>
                      <w:marTop w:val="0"/>
                      <w:marBottom w:val="0"/>
                      <w:divBdr>
                        <w:top w:val="none" w:sz="0" w:space="0" w:color="auto"/>
                        <w:left w:val="none" w:sz="0" w:space="0" w:color="auto"/>
                        <w:bottom w:val="none" w:sz="0" w:space="0" w:color="auto"/>
                        <w:right w:val="none" w:sz="0" w:space="0" w:color="auto"/>
                      </w:divBdr>
                      <w:divsChild>
                        <w:div w:id="2666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222">
      <w:bodyDiv w:val="1"/>
      <w:marLeft w:val="0"/>
      <w:marRight w:val="0"/>
      <w:marTop w:val="0"/>
      <w:marBottom w:val="0"/>
      <w:divBdr>
        <w:top w:val="none" w:sz="0" w:space="0" w:color="auto"/>
        <w:left w:val="none" w:sz="0" w:space="0" w:color="auto"/>
        <w:bottom w:val="none" w:sz="0" w:space="0" w:color="auto"/>
        <w:right w:val="none" w:sz="0" w:space="0" w:color="auto"/>
      </w:divBdr>
      <w:divsChild>
        <w:div w:id="2056464782">
          <w:marLeft w:val="0"/>
          <w:marRight w:val="0"/>
          <w:marTop w:val="0"/>
          <w:marBottom w:val="0"/>
          <w:divBdr>
            <w:top w:val="none" w:sz="0" w:space="0" w:color="auto"/>
            <w:left w:val="none" w:sz="0" w:space="0" w:color="auto"/>
            <w:bottom w:val="none" w:sz="0" w:space="0" w:color="auto"/>
            <w:right w:val="none" w:sz="0" w:space="0" w:color="auto"/>
          </w:divBdr>
          <w:divsChild>
            <w:div w:id="3231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2204">
      <w:bodyDiv w:val="1"/>
      <w:marLeft w:val="0"/>
      <w:marRight w:val="0"/>
      <w:marTop w:val="0"/>
      <w:marBottom w:val="0"/>
      <w:divBdr>
        <w:top w:val="none" w:sz="0" w:space="0" w:color="auto"/>
        <w:left w:val="none" w:sz="0" w:space="0" w:color="auto"/>
        <w:bottom w:val="none" w:sz="0" w:space="0" w:color="auto"/>
        <w:right w:val="none" w:sz="0" w:space="0" w:color="auto"/>
      </w:divBdr>
      <w:divsChild>
        <w:div w:id="1551990738">
          <w:marLeft w:val="0"/>
          <w:marRight w:val="0"/>
          <w:marTop w:val="0"/>
          <w:marBottom w:val="0"/>
          <w:divBdr>
            <w:top w:val="none" w:sz="0" w:space="0" w:color="auto"/>
            <w:left w:val="none" w:sz="0" w:space="0" w:color="auto"/>
            <w:bottom w:val="none" w:sz="0" w:space="0" w:color="auto"/>
            <w:right w:val="none" w:sz="0" w:space="0" w:color="auto"/>
          </w:divBdr>
          <w:divsChild>
            <w:div w:id="270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9784">
      <w:bodyDiv w:val="1"/>
      <w:marLeft w:val="0"/>
      <w:marRight w:val="0"/>
      <w:marTop w:val="0"/>
      <w:marBottom w:val="0"/>
      <w:divBdr>
        <w:top w:val="none" w:sz="0" w:space="0" w:color="auto"/>
        <w:left w:val="none" w:sz="0" w:space="0" w:color="auto"/>
        <w:bottom w:val="none" w:sz="0" w:space="0" w:color="auto"/>
        <w:right w:val="none" w:sz="0" w:space="0" w:color="auto"/>
      </w:divBdr>
      <w:divsChild>
        <w:div w:id="800347235">
          <w:marLeft w:val="0"/>
          <w:marRight w:val="0"/>
          <w:marTop w:val="0"/>
          <w:marBottom w:val="0"/>
          <w:divBdr>
            <w:top w:val="none" w:sz="0" w:space="0" w:color="auto"/>
            <w:left w:val="none" w:sz="0" w:space="0" w:color="auto"/>
            <w:bottom w:val="none" w:sz="0" w:space="0" w:color="auto"/>
            <w:right w:val="none" w:sz="0" w:space="0" w:color="auto"/>
          </w:divBdr>
          <w:divsChild>
            <w:div w:id="1378162901">
              <w:marLeft w:val="0"/>
              <w:marRight w:val="0"/>
              <w:marTop w:val="0"/>
              <w:marBottom w:val="0"/>
              <w:divBdr>
                <w:top w:val="none" w:sz="0" w:space="0" w:color="auto"/>
                <w:left w:val="none" w:sz="0" w:space="0" w:color="auto"/>
                <w:bottom w:val="none" w:sz="0" w:space="0" w:color="auto"/>
                <w:right w:val="none" w:sz="0" w:space="0" w:color="auto"/>
              </w:divBdr>
            </w:div>
          </w:divsChild>
        </w:div>
        <w:div w:id="745104717">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
          </w:divsChild>
        </w:div>
        <w:div w:id="550114317">
          <w:marLeft w:val="0"/>
          <w:marRight w:val="0"/>
          <w:marTop w:val="0"/>
          <w:marBottom w:val="0"/>
          <w:divBdr>
            <w:top w:val="none" w:sz="0" w:space="0" w:color="auto"/>
            <w:left w:val="none" w:sz="0" w:space="0" w:color="auto"/>
            <w:bottom w:val="none" w:sz="0" w:space="0" w:color="auto"/>
            <w:right w:val="none" w:sz="0" w:space="0" w:color="auto"/>
          </w:divBdr>
          <w:divsChild>
            <w:div w:id="172234457">
              <w:marLeft w:val="0"/>
              <w:marRight w:val="0"/>
              <w:marTop w:val="0"/>
              <w:marBottom w:val="0"/>
              <w:divBdr>
                <w:top w:val="none" w:sz="0" w:space="0" w:color="auto"/>
                <w:left w:val="none" w:sz="0" w:space="0" w:color="auto"/>
                <w:bottom w:val="none" w:sz="0" w:space="0" w:color="auto"/>
                <w:right w:val="none" w:sz="0" w:space="0" w:color="auto"/>
              </w:divBdr>
              <w:divsChild>
                <w:div w:id="1158305586">
                  <w:marLeft w:val="0"/>
                  <w:marRight w:val="0"/>
                  <w:marTop w:val="0"/>
                  <w:marBottom w:val="0"/>
                  <w:divBdr>
                    <w:top w:val="none" w:sz="0" w:space="0" w:color="auto"/>
                    <w:left w:val="none" w:sz="0" w:space="0" w:color="auto"/>
                    <w:bottom w:val="none" w:sz="0" w:space="0" w:color="auto"/>
                    <w:right w:val="none" w:sz="0" w:space="0" w:color="auto"/>
                  </w:divBdr>
                  <w:divsChild>
                    <w:div w:id="1661423303">
                      <w:marLeft w:val="0"/>
                      <w:marRight w:val="0"/>
                      <w:marTop w:val="0"/>
                      <w:marBottom w:val="0"/>
                      <w:divBdr>
                        <w:top w:val="none" w:sz="0" w:space="0" w:color="auto"/>
                        <w:left w:val="none" w:sz="0" w:space="0" w:color="auto"/>
                        <w:bottom w:val="none" w:sz="0" w:space="0" w:color="auto"/>
                        <w:right w:val="none" w:sz="0" w:space="0" w:color="auto"/>
                      </w:divBdr>
                      <w:divsChild>
                        <w:div w:id="3780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2073">
                  <w:marLeft w:val="0"/>
                  <w:marRight w:val="0"/>
                  <w:marTop w:val="0"/>
                  <w:marBottom w:val="0"/>
                  <w:divBdr>
                    <w:top w:val="none" w:sz="0" w:space="0" w:color="auto"/>
                    <w:left w:val="none" w:sz="0" w:space="0" w:color="auto"/>
                    <w:bottom w:val="none" w:sz="0" w:space="0" w:color="auto"/>
                    <w:right w:val="none" w:sz="0" w:space="0" w:color="auto"/>
                  </w:divBdr>
                  <w:divsChild>
                    <w:div w:id="1530754545">
                      <w:marLeft w:val="0"/>
                      <w:marRight w:val="0"/>
                      <w:marTop w:val="0"/>
                      <w:marBottom w:val="0"/>
                      <w:divBdr>
                        <w:top w:val="none" w:sz="0" w:space="0" w:color="auto"/>
                        <w:left w:val="none" w:sz="0" w:space="0" w:color="auto"/>
                        <w:bottom w:val="none" w:sz="0" w:space="0" w:color="auto"/>
                        <w:right w:val="none" w:sz="0" w:space="0" w:color="auto"/>
                      </w:divBdr>
                      <w:divsChild>
                        <w:div w:id="7466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179">
                  <w:marLeft w:val="0"/>
                  <w:marRight w:val="0"/>
                  <w:marTop w:val="0"/>
                  <w:marBottom w:val="0"/>
                  <w:divBdr>
                    <w:top w:val="none" w:sz="0" w:space="0" w:color="auto"/>
                    <w:left w:val="none" w:sz="0" w:space="0" w:color="auto"/>
                    <w:bottom w:val="none" w:sz="0" w:space="0" w:color="auto"/>
                    <w:right w:val="none" w:sz="0" w:space="0" w:color="auto"/>
                  </w:divBdr>
                  <w:divsChild>
                    <w:div w:id="2043508517">
                      <w:marLeft w:val="0"/>
                      <w:marRight w:val="0"/>
                      <w:marTop w:val="0"/>
                      <w:marBottom w:val="0"/>
                      <w:divBdr>
                        <w:top w:val="none" w:sz="0" w:space="0" w:color="auto"/>
                        <w:left w:val="none" w:sz="0" w:space="0" w:color="auto"/>
                        <w:bottom w:val="none" w:sz="0" w:space="0" w:color="auto"/>
                        <w:right w:val="none" w:sz="0" w:space="0" w:color="auto"/>
                      </w:divBdr>
                      <w:divsChild>
                        <w:div w:id="823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21578">
      <w:bodyDiv w:val="1"/>
      <w:marLeft w:val="0"/>
      <w:marRight w:val="0"/>
      <w:marTop w:val="0"/>
      <w:marBottom w:val="0"/>
      <w:divBdr>
        <w:top w:val="none" w:sz="0" w:space="0" w:color="auto"/>
        <w:left w:val="none" w:sz="0" w:space="0" w:color="auto"/>
        <w:bottom w:val="none" w:sz="0" w:space="0" w:color="auto"/>
        <w:right w:val="none" w:sz="0" w:space="0" w:color="auto"/>
      </w:divBdr>
      <w:divsChild>
        <w:div w:id="2061974805">
          <w:marLeft w:val="0"/>
          <w:marRight w:val="0"/>
          <w:marTop w:val="0"/>
          <w:marBottom w:val="0"/>
          <w:divBdr>
            <w:top w:val="none" w:sz="0" w:space="0" w:color="auto"/>
            <w:left w:val="none" w:sz="0" w:space="0" w:color="auto"/>
            <w:bottom w:val="none" w:sz="0" w:space="0" w:color="auto"/>
            <w:right w:val="none" w:sz="0" w:space="0" w:color="auto"/>
          </w:divBdr>
          <w:divsChild>
            <w:div w:id="10240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F371-5729-486E-A273-08934782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2291</Words>
  <Characters>13063</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Obiaja</dc:creator>
  <cp:lastModifiedBy>Milka Mkemwa</cp:lastModifiedBy>
  <cp:revision>2</cp:revision>
  <cp:lastPrinted>2020-03-18T08:17:00Z</cp:lastPrinted>
  <dcterms:created xsi:type="dcterms:W3CDTF">2020-03-18T08:18:00Z</dcterms:created>
  <dcterms:modified xsi:type="dcterms:W3CDTF">2020-03-18T08:18:00Z</dcterms:modified>
</cp:coreProperties>
</file>