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0"/>
        <w:jc w:val="right"/>
      </w:pPr>
      <w:r>
        <w:rPr/>
        <w:t>CM/Res.855</w:t>
      </w:r>
      <w:r>
        <w:rPr>
          <w:spacing w:val="1"/>
        </w:rPr>
        <w:t> </w:t>
      </w:r>
      <w:r>
        <w:rPr>
          <w:spacing w:val="-2"/>
        </w:rPr>
        <w:t>(XXXVII)</w:t>
      </w:r>
    </w:p>
    <w:p>
      <w:pPr>
        <w:pStyle w:val="BodyText"/>
        <w:rPr>
          <w:sz w:val="26"/>
        </w:rPr>
      </w:pPr>
    </w:p>
    <w:p>
      <w:pPr>
        <w:pStyle w:val="BodyText"/>
        <w:spacing w:before="3"/>
        <w:rPr>
          <w:sz w:val="22"/>
        </w:rPr>
      </w:pPr>
    </w:p>
    <w:p>
      <w:pPr>
        <w:pStyle w:val="BodyText"/>
        <w:spacing w:line="360" w:lineRule="auto"/>
        <w:ind w:left="412" w:right="238" w:firstLine="1315"/>
      </w:pPr>
      <w:r>
        <w:rPr>
          <w:u w:val="single"/>
        </w:rPr>
        <w:t>RESOLUTION ON THE NAMIBIAN QUESTION –</w:t>
      </w:r>
      <w:r>
        <w:rPr/>
        <w:t> </w:t>
      </w:r>
      <w:r>
        <w:rPr>
          <w:u w:val="single"/>
        </w:rPr>
        <w:t>IMPOSITION</w:t>
      </w:r>
      <w:r>
        <w:rPr>
          <w:spacing w:val="-9"/>
          <w:u w:val="single"/>
        </w:rPr>
        <w:t> </w:t>
      </w:r>
      <w:r>
        <w:rPr>
          <w:u w:val="single"/>
        </w:rPr>
        <w:t>OF</w:t>
      </w:r>
      <w:r>
        <w:rPr>
          <w:spacing w:val="-9"/>
          <w:u w:val="single"/>
        </w:rPr>
        <w:t> </w:t>
      </w:r>
      <w:r>
        <w:rPr>
          <w:u w:val="single"/>
        </w:rPr>
        <w:t>UNILATERAL</w:t>
      </w:r>
      <w:r>
        <w:rPr>
          <w:spacing w:val="-9"/>
          <w:u w:val="single"/>
        </w:rPr>
        <w:t> </w:t>
      </w:r>
      <w:r>
        <w:rPr>
          <w:u w:val="single"/>
        </w:rPr>
        <w:t>SANCTIONS</w:t>
      </w:r>
      <w:r>
        <w:rPr>
          <w:spacing w:val="-8"/>
          <w:u w:val="single"/>
        </w:rPr>
        <w:t> </w:t>
      </w:r>
      <w:r>
        <w:rPr>
          <w:u w:val="single"/>
        </w:rPr>
        <w:t>AGAINST</w:t>
      </w:r>
      <w:r>
        <w:rPr>
          <w:spacing w:val="-9"/>
          <w:u w:val="single"/>
        </w:rPr>
        <w:t> </w:t>
      </w:r>
      <w:r>
        <w:rPr>
          <w:u w:val="single"/>
        </w:rPr>
        <w:t>SOUTH</w:t>
      </w:r>
      <w:r>
        <w:rPr>
          <w:spacing w:val="-8"/>
          <w:u w:val="single"/>
        </w:rPr>
        <w:t> </w:t>
      </w:r>
      <w:r>
        <w:rPr>
          <w:u w:val="single"/>
        </w:rPr>
        <w:t>AFRICA</w:t>
      </w:r>
    </w:p>
    <w:p>
      <w:pPr>
        <w:pStyle w:val="BodyText"/>
        <w:spacing w:before="10"/>
        <w:rPr>
          <w:sz w:val="27"/>
        </w:rPr>
      </w:pPr>
    </w:p>
    <w:p>
      <w:pPr>
        <w:pStyle w:val="BodyText"/>
        <w:spacing w:line="362" w:lineRule="auto" w:before="90"/>
        <w:ind w:left="120"/>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seventh Ordinary Session in Nairobi, Kenya from 15 - 26 June 1981,</w:t>
      </w:r>
    </w:p>
    <w:p>
      <w:pPr>
        <w:pStyle w:val="BodyText"/>
        <w:spacing w:before="7"/>
        <w:rPr>
          <w:sz w:val="35"/>
        </w:rPr>
      </w:pPr>
    </w:p>
    <w:p>
      <w:pPr>
        <w:pStyle w:val="BodyText"/>
        <w:spacing w:line="360" w:lineRule="auto"/>
        <w:ind w:left="120" w:right="170"/>
      </w:pPr>
      <w:r>
        <w:rPr>
          <w:u w:val="single"/>
        </w:rPr>
        <w:t>Having</w:t>
      </w:r>
      <w:r>
        <w:rPr>
          <w:spacing w:val="-4"/>
          <w:u w:val="single"/>
        </w:rPr>
        <w:t> </w:t>
      </w:r>
      <w:r>
        <w:rPr>
          <w:u w:val="single"/>
        </w:rPr>
        <w:t>considered</w:t>
      </w:r>
      <w:r>
        <w:rPr>
          <w:spacing w:val="-2"/>
        </w:rPr>
        <w:t> </w:t>
      </w:r>
      <w:r>
        <w:rPr/>
        <w:t>the</w:t>
      </w:r>
      <w:r>
        <w:rPr>
          <w:spacing w:val="-4"/>
        </w:rPr>
        <w:t> </w:t>
      </w:r>
      <w:r>
        <w:rPr/>
        <w:t>report</w:t>
      </w:r>
      <w:r>
        <w:rPr>
          <w:spacing w:val="-3"/>
        </w:rPr>
        <w:t> </w:t>
      </w:r>
      <w:r>
        <w:rPr/>
        <w:t>of</w:t>
      </w:r>
      <w:r>
        <w:rPr>
          <w:spacing w:val="-4"/>
        </w:rPr>
        <w:t> </w:t>
      </w:r>
      <w:r>
        <w:rPr/>
        <w:t>the</w:t>
      </w:r>
      <w:r>
        <w:rPr>
          <w:spacing w:val="-4"/>
        </w:rPr>
        <w:t> </w:t>
      </w:r>
      <w:r>
        <w:rPr/>
        <w:t>Executive</w:t>
      </w:r>
      <w:r>
        <w:rPr>
          <w:spacing w:val="-4"/>
        </w:rPr>
        <w:t> </w:t>
      </w:r>
      <w:r>
        <w:rPr/>
        <w:t>Secretary</w:t>
      </w:r>
      <w:r>
        <w:rPr>
          <w:spacing w:val="-4"/>
        </w:rPr>
        <w:t> </w:t>
      </w:r>
      <w:r>
        <w:rPr/>
        <w:t>on</w:t>
      </w:r>
      <w:r>
        <w:rPr>
          <w:spacing w:val="-4"/>
        </w:rPr>
        <w:t> </w:t>
      </w:r>
      <w:r>
        <w:rPr/>
        <w:t>the</w:t>
      </w:r>
      <w:r>
        <w:rPr>
          <w:spacing w:val="-4"/>
        </w:rPr>
        <w:t> </w:t>
      </w:r>
      <w:r>
        <w:rPr/>
        <w:t>question</w:t>
      </w:r>
      <w:r>
        <w:rPr>
          <w:spacing w:val="-4"/>
        </w:rPr>
        <w:t> </w:t>
      </w:r>
      <w:r>
        <w:rPr/>
        <w:t>of</w:t>
      </w:r>
      <w:r>
        <w:rPr>
          <w:spacing w:val="-4"/>
        </w:rPr>
        <w:t> </w:t>
      </w:r>
      <w:r>
        <w:rPr/>
        <w:t>Namibia in particular regarding the recent Security Council debate on Namibia during which the three Western permanent members of the Council vetoed proposals for comprehensive mandatory sanction against South Africa for its refusal to comply with Security Council decisions on Namibia,</w:t>
      </w:r>
    </w:p>
    <w:p>
      <w:pPr>
        <w:pStyle w:val="BodyText"/>
        <w:spacing w:before="2"/>
        <w:rPr>
          <w:sz w:val="36"/>
        </w:rPr>
      </w:pPr>
    </w:p>
    <w:p>
      <w:pPr>
        <w:pStyle w:val="BodyText"/>
        <w:spacing w:line="360" w:lineRule="auto" w:before="1"/>
        <w:ind w:left="120"/>
      </w:pPr>
      <w:r>
        <w:rPr>
          <w:u w:val="single"/>
        </w:rPr>
        <w:t>Having</w:t>
      </w:r>
      <w:r>
        <w:rPr>
          <w:spacing w:val="-4"/>
          <w:u w:val="single"/>
        </w:rPr>
        <w:t> </w:t>
      </w:r>
      <w:r>
        <w:rPr>
          <w:u w:val="single"/>
        </w:rPr>
        <w:t>heard</w:t>
      </w:r>
      <w:r>
        <w:rPr>
          <w:spacing w:val="-2"/>
        </w:rPr>
        <w:t> </w:t>
      </w:r>
      <w:r>
        <w:rPr/>
        <w:t>the</w:t>
      </w:r>
      <w:r>
        <w:rPr>
          <w:spacing w:val="-5"/>
        </w:rPr>
        <w:t> </w:t>
      </w:r>
      <w:r>
        <w:rPr/>
        <w:t>statement</w:t>
      </w:r>
      <w:r>
        <w:rPr>
          <w:spacing w:val="-4"/>
        </w:rPr>
        <w:t> </w:t>
      </w:r>
      <w:r>
        <w:rPr/>
        <w:t>made</w:t>
      </w:r>
      <w:r>
        <w:rPr>
          <w:spacing w:val="-5"/>
        </w:rPr>
        <w:t> </w:t>
      </w:r>
      <w:r>
        <w:rPr/>
        <w:t>by</w:t>
      </w:r>
      <w:r>
        <w:rPr>
          <w:spacing w:val="-5"/>
        </w:rPr>
        <w:t> </w:t>
      </w:r>
      <w:r>
        <w:rPr/>
        <w:t>the</w:t>
      </w:r>
      <w:r>
        <w:rPr>
          <w:spacing w:val="-5"/>
        </w:rPr>
        <w:t> </w:t>
      </w:r>
      <w:r>
        <w:rPr/>
        <w:t>Assistant</w:t>
      </w:r>
      <w:r>
        <w:rPr>
          <w:spacing w:val="-4"/>
        </w:rPr>
        <w:t> </w:t>
      </w:r>
      <w:r>
        <w:rPr/>
        <w:t>Secretary-General</w:t>
      </w:r>
      <w:r>
        <w:rPr>
          <w:spacing w:val="-3"/>
        </w:rPr>
        <w:t> </w:t>
      </w:r>
      <w:r>
        <w:rPr/>
        <w:t>of</w:t>
      </w:r>
      <w:r>
        <w:rPr>
          <w:spacing w:val="-3"/>
        </w:rPr>
        <w:t> </w:t>
      </w:r>
      <w:r>
        <w:rPr/>
        <w:t>the</w:t>
      </w:r>
      <w:r>
        <w:rPr>
          <w:spacing w:val="-3"/>
        </w:rPr>
        <w:t> </w:t>
      </w:r>
      <w:r>
        <w:rPr/>
        <w:t>OAU</w:t>
      </w:r>
      <w:r>
        <w:rPr>
          <w:spacing w:val="-3"/>
        </w:rPr>
        <w:t> </w:t>
      </w:r>
      <w:r>
        <w:rPr/>
        <w:t>in Charge of Political affairs,</w:t>
      </w:r>
    </w:p>
    <w:p>
      <w:pPr>
        <w:pStyle w:val="BodyText"/>
        <w:spacing w:before="7"/>
        <w:rPr>
          <w:sz w:val="35"/>
        </w:rPr>
      </w:pPr>
    </w:p>
    <w:p>
      <w:pPr>
        <w:pStyle w:val="BodyText"/>
        <w:spacing w:before="1"/>
        <w:ind w:left="120"/>
      </w:pPr>
      <w:r>
        <w:rPr>
          <w:u w:val="single"/>
        </w:rPr>
        <w:t>Having</w:t>
      </w:r>
      <w:r>
        <w:rPr>
          <w:spacing w:val="-4"/>
          <w:u w:val="single"/>
        </w:rPr>
        <w:t> </w:t>
      </w:r>
      <w:r>
        <w:rPr>
          <w:u w:val="single"/>
        </w:rPr>
        <w:t>heard</w:t>
      </w:r>
      <w:r>
        <w:rPr>
          <w:spacing w:val="-3"/>
        </w:rPr>
        <w:t> </w:t>
      </w:r>
      <w:r>
        <w:rPr/>
        <w:t>the</w:t>
      </w:r>
      <w:r>
        <w:rPr>
          <w:spacing w:val="-4"/>
        </w:rPr>
        <w:t> </w:t>
      </w:r>
      <w:r>
        <w:rPr/>
        <w:t>statement</w:t>
      </w:r>
      <w:r>
        <w:rPr>
          <w:spacing w:val="-3"/>
        </w:rPr>
        <w:t> </w:t>
      </w:r>
      <w:r>
        <w:rPr/>
        <w:t>of</w:t>
      </w:r>
      <w:r>
        <w:rPr>
          <w:spacing w:val="-4"/>
        </w:rPr>
        <w:t> </w:t>
      </w:r>
      <w:r>
        <w:rPr/>
        <w:t>the</w:t>
      </w:r>
      <w:r>
        <w:rPr>
          <w:spacing w:val="-4"/>
        </w:rPr>
        <w:t> </w:t>
      </w:r>
      <w:r>
        <w:rPr/>
        <w:t>Representative</w:t>
      </w:r>
      <w:r>
        <w:rPr>
          <w:spacing w:val="-4"/>
        </w:rPr>
        <w:t> </w:t>
      </w:r>
      <w:r>
        <w:rPr/>
        <w:t>of</w:t>
      </w:r>
      <w:r>
        <w:rPr>
          <w:spacing w:val="-4"/>
        </w:rPr>
        <w:t> </w:t>
      </w:r>
      <w:r>
        <w:rPr>
          <w:spacing w:val="-2"/>
        </w:rPr>
        <w:t>SWAPO,</w:t>
      </w:r>
    </w:p>
    <w:p>
      <w:pPr>
        <w:pStyle w:val="BodyText"/>
        <w:rPr>
          <w:sz w:val="26"/>
        </w:rPr>
      </w:pPr>
    </w:p>
    <w:p>
      <w:pPr>
        <w:pStyle w:val="BodyText"/>
        <w:spacing w:before="2"/>
        <w:rPr>
          <w:sz w:val="22"/>
        </w:rPr>
      </w:pPr>
    </w:p>
    <w:p>
      <w:pPr>
        <w:pStyle w:val="BodyText"/>
        <w:spacing w:line="360" w:lineRule="auto"/>
        <w:ind w:left="120" w:right="238"/>
      </w:pPr>
      <w:r>
        <w:rPr>
          <w:u w:val="single"/>
        </w:rPr>
        <w:t>Recognizing</w:t>
      </w:r>
      <w:r>
        <w:rPr>
          <w:spacing w:val="-5"/>
        </w:rPr>
        <w:t> </w:t>
      </w:r>
      <w:r>
        <w:rPr/>
        <w:t>the</w:t>
      </w:r>
      <w:r>
        <w:rPr>
          <w:spacing w:val="-6"/>
        </w:rPr>
        <w:t> </w:t>
      </w:r>
      <w:r>
        <w:rPr/>
        <w:t>responsibility</w:t>
      </w:r>
      <w:r>
        <w:rPr>
          <w:spacing w:val="-6"/>
        </w:rPr>
        <w:t> </w:t>
      </w:r>
      <w:r>
        <w:rPr/>
        <w:t>of</w:t>
      </w:r>
      <w:r>
        <w:rPr>
          <w:spacing w:val="-6"/>
        </w:rPr>
        <w:t> </w:t>
      </w:r>
      <w:r>
        <w:rPr/>
        <w:t>all</w:t>
      </w:r>
      <w:r>
        <w:rPr>
          <w:spacing w:val="-6"/>
        </w:rPr>
        <w:t> </w:t>
      </w:r>
      <w:r>
        <w:rPr/>
        <w:t>OAU</w:t>
      </w:r>
      <w:r>
        <w:rPr>
          <w:spacing w:val="-6"/>
        </w:rPr>
        <w:t> </w:t>
      </w:r>
      <w:r>
        <w:rPr/>
        <w:t>Member</w:t>
      </w:r>
      <w:r>
        <w:rPr>
          <w:spacing w:val="-6"/>
        </w:rPr>
        <w:t> </w:t>
      </w:r>
      <w:r>
        <w:rPr/>
        <w:t>States,</w:t>
      </w:r>
      <w:r>
        <w:rPr>
          <w:spacing w:val="-4"/>
        </w:rPr>
        <w:t> </w:t>
      </w:r>
      <w:r>
        <w:rPr/>
        <w:t>to</w:t>
      </w:r>
      <w:r>
        <w:rPr>
          <w:spacing w:val="-6"/>
        </w:rPr>
        <w:t> </w:t>
      </w:r>
      <w:r>
        <w:rPr/>
        <w:t>honor</w:t>
      </w:r>
      <w:r>
        <w:rPr>
          <w:spacing w:val="-6"/>
        </w:rPr>
        <w:t> </w:t>
      </w:r>
      <w:r>
        <w:rPr/>
        <w:t>and</w:t>
      </w:r>
      <w:r>
        <w:rPr>
          <w:spacing w:val="-6"/>
        </w:rPr>
        <w:t> </w:t>
      </w:r>
      <w:r>
        <w:rPr/>
        <w:t>implement all United Nations and OAU resolutions on Namibia as a demonstration of their support to the Namibian cause,</w:t>
      </w:r>
    </w:p>
    <w:p>
      <w:pPr>
        <w:pStyle w:val="BodyText"/>
        <w:rPr>
          <w:sz w:val="36"/>
        </w:rPr>
      </w:pPr>
    </w:p>
    <w:p>
      <w:pPr>
        <w:pStyle w:val="BodyText"/>
        <w:spacing w:line="360" w:lineRule="auto"/>
        <w:ind w:left="120" w:right="238"/>
      </w:pPr>
      <w:r>
        <w:rPr>
          <w:u w:val="single"/>
        </w:rPr>
        <w:t>Recognizing</w:t>
      </w:r>
      <w:r>
        <w:rPr>
          <w:spacing w:val="-8"/>
        </w:rPr>
        <w:t> </w:t>
      </w:r>
      <w:r>
        <w:rPr/>
        <w:t>further</w:t>
      </w:r>
      <w:r>
        <w:rPr>
          <w:spacing w:val="-8"/>
        </w:rPr>
        <w:t> </w:t>
      </w:r>
      <w:r>
        <w:rPr/>
        <w:t>Africa’s</w:t>
      </w:r>
      <w:r>
        <w:rPr>
          <w:spacing w:val="-9"/>
        </w:rPr>
        <w:t> </w:t>
      </w:r>
      <w:r>
        <w:rPr/>
        <w:t>responsibility</w:t>
      </w:r>
      <w:r>
        <w:rPr>
          <w:spacing w:val="17"/>
        </w:rPr>
        <w:t> </w:t>
      </w:r>
      <w:r>
        <w:rPr/>
        <w:t>and</w:t>
      </w:r>
      <w:r>
        <w:rPr>
          <w:spacing w:val="-8"/>
        </w:rPr>
        <w:t> </w:t>
      </w:r>
      <w:r>
        <w:rPr/>
        <w:t>commitment</w:t>
      </w:r>
      <w:r>
        <w:rPr>
          <w:spacing w:val="-8"/>
        </w:rPr>
        <w:t> </w:t>
      </w:r>
      <w:r>
        <w:rPr/>
        <w:t>to</w:t>
      </w:r>
      <w:r>
        <w:rPr>
          <w:spacing w:val="-9"/>
        </w:rPr>
        <w:t> </w:t>
      </w:r>
      <w:r>
        <w:rPr/>
        <w:t>fully</w:t>
      </w:r>
      <w:r>
        <w:rPr>
          <w:spacing w:val="-9"/>
        </w:rPr>
        <w:t> </w:t>
      </w:r>
      <w:r>
        <w:rPr/>
        <w:t>implement</w:t>
      </w:r>
      <w:r>
        <w:rPr>
          <w:spacing w:val="-8"/>
        </w:rPr>
        <w:t> </w:t>
      </w:r>
      <w:r>
        <w:rPr/>
        <w:t>its own resolutions on sanctions against South Africa:</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118" w:hanging="720"/>
        <w:jc w:val="left"/>
        <w:rPr>
          <w:b/>
          <w:sz w:val="24"/>
        </w:rPr>
      </w:pPr>
      <w:r>
        <w:rPr>
          <w:b/>
          <w:sz w:val="24"/>
        </w:rPr>
        <w:t>RECOMMENDS</w:t>
      </w:r>
      <w:r>
        <w:rPr>
          <w:b/>
          <w:spacing w:val="-4"/>
          <w:sz w:val="24"/>
        </w:rPr>
        <w:t> </w:t>
      </w:r>
      <w:r>
        <w:rPr>
          <w:b/>
          <w:sz w:val="24"/>
        </w:rPr>
        <w:t>to</w:t>
      </w:r>
      <w:r>
        <w:rPr>
          <w:b/>
          <w:spacing w:val="-5"/>
          <w:sz w:val="24"/>
        </w:rPr>
        <w:t> </w:t>
      </w:r>
      <w:r>
        <w:rPr>
          <w:b/>
          <w:sz w:val="24"/>
        </w:rPr>
        <w:t>the</w:t>
      </w:r>
      <w:r>
        <w:rPr>
          <w:b/>
          <w:spacing w:val="-5"/>
          <w:sz w:val="24"/>
        </w:rPr>
        <w:t> </w:t>
      </w:r>
      <w:r>
        <w:rPr>
          <w:b/>
          <w:sz w:val="24"/>
        </w:rPr>
        <w:t>Eighteenth</w:t>
      </w:r>
      <w:r>
        <w:rPr>
          <w:b/>
          <w:spacing w:val="-4"/>
          <w:sz w:val="24"/>
        </w:rPr>
        <w:t> </w:t>
      </w:r>
      <w:r>
        <w:rPr>
          <w:b/>
          <w:sz w:val="24"/>
        </w:rPr>
        <w:t>Session</w:t>
      </w:r>
      <w:r>
        <w:rPr>
          <w:b/>
          <w:spacing w:val="-4"/>
          <w:sz w:val="24"/>
        </w:rPr>
        <w:t> </w:t>
      </w:r>
      <w:r>
        <w:rPr>
          <w:b/>
          <w:sz w:val="24"/>
        </w:rPr>
        <w:t>of</w:t>
      </w:r>
      <w:r>
        <w:rPr>
          <w:b/>
          <w:spacing w:val="-5"/>
          <w:sz w:val="24"/>
        </w:rPr>
        <w:t> </w:t>
      </w:r>
      <w:r>
        <w:rPr>
          <w:b/>
          <w:sz w:val="24"/>
        </w:rPr>
        <w:t>the</w:t>
      </w:r>
      <w:r>
        <w:rPr>
          <w:b/>
          <w:spacing w:val="-5"/>
          <w:sz w:val="24"/>
        </w:rPr>
        <w:t> </w:t>
      </w:r>
      <w:r>
        <w:rPr>
          <w:b/>
          <w:sz w:val="24"/>
        </w:rPr>
        <w:t>OAU</w:t>
      </w:r>
      <w:r>
        <w:rPr>
          <w:b/>
          <w:spacing w:val="-5"/>
          <w:sz w:val="24"/>
        </w:rPr>
        <w:t> </w:t>
      </w:r>
      <w:r>
        <w:rPr>
          <w:b/>
          <w:sz w:val="24"/>
        </w:rPr>
        <w:t>Assembly</w:t>
      </w:r>
      <w:r>
        <w:rPr>
          <w:b/>
          <w:spacing w:val="-5"/>
          <w:sz w:val="24"/>
        </w:rPr>
        <w:t> </w:t>
      </w:r>
      <w:r>
        <w:rPr>
          <w:b/>
          <w:sz w:val="24"/>
        </w:rPr>
        <w:t>of</w:t>
      </w:r>
      <w:r>
        <w:rPr>
          <w:b/>
          <w:spacing w:val="-5"/>
          <w:sz w:val="24"/>
        </w:rPr>
        <w:t> </w:t>
      </w:r>
      <w:r>
        <w:rPr>
          <w:b/>
          <w:sz w:val="24"/>
        </w:rPr>
        <w:t>Heads</w:t>
      </w:r>
      <w:r>
        <w:rPr>
          <w:b/>
          <w:spacing w:val="-5"/>
          <w:sz w:val="24"/>
        </w:rPr>
        <w:t> </w:t>
      </w:r>
      <w:r>
        <w:rPr>
          <w:b/>
          <w:sz w:val="24"/>
        </w:rPr>
        <w:t>of State and Government to adopt enforcement measures for immediate implementation of</w:t>
      </w:r>
      <w:r>
        <w:rPr>
          <w:b/>
          <w:spacing w:val="-1"/>
          <w:sz w:val="24"/>
        </w:rPr>
        <w:t> </w:t>
      </w:r>
      <w:r>
        <w:rPr>
          <w:b/>
          <w:sz w:val="24"/>
        </w:rPr>
        <w:t>unilateral</w:t>
      </w:r>
      <w:r>
        <w:rPr>
          <w:b/>
          <w:spacing w:val="-1"/>
          <w:sz w:val="24"/>
        </w:rPr>
        <w:t> </w:t>
      </w:r>
      <w:r>
        <w:rPr>
          <w:b/>
          <w:sz w:val="24"/>
        </w:rPr>
        <w:t>sanctions</w:t>
      </w:r>
      <w:r>
        <w:rPr>
          <w:b/>
          <w:spacing w:val="-2"/>
          <w:sz w:val="24"/>
        </w:rPr>
        <w:t> </w:t>
      </w:r>
      <w:r>
        <w:rPr>
          <w:b/>
          <w:sz w:val="24"/>
        </w:rPr>
        <w:t>against</w:t>
      </w:r>
      <w:r>
        <w:rPr>
          <w:b/>
          <w:spacing w:val="-1"/>
          <w:sz w:val="24"/>
        </w:rPr>
        <w:t> </w:t>
      </w:r>
      <w:r>
        <w:rPr>
          <w:b/>
          <w:sz w:val="24"/>
        </w:rPr>
        <w:t>South</w:t>
      </w:r>
      <w:r>
        <w:rPr>
          <w:b/>
          <w:spacing w:val="-1"/>
          <w:sz w:val="24"/>
        </w:rPr>
        <w:t> </w:t>
      </w:r>
      <w:r>
        <w:rPr>
          <w:b/>
          <w:sz w:val="24"/>
        </w:rPr>
        <w:t>Africa</w:t>
      </w:r>
      <w:r>
        <w:rPr>
          <w:b/>
          <w:spacing w:val="-2"/>
          <w:sz w:val="24"/>
        </w:rPr>
        <w:t> </w:t>
      </w:r>
      <w:r>
        <w:rPr>
          <w:b/>
          <w:sz w:val="24"/>
        </w:rPr>
        <w:t>in</w:t>
      </w:r>
      <w:r>
        <w:rPr>
          <w:b/>
          <w:spacing w:val="-1"/>
          <w:sz w:val="24"/>
        </w:rPr>
        <w:t> </w:t>
      </w:r>
      <w:r>
        <w:rPr>
          <w:b/>
          <w:sz w:val="24"/>
        </w:rPr>
        <w:t>support</w:t>
      </w:r>
      <w:r>
        <w:rPr>
          <w:b/>
          <w:spacing w:val="-1"/>
          <w:sz w:val="24"/>
        </w:rPr>
        <w:t> </w:t>
      </w:r>
      <w:r>
        <w:rPr>
          <w:b/>
          <w:sz w:val="24"/>
        </w:rPr>
        <w:t>of</w:t>
      </w:r>
      <w:r>
        <w:rPr>
          <w:b/>
          <w:spacing w:val="-2"/>
          <w:sz w:val="24"/>
        </w:rPr>
        <w:t> </w:t>
      </w:r>
      <w:r>
        <w:rPr>
          <w:b/>
          <w:sz w:val="24"/>
        </w:rPr>
        <w:t>the struggle of the Namibian and South African people;</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287" w:hanging="720"/>
        <w:jc w:val="left"/>
        <w:rPr>
          <w:b/>
          <w:sz w:val="24"/>
        </w:rPr>
      </w:pPr>
      <w:r>
        <w:rPr>
          <w:b/>
          <w:sz w:val="24"/>
        </w:rPr>
        <w:t>RECOMMENDS in particular, for immediate implementation measures calling</w:t>
      </w:r>
      <w:r>
        <w:rPr>
          <w:b/>
          <w:spacing w:val="-5"/>
          <w:sz w:val="24"/>
        </w:rPr>
        <w:t> </w:t>
      </w:r>
      <w:r>
        <w:rPr>
          <w:b/>
          <w:sz w:val="24"/>
        </w:rPr>
        <w:t>upon</w:t>
      </w:r>
      <w:r>
        <w:rPr>
          <w:b/>
          <w:spacing w:val="-4"/>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deny</w:t>
      </w:r>
      <w:r>
        <w:rPr>
          <w:b/>
          <w:spacing w:val="-5"/>
          <w:sz w:val="24"/>
        </w:rPr>
        <w:t> </w:t>
      </w:r>
      <w:r>
        <w:rPr>
          <w:b/>
          <w:sz w:val="24"/>
        </w:rPr>
        <w:t>landing</w:t>
      </w:r>
      <w:r>
        <w:rPr>
          <w:b/>
          <w:spacing w:val="-5"/>
          <w:sz w:val="24"/>
        </w:rPr>
        <w:t> </w:t>
      </w:r>
      <w:r>
        <w:rPr>
          <w:b/>
          <w:sz w:val="24"/>
        </w:rPr>
        <w:t>rights</w:t>
      </w:r>
      <w:r>
        <w:rPr>
          <w:b/>
          <w:spacing w:val="-5"/>
          <w:sz w:val="24"/>
        </w:rPr>
        <w:t> </w:t>
      </w:r>
      <w:r>
        <w:rPr>
          <w:b/>
          <w:sz w:val="24"/>
        </w:rPr>
        <w:t>and</w:t>
      </w:r>
      <w:r>
        <w:rPr>
          <w:b/>
          <w:spacing w:val="-4"/>
          <w:sz w:val="24"/>
        </w:rPr>
        <w:t> </w:t>
      </w:r>
      <w:r>
        <w:rPr>
          <w:b/>
          <w:sz w:val="24"/>
        </w:rPr>
        <w:t>use</w:t>
      </w:r>
      <w:r>
        <w:rPr>
          <w:b/>
          <w:spacing w:val="-5"/>
          <w:sz w:val="24"/>
        </w:rPr>
        <w:t> </w:t>
      </w:r>
      <w:r>
        <w:rPr>
          <w:b/>
          <w:sz w:val="24"/>
        </w:rPr>
        <w:t>of</w:t>
      </w:r>
      <w:r>
        <w:rPr>
          <w:b/>
          <w:spacing w:val="-5"/>
          <w:sz w:val="24"/>
        </w:rPr>
        <w:t> </w:t>
      </w:r>
      <w:r>
        <w:rPr>
          <w:b/>
          <w:sz w:val="24"/>
        </w:rPr>
        <w:t>their</w:t>
      </w:r>
      <w:r>
        <w:rPr>
          <w:b/>
          <w:spacing w:val="-5"/>
          <w:sz w:val="24"/>
        </w:rPr>
        <w:t> </w:t>
      </w:r>
      <w:r>
        <w:rPr>
          <w:b/>
          <w:sz w:val="24"/>
        </w:rPr>
        <w:t>airspace</w:t>
      </w:r>
    </w:p>
    <w:p>
      <w:pPr>
        <w:spacing w:after="0" w:line="360" w:lineRule="auto"/>
        <w:jc w:val="left"/>
        <w:rPr>
          <w:sz w:val="24"/>
        </w:rPr>
        <w:sectPr>
          <w:type w:val="continuous"/>
          <w:pgSz w:w="12240" w:h="15840"/>
          <w:pgMar w:top="560" w:bottom="280" w:left="1680" w:right="1700"/>
        </w:sectPr>
      </w:pPr>
    </w:p>
    <w:p>
      <w:pPr>
        <w:pStyle w:val="BodyText"/>
        <w:spacing w:line="360" w:lineRule="auto" w:before="65"/>
        <w:ind w:left="840" w:right="238"/>
      </w:pPr>
      <w:r>
        <w:rPr/>
        <w:t>to all aircraft originating from and flying to South Africa as well as prohibition of the use of their sea-ports to ships sailing to and from any South African ports; and FURTHER RECOMMENDS to the Secretary- General</w:t>
      </w:r>
      <w:r>
        <w:rPr>
          <w:spacing w:val="-5"/>
        </w:rPr>
        <w:t> </w:t>
      </w:r>
      <w:r>
        <w:rPr/>
        <w:t>to</w:t>
      </w:r>
      <w:r>
        <w:rPr>
          <w:spacing w:val="-5"/>
        </w:rPr>
        <w:t> </w:t>
      </w:r>
      <w:r>
        <w:rPr/>
        <w:t>convene</w:t>
      </w:r>
      <w:r>
        <w:rPr>
          <w:spacing w:val="-5"/>
        </w:rPr>
        <w:t> </w:t>
      </w:r>
      <w:r>
        <w:rPr/>
        <w:t>as</w:t>
      </w:r>
      <w:r>
        <w:rPr>
          <w:spacing w:val="-5"/>
        </w:rPr>
        <w:t> </w:t>
      </w:r>
      <w:r>
        <w:rPr/>
        <w:t>soon</w:t>
      </w:r>
      <w:r>
        <w:rPr>
          <w:spacing w:val="-5"/>
        </w:rPr>
        <w:t> </w:t>
      </w:r>
      <w:r>
        <w:rPr/>
        <w:t>as</w:t>
      </w:r>
      <w:r>
        <w:rPr>
          <w:spacing w:val="-5"/>
        </w:rPr>
        <w:t> </w:t>
      </w:r>
      <w:r>
        <w:rPr/>
        <w:t>possible,</w:t>
      </w:r>
      <w:r>
        <w:rPr>
          <w:spacing w:val="-3"/>
        </w:rPr>
        <w:t> </w:t>
      </w:r>
      <w:r>
        <w:rPr/>
        <w:t>a</w:t>
      </w:r>
      <w:r>
        <w:rPr>
          <w:spacing w:val="-5"/>
        </w:rPr>
        <w:t> </w:t>
      </w:r>
      <w:r>
        <w:rPr/>
        <w:t>meeting</w:t>
      </w:r>
      <w:r>
        <w:rPr>
          <w:spacing w:val="-5"/>
        </w:rPr>
        <w:t> </w:t>
      </w:r>
      <w:r>
        <w:rPr/>
        <w:t>of</w:t>
      </w:r>
      <w:r>
        <w:rPr>
          <w:spacing w:val="-5"/>
        </w:rPr>
        <w:t> </w:t>
      </w:r>
      <w:r>
        <w:rPr/>
        <w:t>aeronautical experts</w:t>
      </w:r>
      <w:r>
        <w:rPr>
          <w:spacing w:val="-4"/>
        </w:rPr>
        <w:t> </w:t>
      </w:r>
      <w:r>
        <w:rPr/>
        <w:t>to study the problem in all its aspects*;</w:t>
      </w:r>
    </w:p>
    <w:p>
      <w:pPr>
        <w:pStyle w:val="BodyText"/>
        <w:spacing w:before="3"/>
        <w:rPr>
          <w:sz w:val="36"/>
        </w:rPr>
      </w:pPr>
    </w:p>
    <w:p>
      <w:pPr>
        <w:pStyle w:val="ListParagraph"/>
        <w:numPr>
          <w:ilvl w:val="0"/>
          <w:numId w:val="1"/>
        </w:numPr>
        <w:tabs>
          <w:tab w:pos="840" w:val="left" w:leader="none"/>
        </w:tabs>
        <w:spacing w:line="360" w:lineRule="auto" w:before="0" w:after="0"/>
        <w:ind w:left="840" w:right="161" w:hanging="720"/>
        <w:jc w:val="both"/>
        <w:rPr>
          <w:b/>
          <w:sz w:val="24"/>
        </w:rPr>
      </w:pPr>
      <w:r>
        <w:rPr>
          <w:b/>
          <w:sz w:val="24"/>
        </w:rPr>
        <w:t>CALLS</w:t>
      </w:r>
      <w:r>
        <w:rPr>
          <w:b/>
          <w:spacing w:val="-1"/>
          <w:sz w:val="24"/>
        </w:rPr>
        <w:t> </w:t>
      </w:r>
      <w:r>
        <w:rPr>
          <w:b/>
          <w:sz w:val="24"/>
        </w:rPr>
        <w:t>UPON</w:t>
      </w:r>
      <w:r>
        <w:rPr>
          <w:b/>
          <w:spacing w:val="-1"/>
          <w:sz w:val="24"/>
        </w:rPr>
        <w:t> </w:t>
      </w:r>
      <w:r>
        <w:rPr>
          <w:b/>
          <w:sz w:val="24"/>
        </w:rPr>
        <w:t>the</w:t>
      </w:r>
      <w:r>
        <w:rPr>
          <w:b/>
          <w:spacing w:val="-2"/>
          <w:sz w:val="24"/>
        </w:rPr>
        <w:t> </w:t>
      </w:r>
      <w:r>
        <w:rPr>
          <w:b/>
          <w:sz w:val="24"/>
        </w:rPr>
        <w:t>international</w:t>
      </w:r>
      <w:r>
        <w:rPr>
          <w:b/>
          <w:spacing w:val="-1"/>
          <w:sz w:val="24"/>
        </w:rPr>
        <w:t> </w:t>
      </w:r>
      <w:r>
        <w:rPr>
          <w:b/>
          <w:sz w:val="24"/>
        </w:rPr>
        <w:t>community</w:t>
      </w:r>
      <w:r>
        <w:rPr>
          <w:b/>
          <w:spacing w:val="-1"/>
          <w:sz w:val="24"/>
        </w:rPr>
        <w:t> </w:t>
      </w:r>
      <w:r>
        <w:rPr>
          <w:b/>
          <w:sz w:val="24"/>
        </w:rPr>
        <w:t>to</w:t>
      </w:r>
      <w:r>
        <w:rPr>
          <w:b/>
          <w:spacing w:val="-2"/>
          <w:sz w:val="24"/>
        </w:rPr>
        <w:t> </w:t>
      </w:r>
      <w:r>
        <w:rPr>
          <w:b/>
          <w:sz w:val="24"/>
        </w:rPr>
        <w:t>impose</w:t>
      </w:r>
      <w:r>
        <w:rPr>
          <w:b/>
          <w:spacing w:val="-1"/>
          <w:sz w:val="24"/>
        </w:rPr>
        <w:t> </w:t>
      </w:r>
      <w:r>
        <w:rPr>
          <w:b/>
          <w:sz w:val="24"/>
        </w:rPr>
        <w:t>sanctions</w:t>
      </w:r>
      <w:r>
        <w:rPr>
          <w:b/>
          <w:spacing w:val="-1"/>
          <w:sz w:val="24"/>
        </w:rPr>
        <w:t> </w:t>
      </w:r>
      <w:r>
        <w:rPr>
          <w:b/>
          <w:sz w:val="24"/>
        </w:rPr>
        <w:t>unilaterally against</w:t>
      </w:r>
      <w:r>
        <w:rPr>
          <w:b/>
          <w:spacing w:val="-5"/>
          <w:sz w:val="24"/>
        </w:rPr>
        <w:t> </w:t>
      </w:r>
      <w:r>
        <w:rPr>
          <w:b/>
          <w:sz w:val="24"/>
        </w:rPr>
        <w:t>South</w:t>
      </w:r>
      <w:r>
        <w:rPr>
          <w:b/>
          <w:spacing w:val="-5"/>
          <w:sz w:val="24"/>
        </w:rPr>
        <w:t> </w:t>
      </w:r>
      <w:r>
        <w:rPr>
          <w:b/>
          <w:sz w:val="24"/>
        </w:rPr>
        <w:t>Africa</w:t>
      </w:r>
      <w:r>
        <w:rPr>
          <w:b/>
          <w:spacing w:val="-6"/>
          <w:sz w:val="24"/>
        </w:rPr>
        <w:t> </w:t>
      </w:r>
      <w:r>
        <w:rPr>
          <w:b/>
          <w:sz w:val="24"/>
        </w:rPr>
        <w:t>by</w:t>
      </w:r>
      <w:r>
        <w:rPr>
          <w:b/>
          <w:spacing w:val="-6"/>
          <w:sz w:val="24"/>
        </w:rPr>
        <w:t> </w:t>
      </w:r>
      <w:r>
        <w:rPr>
          <w:b/>
          <w:sz w:val="24"/>
        </w:rPr>
        <w:t>implementing</w:t>
      </w:r>
      <w:r>
        <w:rPr>
          <w:b/>
          <w:spacing w:val="-6"/>
          <w:sz w:val="24"/>
        </w:rPr>
        <w:t> </w:t>
      </w:r>
      <w:r>
        <w:rPr>
          <w:b/>
          <w:sz w:val="24"/>
        </w:rPr>
        <w:t>relevant</w:t>
      </w:r>
      <w:r>
        <w:rPr>
          <w:b/>
          <w:spacing w:val="-5"/>
          <w:sz w:val="24"/>
        </w:rPr>
        <w:t> </w:t>
      </w:r>
      <w:r>
        <w:rPr>
          <w:b/>
          <w:sz w:val="24"/>
        </w:rPr>
        <w:t>UN</w:t>
      </w:r>
      <w:r>
        <w:rPr>
          <w:b/>
          <w:spacing w:val="-6"/>
          <w:sz w:val="24"/>
        </w:rPr>
        <w:t> </w:t>
      </w:r>
      <w:r>
        <w:rPr>
          <w:b/>
          <w:sz w:val="24"/>
        </w:rPr>
        <w:t>and</w:t>
      </w:r>
      <w:r>
        <w:rPr>
          <w:b/>
          <w:spacing w:val="-5"/>
          <w:sz w:val="24"/>
        </w:rPr>
        <w:t> </w:t>
      </w:r>
      <w:r>
        <w:rPr>
          <w:b/>
          <w:sz w:val="24"/>
        </w:rPr>
        <w:t>OAU</w:t>
      </w:r>
      <w:r>
        <w:rPr>
          <w:b/>
          <w:spacing w:val="-6"/>
          <w:sz w:val="24"/>
        </w:rPr>
        <w:t> </w:t>
      </w:r>
      <w:r>
        <w:rPr>
          <w:b/>
          <w:sz w:val="24"/>
        </w:rPr>
        <w:t>resolutions</w:t>
      </w:r>
      <w:r>
        <w:rPr>
          <w:b/>
          <w:spacing w:val="-6"/>
          <w:sz w:val="24"/>
        </w:rPr>
        <w:t> </w:t>
      </w:r>
      <w:r>
        <w:rPr>
          <w:b/>
          <w:sz w:val="24"/>
        </w:rPr>
        <w:t>and </w:t>
      </w:r>
      <w:r>
        <w:rPr>
          <w:b/>
          <w:spacing w:val="-2"/>
          <w:sz w:val="24"/>
        </w:rPr>
        <w:t>decisions;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65" w:hanging="720"/>
        <w:jc w:val="left"/>
        <w:rPr>
          <w:b/>
          <w:sz w:val="24"/>
        </w:rPr>
      </w:pPr>
      <w:r>
        <w:rPr>
          <w:b/>
          <w:sz w:val="24"/>
        </w:rPr>
        <w:t>REQUESTS</w:t>
      </w:r>
      <w:r>
        <w:rPr>
          <w:b/>
          <w:spacing w:val="-5"/>
          <w:sz w:val="24"/>
        </w:rPr>
        <w:t> </w:t>
      </w:r>
      <w:r>
        <w:rPr>
          <w:b/>
          <w:sz w:val="24"/>
        </w:rPr>
        <w:t>Member</w:t>
      </w:r>
      <w:r>
        <w:rPr>
          <w:b/>
          <w:spacing w:val="-6"/>
          <w:sz w:val="24"/>
        </w:rPr>
        <w:t> </w:t>
      </w:r>
      <w:r>
        <w:rPr>
          <w:b/>
          <w:sz w:val="24"/>
        </w:rPr>
        <w:t>States</w:t>
      </w:r>
      <w:r>
        <w:rPr>
          <w:b/>
          <w:spacing w:val="-6"/>
          <w:sz w:val="24"/>
        </w:rPr>
        <w:t> </w:t>
      </w:r>
      <w:r>
        <w:rPr>
          <w:b/>
          <w:sz w:val="24"/>
        </w:rPr>
        <w:t>to</w:t>
      </w:r>
      <w:r>
        <w:rPr>
          <w:b/>
          <w:spacing w:val="-6"/>
          <w:sz w:val="24"/>
        </w:rPr>
        <w:t> </w:t>
      </w:r>
      <w:r>
        <w:rPr>
          <w:b/>
          <w:sz w:val="24"/>
        </w:rPr>
        <w:t>declare</w:t>
      </w:r>
      <w:r>
        <w:rPr>
          <w:b/>
          <w:spacing w:val="-6"/>
          <w:sz w:val="24"/>
        </w:rPr>
        <w:t> </w:t>
      </w:r>
      <w:r>
        <w:rPr>
          <w:b/>
          <w:sz w:val="24"/>
        </w:rPr>
        <w:t>in</w:t>
      </w:r>
      <w:r>
        <w:rPr>
          <w:b/>
          <w:spacing w:val="-5"/>
          <w:sz w:val="24"/>
        </w:rPr>
        <w:t> </w:t>
      </w:r>
      <w:r>
        <w:rPr>
          <w:b/>
          <w:sz w:val="24"/>
        </w:rPr>
        <w:t>concrete</w:t>
      </w:r>
      <w:r>
        <w:rPr>
          <w:b/>
          <w:spacing w:val="-6"/>
          <w:sz w:val="24"/>
        </w:rPr>
        <w:t> </w:t>
      </w:r>
      <w:r>
        <w:rPr>
          <w:b/>
          <w:sz w:val="24"/>
        </w:rPr>
        <w:t>terms</w:t>
      </w:r>
      <w:r>
        <w:rPr>
          <w:b/>
          <w:spacing w:val="-5"/>
          <w:sz w:val="24"/>
        </w:rPr>
        <w:t> </w:t>
      </w:r>
      <w:r>
        <w:rPr>
          <w:b/>
          <w:sz w:val="24"/>
        </w:rPr>
        <w:t>their</w:t>
      </w:r>
      <w:r>
        <w:rPr>
          <w:b/>
          <w:spacing w:val="-5"/>
          <w:sz w:val="24"/>
        </w:rPr>
        <w:t> </w:t>
      </w:r>
      <w:r>
        <w:rPr>
          <w:b/>
          <w:sz w:val="24"/>
        </w:rPr>
        <w:t>determination and preparedness to assist those countries in Southern Africa, which, due to geographical and historical reasons have links with South Africa, to free themselves from those tentacles;</w:t>
      </w:r>
    </w:p>
    <w:p>
      <w:pPr>
        <w:pStyle w:val="BodyText"/>
        <w:spacing w:before="10"/>
        <w:rPr>
          <w:sz w:val="35"/>
        </w:rPr>
      </w:pPr>
    </w:p>
    <w:p>
      <w:pPr>
        <w:pStyle w:val="ListParagraph"/>
        <w:numPr>
          <w:ilvl w:val="0"/>
          <w:numId w:val="1"/>
        </w:numPr>
        <w:tabs>
          <w:tab w:pos="840" w:val="left" w:leader="none"/>
        </w:tabs>
        <w:spacing w:line="360" w:lineRule="auto" w:before="0" w:after="0"/>
        <w:ind w:left="840" w:right="172" w:hanging="720"/>
        <w:jc w:val="both"/>
        <w:rPr>
          <w:b/>
          <w:sz w:val="24"/>
        </w:rPr>
      </w:pPr>
      <w:r>
        <w:rPr>
          <w:b/>
          <w:sz w:val="24"/>
        </w:rPr>
        <w:t>FURTHER</w:t>
      </w:r>
      <w:r>
        <w:rPr>
          <w:b/>
          <w:spacing w:val="-7"/>
          <w:sz w:val="24"/>
        </w:rPr>
        <w:t> </w:t>
      </w:r>
      <w:r>
        <w:rPr>
          <w:b/>
          <w:sz w:val="24"/>
        </w:rPr>
        <w:t>CALLS</w:t>
      </w:r>
      <w:r>
        <w:rPr>
          <w:b/>
          <w:spacing w:val="-6"/>
          <w:sz w:val="24"/>
        </w:rPr>
        <w:t> </w:t>
      </w:r>
      <w:r>
        <w:rPr>
          <w:b/>
          <w:sz w:val="24"/>
        </w:rPr>
        <w:t>UPON</w:t>
      </w:r>
      <w:r>
        <w:rPr>
          <w:b/>
          <w:spacing w:val="-7"/>
          <w:sz w:val="24"/>
        </w:rPr>
        <w:t> </w:t>
      </w:r>
      <w:r>
        <w:rPr>
          <w:b/>
          <w:sz w:val="24"/>
        </w:rPr>
        <w:t>the</w:t>
      </w:r>
      <w:r>
        <w:rPr>
          <w:b/>
          <w:spacing w:val="-7"/>
          <w:sz w:val="24"/>
        </w:rPr>
        <w:t> </w:t>
      </w:r>
      <w:r>
        <w:rPr>
          <w:b/>
          <w:sz w:val="24"/>
        </w:rPr>
        <w:t>international</w:t>
      </w:r>
      <w:r>
        <w:rPr>
          <w:b/>
          <w:spacing w:val="-7"/>
          <w:sz w:val="24"/>
        </w:rPr>
        <w:t> </w:t>
      </w:r>
      <w:r>
        <w:rPr>
          <w:b/>
          <w:sz w:val="24"/>
        </w:rPr>
        <w:t>community</w:t>
      </w:r>
      <w:r>
        <w:rPr>
          <w:b/>
          <w:spacing w:val="-1"/>
          <w:sz w:val="24"/>
        </w:rPr>
        <w:t> </w:t>
      </w:r>
      <w:r>
        <w:rPr>
          <w:b/>
          <w:sz w:val="24"/>
        </w:rPr>
        <w:t>to</w:t>
      </w:r>
      <w:r>
        <w:rPr>
          <w:b/>
          <w:spacing w:val="-7"/>
          <w:sz w:val="24"/>
        </w:rPr>
        <w:t> </w:t>
      </w:r>
      <w:r>
        <w:rPr>
          <w:b/>
          <w:sz w:val="24"/>
        </w:rPr>
        <w:t>render</w:t>
      </w:r>
      <w:r>
        <w:rPr>
          <w:b/>
          <w:spacing w:val="-7"/>
          <w:sz w:val="24"/>
        </w:rPr>
        <w:t> </w:t>
      </w:r>
      <w:r>
        <w:rPr>
          <w:b/>
          <w:sz w:val="24"/>
        </w:rPr>
        <w:t>assistance to the Frontline countries and the countries with historical and geographical ties with South Africa so that they can terminate their economic dependence on South Africa;</w:t>
      </w:r>
    </w:p>
    <w:p>
      <w:pPr>
        <w:pStyle w:val="BodyText"/>
        <w:spacing w:before="11"/>
        <w:rPr>
          <w:sz w:val="35"/>
        </w:rPr>
      </w:pPr>
    </w:p>
    <w:p>
      <w:pPr>
        <w:pStyle w:val="ListParagraph"/>
        <w:numPr>
          <w:ilvl w:val="0"/>
          <w:numId w:val="1"/>
        </w:numPr>
        <w:tabs>
          <w:tab w:pos="840" w:val="left" w:leader="none"/>
        </w:tabs>
        <w:spacing w:line="360" w:lineRule="auto" w:before="0" w:after="0"/>
        <w:ind w:left="840" w:right="1049" w:hanging="720"/>
        <w:jc w:val="both"/>
        <w:rPr>
          <w:b/>
          <w:sz w:val="24"/>
        </w:rPr>
      </w:pPr>
      <w:r>
        <w:rPr>
          <w:b/>
          <w:sz w:val="24"/>
        </w:rPr>
        <w:t>CALLS</w:t>
      </w:r>
      <w:r>
        <w:rPr>
          <w:b/>
          <w:spacing w:val="-4"/>
          <w:sz w:val="24"/>
        </w:rPr>
        <w:t> </w:t>
      </w:r>
      <w:r>
        <w:rPr>
          <w:b/>
          <w:sz w:val="24"/>
        </w:rPr>
        <w:t>FOR</w:t>
      </w:r>
      <w:r>
        <w:rPr>
          <w:b/>
          <w:spacing w:val="-5"/>
          <w:sz w:val="24"/>
        </w:rPr>
        <w:t> </w:t>
      </w:r>
      <w:r>
        <w:rPr>
          <w:b/>
          <w:sz w:val="24"/>
        </w:rPr>
        <w:t>special</w:t>
      </w:r>
      <w:r>
        <w:rPr>
          <w:b/>
          <w:spacing w:val="-5"/>
          <w:sz w:val="24"/>
        </w:rPr>
        <w:t> </w:t>
      </w:r>
      <w:r>
        <w:rPr>
          <w:b/>
          <w:sz w:val="24"/>
        </w:rPr>
        <w:t>consideration</w:t>
      </w:r>
      <w:r>
        <w:rPr>
          <w:b/>
          <w:spacing w:val="-4"/>
          <w:sz w:val="24"/>
        </w:rPr>
        <w:t> </w:t>
      </w:r>
      <w:r>
        <w:rPr>
          <w:b/>
          <w:sz w:val="24"/>
        </w:rPr>
        <w:t>to</w:t>
      </w:r>
      <w:r>
        <w:rPr>
          <w:b/>
          <w:spacing w:val="-5"/>
          <w:sz w:val="24"/>
        </w:rPr>
        <w:t> </w:t>
      </w:r>
      <w:r>
        <w:rPr>
          <w:b/>
          <w:sz w:val="24"/>
        </w:rPr>
        <w:t>be</w:t>
      </w:r>
      <w:r>
        <w:rPr>
          <w:b/>
          <w:spacing w:val="-5"/>
          <w:sz w:val="24"/>
        </w:rPr>
        <w:t> </w:t>
      </w:r>
      <w:r>
        <w:rPr>
          <w:b/>
          <w:sz w:val="24"/>
        </w:rPr>
        <w:t>given</w:t>
      </w:r>
      <w:r>
        <w:rPr>
          <w:b/>
          <w:spacing w:val="-4"/>
          <w:sz w:val="24"/>
        </w:rPr>
        <w:t> </w:t>
      </w:r>
      <w:r>
        <w:rPr>
          <w:b/>
          <w:sz w:val="24"/>
        </w:rPr>
        <w:t>to</w:t>
      </w:r>
      <w:r>
        <w:rPr>
          <w:b/>
          <w:spacing w:val="-5"/>
          <w:sz w:val="24"/>
        </w:rPr>
        <w:t> </w:t>
      </w:r>
      <w:r>
        <w:rPr>
          <w:b/>
          <w:sz w:val="24"/>
        </w:rPr>
        <w:t>the</w:t>
      </w:r>
      <w:r>
        <w:rPr>
          <w:b/>
          <w:spacing w:val="-5"/>
          <w:sz w:val="24"/>
        </w:rPr>
        <w:t> </w:t>
      </w:r>
      <w:r>
        <w:rPr>
          <w:b/>
          <w:sz w:val="24"/>
        </w:rPr>
        <w:t>situation</w:t>
      </w:r>
      <w:r>
        <w:rPr>
          <w:b/>
          <w:spacing w:val="-4"/>
          <w:sz w:val="24"/>
        </w:rPr>
        <w:t> </w:t>
      </w:r>
      <w:r>
        <w:rPr>
          <w:b/>
          <w:sz w:val="24"/>
        </w:rPr>
        <w:t>of the countries</w:t>
      </w:r>
      <w:r>
        <w:rPr>
          <w:b/>
          <w:spacing w:val="-4"/>
          <w:sz w:val="24"/>
        </w:rPr>
        <w:t> </w:t>
      </w:r>
      <w:r>
        <w:rPr>
          <w:b/>
          <w:sz w:val="24"/>
        </w:rPr>
        <w:t>neighboring</w:t>
      </w:r>
      <w:r>
        <w:rPr>
          <w:b/>
          <w:spacing w:val="-4"/>
          <w:sz w:val="24"/>
        </w:rPr>
        <w:t> </w:t>
      </w:r>
      <w:r>
        <w:rPr>
          <w:b/>
          <w:sz w:val="24"/>
        </w:rPr>
        <w:t>South</w:t>
      </w:r>
      <w:r>
        <w:rPr>
          <w:b/>
          <w:spacing w:val="-4"/>
          <w:sz w:val="24"/>
        </w:rPr>
        <w:t> </w:t>
      </w:r>
      <w:r>
        <w:rPr>
          <w:b/>
          <w:sz w:val="24"/>
        </w:rPr>
        <w:t>Africa</w:t>
      </w:r>
      <w:r>
        <w:rPr>
          <w:b/>
          <w:spacing w:val="-4"/>
          <w:sz w:val="24"/>
        </w:rPr>
        <w:t> </w:t>
      </w:r>
      <w:r>
        <w:rPr>
          <w:b/>
          <w:sz w:val="24"/>
        </w:rPr>
        <w:t>taking</w:t>
      </w:r>
      <w:r>
        <w:rPr>
          <w:b/>
          <w:spacing w:val="-5"/>
          <w:sz w:val="24"/>
        </w:rPr>
        <w:t> </w:t>
      </w:r>
      <w:r>
        <w:rPr>
          <w:b/>
          <w:sz w:val="24"/>
        </w:rPr>
        <w:t>into</w:t>
      </w:r>
      <w:r>
        <w:rPr>
          <w:b/>
          <w:spacing w:val="-5"/>
          <w:sz w:val="24"/>
        </w:rPr>
        <w:t> </w:t>
      </w:r>
      <w:r>
        <w:rPr>
          <w:b/>
          <w:sz w:val="24"/>
        </w:rPr>
        <w:t>account</w:t>
      </w:r>
      <w:r>
        <w:rPr>
          <w:b/>
          <w:spacing w:val="-4"/>
          <w:sz w:val="24"/>
        </w:rPr>
        <w:t> </w:t>
      </w:r>
      <w:r>
        <w:rPr>
          <w:b/>
          <w:sz w:val="24"/>
        </w:rPr>
        <w:t>their</w:t>
      </w:r>
      <w:r>
        <w:rPr>
          <w:b/>
          <w:spacing w:val="-5"/>
          <w:sz w:val="24"/>
        </w:rPr>
        <w:t> </w:t>
      </w:r>
      <w:r>
        <w:rPr>
          <w:b/>
          <w:sz w:val="24"/>
        </w:rPr>
        <w:t>special geographical and historical situation;</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301" w:hanging="720"/>
        <w:jc w:val="left"/>
        <w:rPr>
          <w:b/>
          <w:sz w:val="24"/>
        </w:rPr>
      </w:pPr>
      <w:r>
        <w:rPr>
          <w:b/>
          <w:sz w:val="24"/>
        </w:rPr>
        <w:t>CALLS</w:t>
      </w:r>
      <w:r>
        <w:rPr>
          <w:b/>
          <w:spacing w:val="-4"/>
          <w:sz w:val="24"/>
        </w:rPr>
        <w:t> </w:t>
      </w:r>
      <w:r>
        <w:rPr>
          <w:b/>
          <w:sz w:val="24"/>
        </w:rPr>
        <w:t>UPON</w:t>
      </w:r>
      <w:r>
        <w:rPr>
          <w:b/>
          <w:spacing w:val="-5"/>
          <w:sz w:val="24"/>
        </w:rPr>
        <w:t> </w:t>
      </w:r>
      <w:r>
        <w:rPr>
          <w:b/>
          <w:sz w:val="24"/>
        </w:rPr>
        <w:t>the</w:t>
      </w:r>
      <w:r>
        <w:rPr>
          <w:b/>
          <w:spacing w:val="-5"/>
          <w:sz w:val="24"/>
        </w:rPr>
        <w:t> </w:t>
      </w:r>
      <w:r>
        <w:rPr>
          <w:b/>
          <w:sz w:val="24"/>
        </w:rPr>
        <w:t>friendly</w:t>
      </w:r>
      <w:r>
        <w:rPr>
          <w:b/>
          <w:spacing w:val="-5"/>
          <w:sz w:val="24"/>
        </w:rPr>
        <w:t> </w:t>
      </w:r>
      <w:r>
        <w:rPr>
          <w:b/>
          <w:sz w:val="24"/>
        </w:rPr>
        <w:t>countries</w:t>
      </w:r>
      <w:r>
        <w:rPr>
          <w:b/>
          <w:spacing w:val="-5"/>
          <w:sz w:val="24"/>
        </w:rPr>
        <w:t> </w:t>
      </w:r>
      <w:r>
        <w:rPr>
          <w:b/>
          <w:sz w:val="24"/>
        </w:rPr>
        <w:t>to</w:t>
      </w:r>
      <w:r>
        <w:rPr>
          <w:b/>
          <w:spacing w:val="-5"/>
          <w:sz w:val="24"/>
        </w:rPr>
        <w:t> </w:t>
      </w:r>
      <w:r>
        <w:rPr>
          <w:b/>
          <w:sz w:val="24"/>
        </w:rPr>
        <w:t>intensify</w:t>
      </w:r>
      <w:r>
        <w:rPr>
          <w:b/>
          <w:spacing w:val="-5"/>
          <w:sz w:val="24"/>
        </w:rPr>
        <w:t> </w:t>
      </w:r>
      <w:r>
        <w:rPr>
          <w:b/>
          <w:sz w:val="24"/>
        </w:rPr>
        <w:t>their</w:t>
      </w:r>
      <w:r>
        <w:rPr>
          <w:b/>
          <w:spacing w:val="-5"/>
          <w:sz w:val="24"/>
        </w:rPr>
        <w:t> </w:t>
      </w:r>
      <w:r>
        <w:rPr>
          <w:b/>
          <w:sz w:val="24"/>
        </w:rPr>
        <w:t>efforts</w:t>
      </w:r>
      <w:r>
        <w:rPr>
          <w:b/>
          <w:spacing w:val="-5"/>
          <w:sz w:val="24"/>
        </w:rPr>
        <w:t> </w:t>
      </w:r>
      <w:r>
        <w:rPr>
          <w:b/>
          <w:sz w:val="24"/>
        </w:rPr>
        <w:t>to</w:t>
      </w:r>
      <w:r>
        <w:rPr>
          <w:b/>
          <w:spacing w:val="-5"/>
          <w:sz w:val="24"/>
        </w:rPr>
        <w:t> </w:t>
      </w:r>
      <w:r>
        <w:rPr>
          <w:b/>
          <w:sz w:val="24"/>
        </w:rPr>
        <w:t>extend</w:t>
      </w:r>
      <w:r>
        <w:rPr>
          <w:b/>
          <w:spacing w:val="-4"/>
          <w:sz w:val="24"/>
        </w:rPr>
        <w:t> </w:t>
      </w:r>
      <w:r>
        <w:rPr>
          <w:b/>
          <w:sz w:val="24"/>
        </w:rPr>
        <w:t>as</w:t>
      </w:r>
      <w:r>
        <w:rPr>
          <w:b/>
          <w:spacing w:val="-5"/>
          <w:sz w:val="24"/>
        </w:rPr>
        <w:t> </w:t>
      </w:r>
      <w:r>
        <w:rPr>
          <w:b/>
          <w:sz w:val="24"/>
        </w:rPr>
        <w:t>a matter</w:t>
      </w:r>
      <w:r>
        <w:rPr>
          <w:b/>
          <w:spacing w:val="-4"/>
          <w:sz w:val="24"/>
        </w:rPr>
        <w:t> </w:t>
      </w:r>
      <w:r>
        <w:rPr>
          <w:b/>
          <w:sz w:val="24"/>
        </w:rPr>
        <w:t>of</w:t>
      </w:r>
      <w:r>
        <w:rPr>
          <w:b/>
          <w:spacing w:val="-4"/>
          <w:sz w:val="24"/>
        </w:rPr>
        <w:t> </w:t>
      </w:r>
      <w:r>
        <w:rPr>
          <w:b/>
          <w:sz w:val="24"/>
        </w:rPr>
        <w:t>urgency,</w:t>
      </w:r>
      <w:r>
        <w:rPr>
          <w:b/>
          <w:spacing w:val="-2"/>
          <w:sz w:val="24"/>
        </w:rPr>
        <w:t> </w:t>
      </w:r>
      <w:r>
        <w:rPr>
          <w:b/>
          <w:sz w:val="24"/>
        </w:rPr>
        <w:t>all</w:t>
      </w:r>
      <w:r>
        <w:rPr>
          <w:b/>
          <w:spacing w:val="-4"/>
          <w:sz w:val="24"/>
        </w:rPr>
        <w:t> </w:t>
      </w:r>
      <w:r>
        <w:rPr>
          <w:b/>
          <w:sz w:val="24"/>
        </w:rPr>
        <w:t>support</w:t>
      </w:r>
      <w:r>
        <w:rPr>
          <w:b/>
          <w:spacing w:val="-3"/>
          <w:sz w:val="24"/>
        </w:rPr>
        <w:t> </w:t>
      </w:r>
      <w:r>
        <w:rPr>
          <w:b/>
          <w:sz w:val="24"/>
        </w:rPr>
        <w:t>and</w:t>
      </w:r>
      <w:r>
        <w:rPr>
          <w:b/>
          <w:spacing w:val="-3"/>
          <w:sz w:val="24"/>
        </w:rPr>
        <w:t> </w:t>
      </w:r>
      <w:r>
        <w:rPr>
          <w:b/>
          <w:sz w:val="24"/>
        </w:rPr>
        <w:t>assistance,</w:t>
      </w:r>
      <w:r>
        <w:rPr>
          <w:b/>
          <w:spacing w:val="-2"/>
          <w:sz w:val="24"/>
        </w:rPr>
        <w:t> </w:t>
      </w:r>
      <w:r>
        <w:rPr>
          <w:b/>
          <w:sz w:val="24"/>
        </w:rPr>
        <w:t>including</w:t>
      </w:r>
      <w:r>
        <w:rPr>
          <w:b/>
          <w:spacing w:val="-4"/>
          <w:sz w:val="24"/>
        </w:rPr>
        <w:t> </w:t>
      </w:r>
      <w:r>
        <w:rPr>
          <w:b/>
          <w:sz w:val="24"/>
        </w:rPr>
        <w:t>military assistance, to Frontline States which have rendered and continue to render all the necessary support to the oppressed people of Namibia and South Africa, in conformity with</w:t>
      </w:r>
    </w:p>
    <w:p>
      <w:pPr>
        <w:pStyle w:val="BodyText"/>
        <w:spacing w:before="3"/>
        <w:rPr>
          <w:sz w:val="36"/>
        </w:rPr>
      </w:pPr>
    </w:p>
    <w:p>
      <w:pPr>
        <w:pStyle w:val="BodyText"/>
        <w:tabs>
          <w:tab w:pos="840" w:val="left" w:leader="none"/>
        </w:tabs>
        <w:ind w:left="120"/>
      </w:pPr>
      <w:r>
        <w:rPr>
          <w:spacing w:val="-10"/>
        </w:rPr>
        <w:t>*</w:t>
      </w:r>
      <w:r>
        <w:rPr/>
        <w:tab/>
        <w:t>Kenya</w:t>
      </w:r>
      <w:r>
        <w:rPr>
          <w:spacing w:val="-6"/>
        </w:rPr>
        <w:t> </w:t>
      </w:r>
      <w:r>
        <w:rPr/>
        <w:t>expressed</w:t>
      </w:r>
      <w:r>
        <w:rPr>
          <w:spacing w:val="-4"/>
        </w:rPr>
        <w:t> </w:t>
      </w:r>
      <w:r>
        <w:rPr/>
        <w:t>its</w:t>
      </w:r>
      <w:r>
        <w:rPr>
          <w:spacing w:val="-5"/>
        </w:rPr>
        <w:t> </w:t>
      </w:r>
      <w:r>
        <w:rPr>
          <w:spacing w:val="-2"/>
        </w:rPr>
        <w:t>reservations.</w:t>
      </w:r>
    </w:p>
    <w:p>
      <w:pPr>
        <w:spacing w:after="0"/>
        <w:sectPr>
          <w:pgSz w:w="12240" w:h="15840"/>
          <w:pgMar w:top="560" w:bottom="280" w:left="1680" w:right="1700"/>
        </w:sectPr>
      </w:pPr>
    </w:p>
    <w:p>
      <w:pPr>
        <w:pStyle w:val="BodyText"/>
        <w:spacing w:line="360" w:lineRule="auto" w:before="65"/>
        <w:ind w:left="839"/>
      </w:pPr>
      <w:r>
        <w:rPr/>
        <w:t>the Charters of the United Nations and the Organization of African Unity. Such</w:t>
      </w:r>
      <w:r>
        <w:rPr>
          <w:spacing w:val="-5"/>
        </w:rPr>
        <w:t> </w:t>
      </w:r>
      <w:r>
        <w:rPr/>
        <w:t>assistance</w:t>
      </w:r>
      <w:r>
        <w:rPr>
          <w:spacing w:val="-5"/>
        </w:rPr>
        <w:t> </w:t>
      </w:r>
      <w:r>
        <w:rPr/>
        <w:t>will</w:t>
      </w:r>
      <w:r>
        <w:rPr>
          <w:spacing w:val="-5"/>
        </w:rPr>
        <w:t> </w:t>
      </w:r>
      <w:r>
        <w:rPr/>
        <w:t>enable</w:t>
      </w:r>
      <w:r>
        <w:rPr>
          <w:spacing w:val="-5"/>
        </w:rPr>
        <w:t> </w:t>
      </w:r>
      <w:r>
        <w:rPr/>
        <w:t>them</w:t>
      </w:r>
      <w:r>
        <w:rPr>
          <w:spacing w:val="-5"/>
        </w:rPr>
        <w:t> </w:t>
      </w:r>
      <w:r>
        <w:rPr/>
        <w:t>to</w:t>
      </w:r>
      <w:r>
        <w:rPr>
          <w:spacing w:val="-5"/>
        </w:rPr>
        <w:t> </w:t>
      </w:r>
      <w:r>
        <w:rPr/>
        <w:t>strengthen</w:t>
      </w:r>
      <w:r>
        <w:rPr>
          <w:spacing w:val="-4"/>
        </w:rPr>
        <w:t> </w:t>
      </w:r>
      <w:r>
        <w:rPr/>
        <w:t>their</w:t>
      </w:r>
      <w:r>
        <w:rPr>
          <w:spacing w:val="-5"/>
        </w:rPr>
        <w:t> </w:t>
      </w:r>
      <w:r>
        <w:rPr/>
        <w:t>defence</w:t>
      </w:r>
      <w:r>
        <w:rPr>
          <w:spacing w:val="-5"/>
        </w:rPr>
        <w:t> </w:t>
      </w:r>
      <w:r>
        <w:rPr/>
        <w:t>capability</w:t>
      </w:r>
      <w:r>
        <w:rPr>
          <w:spacing w:val="-5"/>
        </w:rPr>
        <w:t> </w:t>
      </w:r>
      <w:r>
        <w:rPr/>
        <w:t>in</w:t>
      </w:r>
      <w:r>
        <w:rPr>
          <w:spacing w:val="-4"/>
        </w:rPr>
        <w:t> </w:t>
      </w:r>
      <w:r>
        <w:rPr/>
        <w:t>the exercise of their legitimate right to self-defence against the repeated acts of aggression perpetrated by the South African regime.</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18"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2023-04-11T21:34:51Z</dcterms:created>
  <dcterms:modified xsi:type="dcterms:W3CDTF">2023-04-11T21:34:51Z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