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CM/Res.877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097" w:hanging="1465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MEETING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SIXTH</w:t>
      </w:r>
      <w:r>
        <w:rPr>
          <w:spacing w:val="-5"/>
          <w:u w:val="single"/>
        </w:rPr>
        <w:t> </w:t>
      </w:r>
      <w:r>
        <w:rPr>
          <w:u w:val="single"/>
        </w:rPr>
        <w:t>SESSION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SCIENTIFIC COUNCIL OF AFRICA (CSA)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902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 Thirty-seventh</w:t>
      </w:r>
      <w:r>
        <w:rPr>
          <w:spacing w:val="-4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Nairobi,</w:t>
      </w:r>
      <w:r>
        <w:rPr>
          <w:spacing w:val="-2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26</w:t>
      </w:r>
      <w:r>
        <w:rPr>
          <w:spacing w:val="-4"/>
        </w:rPr>
        <w:t> </w:t>
      </w:r>
      <w:r>
        <w:rPr/>
        <w:t>June</w:t>
      </w:r>
      <w:r>
        <w:rPr>
          <w:spacing w:val="-3"/>
        </w:rPr>
        <w:t> </w:t>
      </w:r>
      <w:r>
        <w:rPr>
          <w:spacing w:val="-2"/>
        </w:rPr>
        <w:t>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25"/>
      </w:pPr>
      <w:r>
        <w:rPr>
          <w:u w:val="single"/>
        </w:rPr>
        <w:t>Recalling</w:t>
      </w:r>
      <w:r>
        <w:rPr/>
        <w:t> Resolution CM/569 (XXIX) of the Twenty-ninth Ordinary Session of the Council of Ministers held in Libreville June 1977 on the Scientific, Technological 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Secretariat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Lagos (OAU/STRC) in particular the recommendation of the Fifth session of CSA and Resolution</w:t>
      </w:r>
      <w:r>
        <w:rPr>
          <w:spacing w:val="-6"/>
        </w:rPr>
        <w:t> </w:t>
      </w:r>
      <w:r>
        <w:rPr/>
        <w:t>CM/847</w:t>
      </w:r>
      <w:r>
        <w:rPr>
          <w:spacing w:val="-7"/>
        </w:rPr>
        <w:t> </w:t>
      </w:r>
      <w:r>
        <w:rPr/>
        <w:t>(XXXVI)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Thirty-sixth</w:t>
      </w:r>
      <w:r>
        <w:rPr>
          <w:spacing w:val="-6"/>
        </w:rPr>
        <w:t> </w:t>
      </w:r>
      <w:r>
        <w:rPr/>
        <w:t>Session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Ministers held in Addis Ababa, February 1981 on the OAU/STRC, Lagos Office and its regional offices,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Emphasizing</w:t>
      </w:r>
      <w:r>
        <w:rPr/>
        <w:t> for the Member States of the OAU the importance of the implementation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Lagos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Action,</w:t>
      </w:r>
      <w:r>
        <w:rPr>
          <w:spacing w:val="-3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 </w:t>
      </w:r>
      <w:r>
        <w:rPr>
          <w:spacing w:val="-2"/>
        </w:rPr>
        <w:t>Technology,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Noting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Sixth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 Africa (CSA) Document CM/1145 (XXXVII):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293" w:hanging="720"/>
        <w:jc w:val="both"/>
        <w:rPr>
          <w:b/>
          <w:sz w:val="24"/>
        </w:rPr>
      </w:pPr>
      <w:r>
        <w:rPr>
          <w:b/>
          <w:sz w:val="24"/>
        </w:rPr>
        <w:t>RECOMMENDS that Member States of the Organization of African Unity provide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successful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Lagos Plan of Action;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22" w:hanging="720"/>
        <w:jc w:val="left"/>
        <w:rPr>
          <w:b/>
          <w:sz w:val="24"/>
        </w:rPr>
      </w:pPr>
      <w:r>
        <w:rPr>
          <w:b/>
          <w:sz w:val="24"/>
        </w:rPr>
        <w:t>URGES Member States of the OAU to stress the need for development of indigenous capabilities for the exploration and exploitation of natural resources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importance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co-ordination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on-going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programmes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prior to the creation of new programmes and institutions;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367" w:hanging="720"/>
        <w:jc w:val="left"/>
        <w:rPr>
          <w:b/>
          <w:sz w:val="24"/>
        </w:rPr>
      </w:pPr>
      <w:r>
        <w:rPr>
          <w:b/>
          <w:sz w:val="24"/>
        </w:rPr>
        <w:t>APPEALS to Member States of the OAU to promote the development of Science and Technology and improve the status of scientists in the society, 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quantitative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qualitative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improvement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kinds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training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which should become development orientated;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875" w:hanging="721"/>
        <w:jc w:val="left"/>
        <w:rPr>
          <w:b/>
          <w:sz w:val="24"/>
        </w:rPr>
      </w:pPr>
      <w:r>
        <w:rPr>
          <w:b/>
          <w:sz w:val="24"/>
        </w:rPr>
        <w:t>INSISTS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necessity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dissemination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scientific information, knowledge and experience among OAU states;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28" w:hanging="720"/>
        <w:jc w:val="left"/>
        <w:rPr>
          <w:b/>
          <w:sz w:val="24"/>
        </w:rPr>
      </w:pPr>
      <w:r>
        <w:rPr>
          <w:b/>
          <w:sz w:val="24"/>
        </w:rPr>
        <w:t>ENDORSES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CSA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Sixth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 particular the restructuring of the Council to provide for associate members to represent the Association of African Universities and invited members to represent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working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Africa, i.e. UNESCO, ECA, UNIDC, FAO and WHO;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0" w:lineRule="auto" w:before="1" w:after="0"/>
        <w:ind w:left="840" w:right="171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CSA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meets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every two years and its Executive Committee to meet twice every year in conformity with its rules of procedure.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He should ensure the meetings of its sectoral planning committees for the implementation of the Lagos Plan of Action and should also allocate sufficient funds for this purpose;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0" w:lineRule="auto" w:before="0" w:after="0"/>
        <w:ind w:left="840" w:right="134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 to accelerate the filling of the existing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offices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(IBAR,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IAPSC,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BIS and IBFR) with qualified scientists and provide more funds and facilities for these offices to improve their performance;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167" w:hanging="721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Nigerian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Headquarters Agreement for the STRC in Lagos;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360" w:lineRule="auto" w:before="1" w:after="0"/>
        <w:ind w:left="840" w:right="121" w:hanging="720"/>
        <w:jc w:val="left"/>
        <w:rPr>
          <w:b/>
          <w:sz w:val="24"/>
        </w:rPr>
      </w:pPr>
      <w:r>
        <w:rPr>
          <w:b/>
          <w:sz w:val="24"/>
        </w:rPr>
        <w:t>CALLS UPON the OAU Secretary-General to report on the implementation 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present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Thirty-eighth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2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2023-04-11T21:36:13Z</dcterms:created>
  <dcterms:modified xsi:type="dcterms:W3CDTF">2023-04-11T21:36:13Z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