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830" w:right="97" w:firstLine="5568"/>
      </w:pPr>
      <w:r>
        <w:rPr/>
        <w:t>CM/Res.893</w:t>
      </w:r>
      <w:r>
        <w:rPr>
          <w:spacing w:val="-15"/>
        </w:rPr>
        <w:t> </w:t>
      </w:r>
      <w:r>
        <w:rPr/>
        <w:t>(XXXVII) </w:t>
      </w:r>
      <w:r>
        <w:rPr>
          <w:u w:val="single"/>
        </w:rPr>
        <w:t>RESOLUTION ON ENVIRONMENT AND HUMAN SETTLEMENT</w:t>
      </w:r>
    </w:p>
    <w:p>
      <w:pPr>
        <w:pStyle w:val="BodyText"/>
        <w:spacing w:line="360" w:lineRule="auto"/>
        <w:ind w:left="120" w:right="97" w:hanging="1"/>
      </w:pPr>
      <w:r>
        <w:rPr/>
        <w:t>The</w:t>
      </w:r>
      <w:r>
        <w:rPr>
          <w:spacing w:val="-5"/>
        </w:rPr>
        <w:t> </w:t>
      </w:r>
      <w:r>
        <w:rPr/>
        <w:t>Council</w:t>
      </w:r>
      <w:r>
        <w:rPr>
          <w:spacing w:val="-5"/>
        </w:rPr>
        <w:t> </w:t>
      </w:r>
      <w:r>
        <w:rPr/>
        <w:t>of</w:t>
      </w:r>
      <w:r>
        <w:rPr>
          <w:spacing w:val="-5"/>
        </w:rPr>
        <w:t> </w:t>
      </w:r>
      <w:r>
        <w:rPr/>
        <w:t>Ministers</w:t>
      </w:r>
      <w:r>
        <w:rPr>
          <w:spacing w:val="-5"/>
        </w:rPr>
        <w:t> </w:t>
      </w:r>
      <w:r>
        <w:rPr/>
        <w:t>meeting</w:t>
      </w:r>
      <w:r>
        <w:rPr>
          <w:spacing w:val="-5"/>
        </w:rPr>
        <w:t> </w:t>
      </w:r>
      <w:r>
        <w:rPr/>
        <w:t>in</w:t>
      </w:r>
      <w:r>
        <w:rPr>
          <w:spacing w:val="-5"/>
        </w:rPr>
        <w:t> </w:t>
      </w:r>
      <w:r>
        <w:rPr/>
        <w:t>its</w:t>
      </w:r>
      <w:r>
        <w:rPr>
          <w:spacing w:val="-5"/>
        </w:rPr>
        <w:t> </w:t>
      </w:r>
      <w:r>
        <w:rPr/>
        <w:t>Thirty-seventh</w:t>
      </w:r>
      <w:r>
        <w:rPr>
          <w:spacing w:val="-5"/>
        </w:rPr>
        <w:t> </w:t>
      </w:r>
      <w:r>
        <w:rPr/>
        <w:t>Ordinary</w:t>
      </w:r>
      <w:r>
        <w:rPr>
          <w:spacing w:val="-5"/>
        </w:rPr>
        <w:t> </w:t>
      </w:r>
      <w:r>
        <w:rPr/>
        <w:t>Session</w:t>
      </w:r>
      <w:r>
        <w:rPr>
          <w:spacing w:val="-5"/>
        </w:rPr>
        <w:t> </w:t>
      </w:r>
      <w:r>
        <w:rPr/>
        <w:t>in</w:t>
      </w:r>
      <w:r>
        <w:rPr>
          <w:spacing w:val="-5"/>
        </w:rPr>
        <w:t> </w:t>
      </w:r>
      <w:r>
        <w:rPr/>
        <w:t>Nairobi, Kenya from 15 - 26 June, 1981,</w:t>
      </w:r>
    </w:p>
    <w:p>
      <w:pPr>
        <w:pStyle w:val="BodyText"/>
        <w:spacing w:before="7"/>
        <w:rPr>
          <w:sz w:val="35"/>
        </w:rPr>
      </w:pPr>
    </w:p>
    <w:p>
      <w:pPr>
        <w:pStyle w:val="BodyText"/>
        <w:spacing w:line="360" w:lineRule="auto" w:before="1"/>
        <w:ind w:left="120" w:right="97"/>
      </w:pPr>
      <w:r>
        <w:rPr>
          <w:u w:val="single"/>
        </w:rPr>
        <w:t>Having</w:t>
      </w:r>
      <w:r>
        <w:rPr>
          <w:spacing w:val="-6"/>
          <w:u w:val="single"/>
        </w:rPr>
        <w:t> </w:t>
      </w:r>
      <w:r>
        <w:rPr>
          <w:u w:val="single"/>
        </w:rPr>
        <w:t>considered</w:t>
      </w:r>
      <w:r>
        <w:rPr>
          <w:spacing w:val="-4"/>
        </w:rPr>
        <w:t> </w:t>
      </w:r>
      <w:r>
        <w:rPr/>
        <w:t>the</w:t>
      </w:r>
      <w:r>
        <w:rPr>
          <w:spacing w:val="-6"/>
        </w:rPr>
        <w:t> </w:t>
      </w:r>
      <w:r>
        <w:rPr/>
        <w:t>report</w:t>
      </w:r>
      <w:r>
        <w:rPr>
          <w:spacing w:val="-5"/>
        </w:rPr>
        <w:t> </w:t>
      </w:r>
      <w:r>
        <w:rPr/>
        <w:t>of</w:t>
      </w:r>
      <w:r>
        <w:rPr>
          <w:spacing w:val="-6"/>
        </w:rPr>
        <w:t> </w:t>
      </w:r>
      <w:r>
        <w:rPr/>
        <w:t>the</w:t>
      </w:r>
      <w:r>
        <w:rPr>
          <w:spacing w:val="-6"/>
        </w:rPr>
        <w:t> </w:t>
      </w:r>
      <w:r>
        <w:rPr/>
        <w:t>Secretary-General</w:t>
      </w:r>
      <w:r>
        <w:rPr>
          <w:spacing w:val="-6"/>
        </w:rPr>
        <w:t> </w:t>
      </w:r>
      <w:r>
        <w:rPr/>
        <w:t>on</w:t>
      </w:r>
      <w:r>
        <w:rPr>
          <w:spacing w:val="-5"/>
        </w:rPr>
        <w:t> </w:t>
      </w:r>
      <w:r>
        <w:rPr/>
        <w:t>Specialized</w:t>
      </w:r>
      <w:r>
        <w:rPr>
          <w:spacing w:val="-5"/>
        </w:rPr>
        <w:t> </w:t>
      </w:r>
      <w:r>
        <w:rPr/>
        <w:t>Agencies contained in Document CM/1120 (XXXVII) Part IV,</w:t>
      </w:r>
    </w:p>
    <w:p>
      <w:pPr>
        <w:pStyle w:val="BodyText"/>
        <w:spacing w:before="1"/>
        <w:rPr>
          <w:sz w:val="36"/>
        </w:rPr>
      </w:pPr>
    </w:p>
    <w:p>
      <w:pPr>
        <w:pStyle w:val="BodyText"/>
        <w:spacing w:line="360" w:lineRule="auto"/>
        <w:ind w:left="120" w:right="97"/>
      </w:pPr>
      <w:r>
        <w:rPr>
          <w:u w:val="single"/>
        </w:rPr>
        <w:t>Bearing</w:t>
      </w:r>
      <w:r>
        <w:rPr>
          <w:spacing w:val="-4"/>
          <w:u w:val="single"/>
        </w:rPr>
        <w:t> </w:t>
      </w:r>
      <w:r>
        <w:rPr>
          <w:u w:val="single"/>
        </w:rPr>
        <w:t>in</w:t>
      </w:r>
      <w:r>
        <w:rPr>
          <w:spacing w:val="-4"/>
          <w:u w:val="single"/>
        </w:rPr>
        <w:t> </w:t>
      </w:r>
      <w:r>
        <w:rPr>
          <w:u w:val="single"/>
        </w:rPr>
        <w:t>mind</w:t>
      </w:r>
      <w:r>
        <w:rPr>
          <w:spacing w:val="-3"/>
        </w:rPr>
        <w:t> </w:t>
      </w:r>
      <w:r>
        <w:rPr/>
        <w:t>the</w:t>
      </w:r>
      <w:r>
        <w:rPr>
          <w:spacing w:val="-5"/>
        </w:rPr>
        <w:t> </w:t>
      </w:r>
      <w:r>
        <w:rPr/>
        <w:t>provisions</w:t>
      </w:r>
      <w:r>
        <w:rPr>
          <w:spacing w:val="-5"/>
        </w:rPr>
        <w:t> </w:t>
      </w:r>
      <w:r>
        <w:rPr/>
        <w:t>contained</w:t>
      </w:r>
      <w:r>
        <w:rPr>
          <w:spacing w:val="-4"/>
        </w:rPr>
        <w:t> </w:t>
      </w:r>
      <w:r>
        <w:rPr/>
        <w:t>in</w:t>
      </w:r>
      <w:r>
        <w:rPr>
          <w:spacing w:val="-4"/>
        </w:rPr>
        <w:t> </w:t>
      </w:r>
      <w:r>
        <w:rPr/>
        <w:t>the</w:t>
      </w:r>
      <w:r>
        <w:rPr>
          <w:spacing w:val="-5"/>
        </w:rPr>
        <w:t> </w:t>
      </w:r>
      <w:r>
        <w:rPr/>
        <w:t>Lagos</w:t>
      </w:r>
      <w:r>
        <w:rPr>
          <w:spacing w:val="-5"/>
        </w:rPr>
        <w:t> </w:t>
      </w:r>
      <w:r>
        <w:rPr/>
        <w:t>Plan</w:t>
      </w:r>
      <w:r>
        <w:rPr>
          <w:spacing w:val="-4"/>
        </w:rPr>
        <w:t> </w:t>
      </w:r>
      <w:r>
        <w:rPr/>
        <w:t>of</w:t>
      </w:r>
      <w:r>
        <w:rPr>
          <w:spacing w:val="-5"/>
        </w:rPr>
        <w:t> </w:t>
      </w:r>
      <w:r>
        <w:rPr/>
        <w:t>Action</w:t>
      </w:r>
      <w:r>
        <w:rPr>
          <w:spacing w:val="-4"/>
        </w:rPr>
        <w:t> </w:t>
      </w:r>
      <w:r>
        <w:rPr/>
        <w:t>relating</w:t>
      </w:r>
      <w:r>
        <w:rPr>
          <w:spacing w:val="-4"/>
        </w:rPr>
        <w:t> </w:t>
      </w:r>
      <w:r>
        <w:rPr/>
        <w:t>to Environment and Human Settlement:</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337" w:hanging="720"/>
        <w:jc w:val="left"/>
        <w:rPr>
          <w:b/>
          <w:sz w:val="24"/>
        </w:rPr>
      </w:pPr>
      <w:r>
        <w:rPr>
          <w:b/>
          <w:sz w:val="24"/>
        </w:rPr>
        <w:t>CALLS UPON all OAU Member States to effectively participate at the highest</w:t>
      </w:r>
      <w:r>
        <w:rPr>
          <w:b/>
          <w:spacing w:val="-5"/>
          <w:sz w:val="24"/>
        </w:rPr>
        <w:t> </w:t>
      </w:r>
      <w:r>
        <w:rPr>
          <w:b/>
          <w:sz w:val="24"/>
        </w:rPr>
        <w:t>political</w:t>
      </w:r>
      <w:r>
        <w:rPr>
          <w:b/>
          <w:spacing w:val="-6"/>
          <w:sz w:val="24"/>
        </w:rPr>
        <w:t> </w:t>
      </w:r>
      <w:r>
        <w:rPr>
          <w:b/>
          <w:sz w:val="24"/>
        </w:rPr>
        <w:t>levels</w:t>
      </w:r>
      <w:r>
        <w:rPr>
          <w:b/>
          <w:spacing w:val="-6"/>
          <w:sz w:val="24"/>
        </w:rPr>
        <w:t> </w:t>
      </w:r>
      <w:r>
        <w:rPr>
          <w:b/>
          <w:sz w:val="24"/>
        </w:rPr>
        <w:t>in</w:t>
      </w:r>
      <w:r>
        <w:rPr>
          <w:b/>
          <w:spacing w:val="-5"/>
          <w:sz w:val="24"/>
        </w:rPr>
        <w:t> </w:t>
      </w:r>
      <w:r>
        <w:rPr>
          <w:b/>
          <w:sz w:val="24"/>
        </w:rPr>
        <w:t>the</w:t>
      </w:r>
      <w:r>
        <w:rPr>
          <w:b/>
          <w:spacing w:val="-6"/>
          <w:sz w:val="24"/>
        </w:rPr>
        <w:t> </w:t>
      </w:r>
      <w:r>
        <w:rPr>
          <w:b/>
          <w:sz w:val="24"/>
        </w:rPr>
        <w:t>sessions</w:t>
      </w:r>
      <w:r>
        <w:rPr>
          <w:b/>
          <w:spacing w:val="-6"/>
          <w:sz w:val="24"/>
        </w:rPr>
        <w:t> </w:t>
      </w:r>
      <w:r>
        <w:rPr>
          <w:b/>
          <w:sz w:val="24"/>
        </w:rPr>
        <w:t>of</w:t>
      </w:r>
      <w:r>
        <w:rPr>
          <w:b/>
          <w:spacing w:val="-6"/>
          <w:sz w:val="24"/>
        </w:rPr>
        <w:t> </w:t>
      </w:r>
      <w:r>
        <w:rPr>
          <w:b/>
          <w:sz w:val="24"/>
        </w:rPr>
        <w:t>both</w:t>
      </w:r>
      <w:r>
        <w:rPr>
          <w:b/>
          <w:spacing w:val="-5"/>
          <w:sz w:val="24"/>
        </w:rPr>
        <w:t> </w:t>
      </w:r>
      <w:r>
        <w:rPr>
          <w:b/>
          <w:sz w:val="24"/>
        </w:rPr>
        <w:t>UNEP</w:t>
      </w:r>
      <w:r>
        <w:rPr>
          <w:b/>
          <w:spacing w:val="-6"/>
          <w:sz w:val="24"/>
        </w:rPr>
        <w:t> </w:t>
      </w:r>
      <w:r>
        <w:rPr>
          <w:b/>
          <w:sz w:val="24"/>
        </w:rPr>
        <w:t>and</w:t>
      </w:r>
      <w:r>
        <w:rPr>
          <w:b/>
          <w:spacing w:val="-5"/>
          <w:sz w:val="24"/>
        </w:rPr>
        <w:t> </w:t>
      </w:r>
      <w:r>
        <w:rPr>
          <w:b/>
          <w:sz w:val="24"/>
        </w:rPr>
        <w:t>UNCHS,</w:t>
      </w:r>
      <w:r>
        <w:rPr>
          <w:b/>
          <w:spacing w:val="-4"/>
          <w:sz w:val="24"/>
        </w:rPr>
        <w:t> </w:t>
      </w:r>
      <w:r>
        <w:rPr>
          <w:b/>
          <w:sz w:val="24"/>
        </w:rPr>
        <w:t>especially in the special session of the Governing Council of UNEP due to be held in Nairobi in May 1982 so as to ensure that environmental and human settlement problems of Africa figure out prominently in the future programmes of international co-operation in these fields;</w:t>
      </w:r>
    </w:p>
    <w:p>
      <w:pPr>
        <w:pStyle w:val="BodyText"/>
        <w:spacing w:before="1"/>
        <w:rPr>
          <w:sz w:val="36"/>
        </w:rPr>
      </w:pPr>
    </w:p>
    <w:p>
      <w:pPr>
        <w:pStyle w:val="ListParagraph"/>
        <w:numPr>
          <w:ilvl w:val="0"/>
          <w:numId w:val="1"/>
        </w:numPr>
        <w:tabs>
          <w:tab w:pos="839" w:val="left" w:leader="none"/>
          <w:tab w:pos="840" w:val="left" w:leader="none"/>
        </w:tabs>
        <w:spacing w:line="360" w:lineRule="auto" w:before="0" w:after="0"/>
        <w:ind w:left="840" w:right="289" w:hanging="720"/>
        <w:jc w:val="left"/>
        <w:rPr>
          <w:b/>
          <w:sz w:val="24"/>
        </w:rPr>
      </w:pPr>
      <w:r>
        <w:rPr>
          <w:b/>
          <w:sz w:val="24"/>
        </w:rPr>
        <w:t>CALLS UPON the OAU Secretary-General, in collaboration with the Executive Secretary of the ECA, and the Executive Directors of UNEP and HABITAT to explore possibilities of establishing regional institutions for environmental</w:t>
      </w:r>
      <w:r>
        <w:rPr>
          <w:b/>
          <w:spacing w:val="-6"/>
          <w:sz w:val="24"/>
        </w:rPr>
        <w:t> </w:t>
      </w:r>
      <w:r>
        <w:rPr>
          <w:b/>
          <w:sz w:val="24"/>
        </w:rPr>
        <w:t>and</w:t>
      </w:r>
      <w:r>
        <w:rPr>
          <w:b/>
          <w:spacing w:val="-5"/>
          <w:sz w:val="24"/>
        </w:rPr>
        <w:t> </w:t>
      </w:r>
      <w:r>
        <w:rPr>
          <w:b/>
          <w:sz w:val="24"/>
        </w:rPr>
        <w:t>human</w:t>
      </w:r>
      <w:r>
        <w:rPr>
          <w:b/>
          <w:spacing w:val="-5"/>
          <w:sz w:val="24"/>
        </w:rPr>
        <w:t> </w:t>
      </w:r>
      <w:r>
        <w:rPr>
          <w:b/>
          <w:sz w:val="24"/>
        </w:rPr>
        <w:t>settlement</w:t>
      </w:r>
      <w:r>
        <w:rPr>
          <w:b/>
          <w:spacing w:val="-5"/>
          <w:sz w:val="24"/>
        </w:rPr>
        <w:t> </w:t>
      </w:r>
      <w:r>
        <w:rPr>
          <w:b/>
          <w:sz w:val="24"/>
        </w:rPr>
        <w:t>training</w:t>
      </w:r>
      <w:r>
        <w:rPr>
          <w:b/>
          <w:spacing w:val="-6"/>
          <w:sz w:val="24"/>
        </w:rPr>
        <w:t> </w:t>
      </w:r>
      <w:r>
        <w:rPr>
          <w:b/>
          <w:sz w:val="24"/>
        </w:rPr>
        <w:t>and</w:t>
      </w:r>
      <w:r>
        <w:rPr>
          <w:b/>
          <w:spacing w:val="-5"/>
          <w:sz w:val="24"/>
        </w:rPr>
        <w:t> </w:t>
      </w:r>
      <w:r>
        <w:rPr>
          <w:b/>
          <w:sz w:val="24"/>
        </w:rPr>
        <w:t>education</w:t>
      </w:r>
      <w:r>
        <w:rPr>
          <w:b/>
          <w:spacing w:val="-6"/>
          <w:sz w:val="24"/>
        </w:rPr>
        <w:t> </w:t>
      </w:r>
      <w:r>
        <w:rPr>
          <w:b/>
          <w:sz w:val="24"/>
        </w:rPr>
        <w:t>within</w:t>
      </w:r>
      <w:r>
        <w:rPr>
          <w:b/>
          <w:spacing w:val="-6"/>
          <w:sz w:val="24"/>
        </w:rPr>
        <w:t> </w:t>
      </w:r>
      <w:r>
        <w:rPr>
          <w:b/>
          <w:sz w:val="24"/>
        </w:rPr>
        <w:t>Africa;</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39" w:right="153" w:hanging="720"/>
        <w:jc w:val="left"/>
        <w:rPr>
          <w:b/>
          <w:sz w:val="24"/>
        </w:rPr>
      </w:pPr>
      <w:r>
        <w:rPr>
          <w:b/>
          <w:sz w:val="24"/>
        </w:rPr>
        <w:t>REQUESTS the OAU Secretary-General, in collaboration with ECA and UNEP, to explore the possibilities of establishment a regional institution for environmental</w:t>
      </w:r>
      <w:r>
        <w:rPr>
          <w:b/>
          <w:spacing w:val="-7"/>
          <w:sz w:val="24"/>
        </w:rPr>
        <w:t> </w:t>
      </w:r>
      <w:r>
        <w:rPr>
          <w:b/>
          <w:sz w:val="24"/>
        </w:rPr>
        <w:t>training</w:t>
      </w:r>
      <w:r>
        <w:rPr>
          <w:b/>
          <w:spacing w:val="-7"/>
          <w:sz w:val="24"/>
        </w:rPr>
        <w:t> </w:t>
      </w:r>
      <w:r>
        <w:rPr>
          <w:b/>
          <w:sz w:val="24"/>
        </w:rPr>
        <w:t>and</w:t>
      </w:r>
      <w:r>
        <w:rPr>
          <w:b/>
          <w:spacing w:val="-7"/>
          <w:sz w:val="24"/>
        </w:rPr>
        <w:t> </w:t>
      </w:r>
      <w:r>
        <w:rPr>
          <w:b/>
          <w:sz w:val="24"/>
        </w:rPr>
        <w:t>education</w:t>
      </w:r>
      <w:r>
        <w:rPr>
          <w:b/>
          <w:spacing w:val="-7"/>
          <w:sz w:val="24"/>
        </w:rPr>
        <w:t> </w:t>
      </w:r>
      <w:r>
        <w:rPr>
          <w:b/>
          <w:sz w:val="24"/>
        </w:rPr>
        <w:t>within</w:t>
      </w:r>
      <w:r>
        <w:rPr>
          <w:b/>
          <w:spacing w:val="-7"/>
          <w:sz w:val="24"/>
        </w:rPr>
        <w:t> </w:t>
      </w:r>
      <w:r>
        <w:rPr>
          <w:b/>
          <w:sz w:val="24"/>
        </w:rPr>
        <w:t>the African</w:t>
      </w:r>
      <w:r>
        <w:rPr>
          <w:b/>
          <w:spacing w:val="-5"/>
          <w:sz w:val="24"/>
        </w:rPr>
        <w:t> </w:t>
      </w:r>
      <w:r>
        <w:rPr>
          <w:b/>
          <w:sz w:val="24"/>
        </w:rPr>
        <w:t>region</w:t>
      </w:r>
      <w:r>
        <w:rPr>
          <w:b/>
          <w:spacing w:val="-5"/>
          <w:sz w:val="24"/>
        </w:rPr>
        <w:t> </w:t>
      </w:r>
      <w:r>
        <w:rPr>
          <w:b/>
          <w:sz w:val="24"/>
        </w:rPr>
        <w:t>as</w:t>
      </w:r>
      <w:r>
        <w:rPr>
          <w:b/>
          <w:spacing w:val="-6"/>
          <w:sz w:val="24"/>
        </w:rPr>
        <w:t> </w:t>
      </w:r>
      <w:r>
        <w:rPr>
          <w:b/>
          <w:sz w:val="24"/>
        </w:rPr>
        <w:t>envisaged in decision 9/20 (D) of the Governing Council of UNEP;</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40" w:right="220" w:hanging="721"/>
        <w:jc w:val="left"/>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6"/>
          <w:sz w:val="24"/>
        </w:rPr>
        <w:t> </w:t>
      </w:r>
      <w:r>
        <w:rPr>
          <w:b/>
          <w:sz w:val="24"/>
        </w:rPr>
        <w:t>to</w:t>
      </w:r>
      <w:r>
        <w:rPr>
          <w:b/>
          <w:spacing w:val="-6"/>
          <w:sz w:val="24"/>
        </w:rPr>
        <w:t> </w:t>
      </w:r>
      <w:r>
        <w:rPr>
          <w:b/>
          <w:sz w:val="24"/>
        </w:rPr>
        <w:t>report</w:t>
      </w:r>
      <w:r>
        <w:rPr>
          <w:b/>
          <w:spacing w:val="-5"/>
          <w:sz w:val="24"/>
        </w:rPr>
        <w:t> </w:t>
      </w:r>
      <w:r>
        <w:rPr>
          <w:b/>
          <w:sz w:val="24"/>
        </w:rPr>
        <w:t>on</w:t>
      </w:r>
      <w:r>
        <w:rPr>
          <w:b/>
          <w:spacing w:val="-5"/>
          <w:sz w:val="24"/>
        </w:rPr>
        <w:t> </w:t>
      </w:r>
      <w:r>
        <w:rPr>
          <w:b/>
          <w:sz w:val="24"/>
        </w:rPr>
        <w:t>the</w:t>
      </w:r>
      <w:r>
        <w:rPr>
          <w:b/>
          <w:spacing w:val="-6"/>
          <w:sz w:val="24"/>
        </w:rPr>
        <w:t> </w:t>
      </w:r>
      <w:r>
        <w:rPr>
          <w:b/>
          <w:sz w:val="24"/>
        </w:rPr>
        <w:t>implementation</w:t>
      </w:r>
      <w:r>
        <w:rPr>
          <w:b/>
          <w:spacing w:val="-5"/>
          <w:sz w:val="24"/>
        </w:rPr>
        <w:t> </w:t>
      </w:r>
      <w:r>
        <w:rPr>
          <w:b/>
          <w:sz w:val="24"/>
        </w:rPr>
        <w:t>of this resolution to the Thirty-ninth Session of OAU Council of Ministers.</w:t>
      </w:r>
    </w:p>
    <w:sectPr>
      <w:type w:val="continuous"/>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5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2023-04-11T21:37:09Z</dcterms:created>
  <dcterms:modified xsi:type="dcterms:W3CDTF">2023-04-11T21:37:09Z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