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5"/>
        <w:ind w:right="103"/>
        <w:jc w:val="right"/>
      </w:pPr>
      <w:r>
        <w:rPr/>
        <w:t>CM/Res.896</w:t>
      </w:r>
      <w:r>
        <w:rPr>
          <w:spacing w:val="-2"/>
        </w:rPr>
        <w:t> (XXXVII)</w:t>
      </w:r>
    </w:p>
    <w:p>
      <w:pPr>
        <w:pStyle w:val="BodyText"/>
        <w:rPr>
          <w:sz w:val="26"/>
        </w:rPr>
      </w:pPr>
    </w:p>
    <w:p>
      <w:pPr>
        <w:pStyle w:val="BodyText"/>
        <w:spacing w:before="3"/>
        <w:rPr>
          <w:sz w:val="22"/>
        </w:rPr>
      </w:pPr>
    </w:p>
    <w:p>
      <w:pPr>
        <w:pStyle w:val="BodyText"/>
        <w:spacing w:line="360" w:lineRule="auto"/>
        <w:ind w:left="1536" w:right="769" w:hanging="303"/>
      </w:pPr>
      <w:r>
        <w:rPr>
          <w:u w:val="single"/>
        </w:rPr>
        <w:t>RESOLUTION</w:t>
      </w:r>
      <w:r>
        <w:rPr>
          <w:spacing w:val="-11"/>
          <w:u w:val="single"/>
        </w:rPr>
        <w:t> </w:t>
      </w:r>
      <w:r>
        <w:rPr>
          <w:u w:val="single"/>
        </w:rPr>
        <w:t>ON</w:t>
      </w:r>
      <w:r>
        <w:rPr>
          <w:spacing w:val="-11"/>
          <w:u w:val="single"/>
        </w:rPr>
        <w:t> </w:t>
      </w:r>
      <w:r>
        <w:rPr>
          <w:u w:val="single"/>
        </w:rPr>
        <w:t>THE</w:t>
      </w:r>
      <w:r>
        <w:rPr>
          <w:spacing w:val="-11"/>
          <w:u w:val="single"/>
        </w:rPr>
        <w:t> </w:t>
      </w:r>
      <w:r>
        <w:rPr>
          <w:u w:val="single"/>
        </w:rPr>
        <w:t>INTERNATIONAL</w:t>
      </w:r>
      <w:r>
        <w:rPr>
          <w:spacing w:val="-10"/>
          <w:u w:val="single"/>
        </w:rPr>
        <w:t> </w:t>
      </w:r>
      <w:r>
        <w:rPr>
          <w:u w:val="single"/>
        </w:rPr>
        <w:t>PROGRAMME</w:t>
      </w:r>
      <w:r>
        <w:rPr/>
        <w:t> </w:t>
      </w:r>
      <w:r>
        <w:rPr>
          <w:u w:val="single"/>
        </w:rPr>
        <w:t>FOR THE DEVELOPMENT OF COMMUNICATIONS</w:t>
      </w:r>
    </w:p>
    <w:p>
      <w:pPr>
        <w:pStyle w:val="BodyText"/>
        <w:spacing w:before="10"/>
        <w:rPr>
          <w:sz w:val="27"/>
        </w:rPr>
      </w:pPr>
    </w:p>
    <w:p>
      <w:pPr>
        <w:pStyle w:val="BodyText"/>
        <w:spacing w:line="362" w:lineRule="auto" w:before="90"/>
        <w:ind w:left="120" w:right="117"/>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w:t>
      </w:r>
      <w:r>
        <w:rPr>
          <w:spacing w:val="-4"/>
        </w:rPr>
        <w:t> </w:t>
      </w:r>
      <w:r>
        <w:rPr/>
        <w:t>Organization</w:t>
      </w:r>
      <w:r>
        <w:rPr>
          <w:spacing w:val="-4"/>
        </w:rPr>
        <w:t> </w:t>
      </w:r>
      <w:r>
        <w:rPr/>
        <w:t>of</w:t>
      </w:r>
      <w:r>
        <w:rPr>
          <w:spacing w:val="-4"/>
        </w:rPr>
        <w:t> </w:t>
      </w:r>
      <w:r>
        <w:rPr/>
        <w:t>African</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seventh Ordinary Session in Nairobi, Kenya from 15 - 26 June 1981,</w:t>
      </w:r>
    </w:p>
    <w:p>
      <w:pPr>
        <w:pStyle w:val="BodyText"/>
        <w:spacing w:before="7"/>
        <w:rPr>
          <w:sz w:val="35"/>
        </w:rPr>
      </w:pPr>
    </w:p>
    <w:p>
      <w:pPr>
        <w:pStyle w:val="BodyText"/>
        <w:spacing w:line="360" w:lineRule="auto"/>
        <w:ind w:left="119" w:right="117"/>
      </w:pPr>
      <w:r>
        <w:rPr>
          <w:u w:val="single"/>
        </w:rPr>
        <w:t>Recalling</w:t>
      </w:r>
      <w:r>
        <w:rPr>
          <w:spacing w:val="-4"/>
        </w:rPr>
        <w:t> </w:t>
      </w:r>
      <w:r>
        <w:rPr/>
        <w:t>the</w:t>
      </w:r>
      <w:r>
        <w:rPr>
          <w:spacing w:val="-5"/>
        </w:rPr>
        <w:t> </w:t>
      </w:r>
      <w:r>
        <w:rPr/>
        <w:t>decision</w:t>
      </w:r>
      <w:r>
        <w:rPr>
          <w:spacing w:val="-5"/>
        </w:rPr>
        <w:t> </w:t>
      </w:r>
      <w:r>
        <w:rPr/>
        <w:t>taken</w:t>
      </w:r>
      <w:r>
        <w:rPr>
          <w:spacing w:val="-5"/>
        </w:rPr>
        <w:t> </w:t>
      </w:r>
      <w:r>
        <w:rPr/>
        <w:t>by</w:t>
      </w:r>
      <w:r>
        <w:rPr>
          <w:spacing w:val="-5"/>
        </w:rPr>
        <w:t> </w:t>
      </w:r>
      <w:r>
        <w:rPr/>
        <w:t>the</w:t>
      </w:r>
      <w:r>
        <w:rPr>
          <w:spacing w:val="-5"/>
        </w:rPr>
        <w:t> </w:t>
      </w:r>
      <w:r>
        <w:rPr/>
        <w:t>General</w:t>
      </w:r>
      <w:r>
        <w:rPr>
          <w:spacing w:val="-5"/>
        </w:rPr>
        <w:t> </w:t>
      </w:r>
      <w:r>
        <w:rPr/>
        <w:t>Conference of</w:t>
      </w:r>
      <w:r>
        <w:rPr>
          <w:spacing w:val="-5"/>
        </w:rPr>
        <w:t> </w:t>
      </w:r>
      <w:r>
        <w:rPr/>
        <w:t>Unesco</w:t>
      </w:r>
      <w:r>
        <w:rPr>
          <w:spacing w:val="-5"/>
        </w:rPr>
        <w:t> </w:t>
      </w:r>
      <w:r>
        <w:rPr/>
        <w:t>at</w:t>
      </w:r>
      <w:r>
        <w:rPr>
          <w:spacing w:val="-4"/>
        </w:rPr>
        <w:t> </w:t>
      </w:r>
      <w:r>
        <w:rPr/>
        <w:t>its</w:t>
      </w:r>
      <w:r>
        <w:rPr>
          <w:spacing w:val="-5"/>
        </w:rPr>
        <w:t> </w:t>
      </w:r>
      <w:r>
        <w:rPr/>
        <w:t>Twenty-first Session (Delgrade, September – October 1980) to establish an International Programme for the Development of Communications (IPDC);</w:t>
      </w:r>
    </w:p>
    <w:p>
      <w:pPr>
        <w:pStyle w:val="BodyText"/>
        <w:rPr>
          <w:sz w:val="36"/>
        </w:rPr>
      </w:pPr>
    </w:p>
    <w:p>
      <w:pPr>
        <w:pStyle w:val="BodyText"/>
        <w:spacing w:line="360" w:lineRule="auto"/>
        <w:ind w:left="120" w:right="117"/>
      </w:pPr>
      <w:r>
        <w:rPr>
          <w:u w:val="single"/>
        </w:rPr>
        <w:t>Stressing</w:t>
      </w:r>
      <w:r>
        <w:rPr>
          <w:spacing w:val="-3"/>
        </w:rPr>
        <w:t> </w:t>
      </w:r>
      <w:r>
        <w:rPr/>
        <w:t>that</w:t>
      </w:r>
      <w:r>
        <w:rPr>
          <w:spacing w:val="-5"/>
        </w:rPr>
        <w:t> </w:t>
      </w:r>
      <w:r>
        <w:rPr/>
        <w:t>this</w:t>
      </w:r>
      <w:r>
        <w:rPr>
          <w:spacing w:val="-6"/>
        </w:rPr>
        <w:t> </w:t>
      </w:r>
      <w:r>
        <w:rPr/>
        <w:t>decision</w:t>
      </w:r>
      <w:r>
        <w:rPr>
          <w:spacing w:val="-5"/>
        </w:rPr>
        <w:t> </w:t>
      </w:r>
      <w:r>
        <w:rPr/>
        <w:t>is</w:t>
      </w:r>
      <w:r>
        <w:rPr>
          <w:spacing w:val="-6"/>
        </w:rPr>
        <w:t> </w:t>
      </w:r>
      <w:r>
        <w:rPr/>
        <w:t>the</w:t>
      </w:r>
      <w:r>
        <w:rPr>
          <w:spacing w:val="-6"/>
        </w:rPr>
        <w:t> </w:t>
      </w:r>
      <w:r>
        <w:rPr/>
        <w:t>logical</w:t>
      </w:r>
      <w:r>
        <w:rPr>
          <w:spacing w:val="-6"/>
        </w:rPr>
        <w:t> </w:t>
      </w:r>
      <w:r>
        <w:rPr/>
        <w:t>conclusion</w:t>
      </w:r>
      <w:r>
        <w:rPr>
          <w:spacing w:val="-5"/>
        </w:rPr>
        <w:t> </w:t>
      </w:r>
      <w:r>
        <w:rPr/>
        <w:t>of</w:t>
      </w:r>
      <w:r>
        <w:rPr>
          <w:spacing w:val="-6"/>
        </w:rPr>
        <w:t> </w:t>
      </w:r>
      <w:r>
        <w:rPr/>
        <w:t>the</w:t>
      </w:r>
      <w:r>
        <w:rPr>
          <w:spacing w:val="-6"/>
        </w:rPr>
        <w:t> </w:t>
      </w:r>
      <w:r>
        <w:rPr/>
        <w:t>numerous</w:t>
      </w:r>
      <w:r>
        <w:rPr>
          <w:spacing w:val="-6"/>
        </w:rPr>
        <w:t> </w:t>
      </w:r>
      <w:r>
        <w:rPr/>
        <w:t>discussions</w:t>
      </w:r>
      <w:r>
        <w:rPr>
          <w:spacing w:val="-6"/>
        </w:rPr>
        <w:t> </w:t>
      </w:r>
      <w:r>
        <w:rPr/>
        <w:t>held previously at the United Nations General Assembly and the General Conference of Unesco, as well as at various other meetings and conferences, in particular those organized by the OAU,</w:t>
      </w:r>
    </w:p>
    <w:p>
      <w:pPr>
        <w:pStyle w:val="BodyText"/>
        <w:spacing w:before="10"/>
        <w:rPr>
          <w:sz w:val="35"/>
        </w:rPr>
      </w:pPr>
    </w:p>
    <w:p>
      <w:pPr>
        <w:pStyle w:val="BodyText"/>
        <w:spacing w:line="360" w:lineRule="auto" w:before="1"/>
        <w:ind w:left="120" w:right="117"/>
      </w:pPr>
      <w:r>
        <w:rPr>
          <w:u w:val="single"/>
        </w:rPr>
        <w:t>Recalling</w:t>
      </w:r>
      <w:r>
        <w:rPr>
          <w:spacing w:val="-3"/>
          <w:u w:val="single"/>
        </w:rPr>
        <w:t> </w:t>
      </w:r>
      <w:r>
        <w:rPr>
          <w:u w:val="single"/>
        </w:rPr>
        <w:t>also</w:t>
      </w:r>
      <w:r>
        <w:rPr>
          <w:spacing w:val="-3"/>
        </w:rPr>
        <w:t> </w:t>
      </w:r>
      <w:r>
        <w:rPr/>
        <w:t>that</w:t>
      </w:r>
      <w:r>
        <w:rPr>
          <w:spacing w:val="-3"/>
        </w:rPr>
        <w:t> </w:t>
      </w:r>
      <w:r>
        <w:rPr/>
        <w:t>the</w:t>
      </w:r>
      <w:r>
        <w:rPr>
          <w:spacing w:val="-4"/>
        </w:rPr>
        <w:t> </w:t>
      </w:r>
      <w:r>
        <w:rPr/>
        <w:t>establishment</w:t>
      </w:r>
      <w:r>
        <w:rPr>
          <w:spacing w:val="-3"/>
        </w:rPr>
        <w:t> </w:t>
      </w:r>
      <w:r>
        <w:rPr/>
        <w:t>of</w:t>
      </w:r>
      <w:r>
        <w:rPr>
          <w:spacing w:val="-4"/>
        </w:rPr>
        <w:t> </w:t>
      </w:r>
      <w:r>
        <w:rPr/>
        <w:t>the</w:t>
      </w:r>
      <w:r>
        <w:rPr>
          <w:spacing w:val="-4"/>
        </w:rPr>
        <w:t> </w:t>
      </w:r>
      <w:r>
        <w:rPr/>
        <w:t>IPDC</w:t>
      </w:r>
      <w:r>
        <w:rPr>
          <w:spacing w:val="-4"/>
        </w:rPr>
        <w:t> </w:t>
      </w:r>
      <w:r>
        <w:rPr/>
        <w:t>within</w:t>
      </w:r>
      <w:r>
        <w:rPr>
          <w:spacing w:val="-3"/>
        </w:rPr>
        <w:t> </w:t>
      </w:r>
      <w:r>
        <w:rPr/>
        <w:t>the</w:t>
      </w:r>
      <w:r>
        <w:rPr>
          <w:spacing w:val="-4"/>
        </w:rPr>
        <w:t> </w:t>
      </w:r>
      <w:r>
        <w:rPr/>
        <w:t>framework</w:t>
      </w:r>
      <w:r>
        <w:rPr>
          <w:spacing w:val="-4"/>
        </w:rPr>
        <w:t> </w:t>
      </w:r>
      <w:r>
        <w:rPr/>
        <w:t>of</w:t>
      </w:r>
      <w:r>
        <w:rPr>
          <w:spacing w:val="-4"/>
        </w:rPr>
        <w:t> </w:t>
      </w:r>
      <w:r>
        <w:rPr/>
        <w:t>Unesco</w:t>
      </w:r>
      <w:r>
        <w:rPr>
          <w:spacing w:val="-3"/>
        </w:rPr>
        <w:t> </w:t>
      </w:r>
      <w:r>
        <w:rPr/>
        <w:t>is the result of a consensus reached by Member States wishing to create an international instrument designed to “increase co-operation and assistance for the development of communication infrastructures and to reduce the gap between various countries in the communications field”,</w:t>
      </w:r>
    </w:p>
    <w:p>
      <w:pPr>
        <w:pStyle w:val="BodyText"/>
        <w:spacing w:before="2"/>
        <w:rPr>
          <w:sz w:val="36"/>
        </w:rPr>
      </w:pPr>
    </w:p>
    <w:p>
      <w:pPr>
        <w:pStyle w:val="BodyText"/>
        <w:spacing w:line="360" w:lineRule="auto"/>
        <w:ind w:left="120" w:right="117"/>
      </w:pPr>
      <w:r>
        <w:rPr>
          <w:u w:val="single"/>
        </w:rPr>
        <w:t>Supporting</w:t>
      </w:r>
      <w:r>
        <w:rPr/>
        <w:t> unreservedly the assertion contained in the recommendation on the IPDC</w:t>
      </w:r>
      <w:r>
        <w:rPr>
          <w:spacing w:val="-4"/>
        </w:rPr>
        <w:t> </w:t>
      </w:r>
      <w:r>
        <w:rPr/>
        <w:t>adopted</w:t>
      </w:r>
      <w:r>
        <w:rPr>
          <w:spacing w:val="-4"/>
        </w:rPr>
        <w:t> </w:t>
      </w:r>
      <w:r>
        <w:rPr/>
        <w:t>by</w:t>
      </w:r>
      <w:r>
        <w:rPr>
          <w:spacing w:val="-4"/>
        </w:rPr>
        <w:t> </w:t>
      </w:r>
      <w:r>
        <w:rPr/>
        <w:t>the</w:t>
      </w:r>
      <w:r>
        <w:rPr>
          <w:spacing w:val="-4"/>
        </w:rPr>
        <w:t> </w:t>
      </w:r>
      <w:r>
        <w:rPr/>
        <w:t>Inter-governmental</w:t>
      </w:r>
      <w:r>
        <w:rPr>
          <w:spacing w:val="-4"/>
        </w:rPr>
        <w:t> </w:t>
      </w:r>
      <w:r>
        <w:rPr/>
        <w:t>Conference</w:t>
      </w:r>
      <w:r>
        <w:rPr>
          <w:spacing w:val="-4"/>
        </w:rPr>
        <w:t> </w:t>
      </w:r>
      <w:r>
        <w:rPr/>
        <w:t>(Paris,</w:t>
      </w:r>
      <w:r>
        <w:rPr>
          <w:spacing w:val="-1"/>
        </w:rPr>
        <w:t> </w:t>
      </w:r>
      <w:r>
        <w:rPr/>
        <w:t>April</w:t>
      </w:r>
      <w:r>
        <w:rPr>
          <w:spacing w:val="-4"/>
        </w:rPr>
        <w:t> </w:t>
      </w:r>
      <w:r>
        <w:rPr/>
        <w:t>1980)</w:t>
      </w:r>
      <w:r>
        <w:rPr>
          <w:spacing w:val="-3"/>
        </w:rPr>
        <w:t> </w:t>
      </w:r>
      <w:r>
        <w:rPr/>
        <w:t>that</w:t>
      </w:r>
      <w:r>
        <w:rPr>
          <w:spacing w:val="-2"/>
        </w:rPr>
        <w:t> </w:t>
      </w:r>
      <w:r>
        <w:rPr/>
        <w:t>“in order</w:t>
      </w:r>
      <w:r>
        <w:rPr>
          <w:spacing w:val="-4"/>
        </w:rPr>
        <w:t> </w:t>
      </w:r>
      <w:r>
        <w:rPr/>
        <w:t>to</w:t>
      </w:r>
      <w:r>
        <w:rPr>
          <w:spacing w:val="-4"/>
        </w:rPr>
        <w:t> </w:t>
      </w:r>
      <w:r>
        <w:rPr/>
        <w:t>reduce</w:t>
      </w:r>
      <w:r>
        <w:rPr>
          <w:spacing w:val="-4"/>
        </w:rPr>
        <w:t> </w:t>
      </w:r>
      <w:r>
        <w:rPr/>
        <w:t>the</w:t>
      </w:r>
      <w:r>
        <w:rPr>
          <w:spacing w:val="-4"/>
        </w:rPr>
        <w:t> </w:t>
      </w:r>
      <w:r>
        <w:rPr/>
        <w:t>existing</w:t>
      </w:r>
      <w:r>
        <w:rPr>
          <w:spacing w:val="-4"/>
        </w:rPr>
        <w:t> </w:t>
      </w:r>
      <w:r>
        <w:rPr/>
        <w:t>limitations</w:t>
      </w:r>
      <w:r>
        <w:rPr>
          <w:spacing w:val="-4"/>
        </w:rPr>
        <w:t> </w:t>
      </w:r>
      <w:r>
        <w:rPr/>
        <w:t>on</w:t>
      </w:r>
      <w:r>
        <w:rPr>
          <w:spacing w:val="-4"/>
        </w:rPr>
        <w:t> </w:t>
      </w:r>
      <w:r>
        <w:rPr/>
        <w:t>indigenous</w:t>
      </w:r>
      <w:r>
        <w:rPr>
          <w:spacing w:val="-4"/>
        </w:rPr>
        <w:t> </w:t>
      </w:r>
      <w:r>
        <w:rPr/>
        <w:t>capacity</w:t>
      </w:r>
      <w:r>
        <w:rPr>
          <w:spacing w:val="-4"/>
        </w:rPr>
        <w:t> </w:t>
      </w:r>
      <w:r>
        <w:rPr/>
        <w:t>for</w:t>
      </w:r>
      <w:r>
        <w:rPr>
          <w:spacing w:val="-4"/>
        </w:rPr>
        <w:t> </w:t>
      </w:r>
      <w:r>
        <w:rPr/>
        <w:t>the</w:t>
      </w:r>
      <w:r>
        <w:rPr>
          <w:spacing w:val="-4"/>
        </w:rPr>
        <w:t> </w:t>
      </w:r>
      <w:r>
        <w:rPr/>
        <w:t>production and distribution of messages”,</w:t>
      </w:r>
    </w:p>
    <w:p>
      <w:pPr>
        <w:pStyle w:val="BodyText"/>
        <w:spacing w:before="11"/>
        <w:rPr>
          <w:sz w:val="35"/>
        </w:rPr>
      </w:pPr>
    </w:p>
    <w:p>
      <w:pPr>
        <w:pStyle w:val="BodyText"/>
        <w:spacing w:line="360" w:lineRule="auto"/>
        <w:ind w:left="120" w:right="117"/>
      </w:pPr>
      <w:r>
        <w:rPr>
          <w:u w:val="single"/>
        </w:rPr>
        <w:t>Stressing</w:t>
      </w:r>
      <w:r>
        <w:rPr/>
        <w:t> that gaps are particularly apparent and appreciable between Africa and the</w:t>
      </w:r>
      <w:r>
        <w:rPr>
          <w:spacing w:val="-5"/>
        </w:rPr>
        <w:t> </w:t>
      </w:r>
      <w:r>
        <w:rPr/>
        <w:t>rest</w:t>
      </w:r>
      <w:r>
        <w:rPr>
          <w:spacing w:val="-4"/>
        </w:rPr>
        <w:t> </w:t>
      </w:r>
      <w:r>
        <w:rPr/>
        <w:t>of</w:t>
      </w:r>
      <w:r>
        <w:rPr>
          <w:spacing w:val="-5"/>
        </w:rPr>
        <w:t> </w:t>
      </w:r>
      <w:r>
        <w:rPr/>
        <w:t>the</w:t>
      </w:r>
      <w:r>
        <w:rPr>
          <w:spacing w:val="-5"/>
        </w:rPr>
        <w:t> </w:t>
      </w:r>
      <w:r>
        <w:rPr/>
        <w:t>world,</w:t>
      </w:r>
      <w:r>
        <w:rPr>
          <w:spacing w:val="-4"/>
        </w:rPr>
        <w:t> </w:t>
      </w:r>
      <w:r>
        <w:rPr/>
        <w:t>in</w:t>
      </w:r>
      <w:r>
        <w:rPr>
          <w:spacing w:val="-4"/>
        </w:rPr>
        <w:t> </w:t>
      </w:r>
      <w:r>
        <w:rPr/>
        <w:t>as</w:t>
      </w:r>
      <w:r>
        <w:rPr>
          <w:spacing w:val="-5"/>
        </w:rPr>
        <w:t> </w:t>
      </w:r>
      <w:r>
        <w:rPr/>
        <w:t>much</w:t>
      </w:r>
      <w:r>
        <w:rPr>
          <w:spacing w:val="-4"/>
        </w:rPr>
        <w:t> </w:t>
      </w:r>
      <w:r>
        <w:rPr/>
        <w:t>as</w:t>
      </w:r>
      <w:r>
        <w:rPr>
          <w:spacing w:val="-5"/>
        </w:rPr>
        <w:t> </w:t>
      </w:r>
      <w:r>
        <w:rPr/>
        <w:t>the</w:t>
      </w:r>
      <w:r>
        <w:rPr>
          <w:spacing w:val="-5"/>
        </w:rPr>
        <w:t> </w:t>
      </w:r>
      <w:r>
        <w:rPr/>
        <w:t>communication</w:t>
      </w:r>
      <w:r>
        <w:rPr>
          <w:spacing w:val="-4"/>
        </w:rPr>
        <w:t> </w:t>
      </w:r>
      <w:r>
        <w:rPr/>
        <w:t>infrastructures</w:t>
      </w:r>
      <w:r>
        <w:rPr>
          <w:spacing w:val="-5"/>
        </w:rPr>
        <w:t> </w:t>
      </w:r>
      <w:r>
        <w:rPr/>
        <w:t>and</w:t>
      </w:r>
      <w:r>
        <w:rPr>
          <w:spacing w:val="-4"/>
        </w:rPr>
        <w:t> </w:t>
      </w:r>
      <w:r>
        <w:rPr/>
        <w:t>facilities on the African continent fall considerably short of the needs of populations and </w:t>
      </w:r>
      <w:r>
        <w:rPr>
          <w:spacing w:val="-2"/>
        </w:rPr>
        <w:t>countries,</w:t>
      </w:r>
    </w:p>
    <w:p>
      <w:pPr>
        <w:spacing w:after="0" w:line="360" w:lineRule="auto"/>
        <w:sectPr>
          <w:type w:val="continuous"/>
          <w:pgSz w:w="12240" w:h="15840"/>
          <w:pgMar w:top="560" w:bottom="280" w:left="1680" w:right="1700"/>
        </w:sectPr>
      </w:pPr>
    </w:p>
    <w:p>
      <w:pPr>
        <w:pStyle w:val="BodyText"/>
        <w:spacing w:line="360" w:lineRule="auto" w:before="65"/>
        <w:ind w:left="120" w:right="147"/>
      </w:pPr>
      <w:r>
        <w:rPr>
          <w:u w:val="single"/>
        </w:rPr>
        <w:t>Reaffirming</w:t>
      </w:r>
      <w:r>
        <w:rPr/>
        <w:t> accordingly, that the launching and the rapid and effective implementation of the IPDC represent a contribution to the continent’s cohesion and</w:t>
      </w:r>
      <w:r>
        <w:rPr>
          <w:spacing w:val="-3"/>
        </w:rPr>
        <w:t> </w:t>
      </w:r>
      <w:r>
        <w:rPr/>
        <w:t>to</w:t>
      </w:r>
      <w:r>
        <w:rPr>
          <w:spacing w:val="-4"/>
        </w:rPr>
        <w:t> </w:t>
      </w:r>
      <w:r>
        <w:rPr/>
        <w:t>the</w:t>
      </w:r>
      <w:r>
        <w:rPr>
          <w:spacing w:val="-4"/>
        </w:rPr>
        <w:t> </w:t>
      </w:r>
      <w:r>
        <w:rPr/>
        <w:t>exchange</w:t>
      </w:r>
      <w:r>
        <w:rPr>
          <w:spacing w:val="-4"/>
        </w:rPr>
        <w:t> </w:t>
      </w:r>
      <w:r>
        <w:rPr/>
        <w:t>of</w:t>
      </w:r>
      <w:r>
        <w:rPr>
          <w:spacing w:val="-4"/>
        </w:rPr>
        <w:t> </w:t>
      </w:r>
      <w:r>
        <w:rPr/>
        <w:t>information</w:t>
      </w:r>
      <w:r>
        <w:rPr>
          <w:spacing w:val="-3"/>
        </w:rPr>
        <w:t> </w:t>
      </w:r>
      <w:r>
        <w:rPr/>
        <w:t>between</w:t>
      </w:r>
      <w:r>
        <w:rPr>
          <w:spacing w:val="-3"/>
        </w:rPr>
        <w:t> </w:t>
      </w:r>
      <w:r>
        <w:rPr/>
        <w:t>African</w:t>
      </w:r>
      <w:r>
        <w:rPr>
          <w:spacing w:val="-3"/>
        </w:rPr>
        <w:t> </w:t>
      </w:r>
      <w:r>
        <w:rPr/>
        <w:t>countries,</w:t>
      </w:r>
      <w:r>
        <w:rPr>
          <w:spacing w:val="-1"/>
        </w:rPr>
        <w:t> </w:t>
      </w:r>
      <w:r>
        <w:rPr/>
        <w:t>as</w:t>
      </w:r>
      <w:r>
        <w:rPr>
          <w:spacing w:val="-4"/>
        </w:rPr>
        <w:t> </w:t>
      </w:r>
      <w:r>
        <w:rPr/>
        <w:t>well</w:t>
      </w:r>
      <w:r>
        <w:rPr>
          <w:spacing w:val="-4"/>
        </w:rPr>
        <w:t> </w:t>
      </w:r>
      <w:r>
        <w:rPr/>
        <w:t>as</w:t>
      </w:r>
      <w:r>
        <w:rPr>
          <w:spacing w:val="-4"/>
        </w:rPr>
        <w:t> </w:t>
      </w:r>
      <w:r>
        <w:rPr/>
        <w:t>a</w:t>
      </w:r>
      <w:r>
        <w:rPr>
          <w:spacing w:val="-4"/>
        </w:rPr>
        <w:t> </w:t>
      </w:r>
      <w:r>
        <w:rPr/>
        <w:t>decisive step towards the formulation and gradual establishment of a New World Information and Communications Order:</w:t>
      </w:r>
    </w:p>
    <w:p>
      <w:pPr>
        <w:pStyle w:val="BodyText"/>
        <w:spacing w:before="3"/>
        <w:rPr>
          <w:sz w:val="36"/>
        </w:rPr>
      </w:pPr>
    </w:p>
    <w:p>
      <w:pPr>
        <w:pStyle w:val="BodyText"/>
        <w:ind w:left="120"/>
      </w:pPr>
      <w:r>
        <w:rPr>
          <w:spacing w:val="-2"/>
        </w:rPr>
        <w:t>INVITES</w:t>
      </w:r>
    </w:p>
    <w:p>
      <w:pPr>
        <w:pStyle w:val="BodyText"/>
        <w:rPr>
          <w:sz w:val="26"/>
        </w:rPr>
      </w:pPr>
    </w:p>
    <w:p>
      <w:pPr>
        <w:pStyle w:val="BodyText"/>
        <w:spacing w:before="9"/>
        <w:rPr>
          <w:sz w:val="21"/>
        </w:rPr>
      </w:pPr>
    </w:p>
    <w:p>
      <w:pPr>
        <w:pStyle w:val="ListParagraph"/>
        <w:numPr>
          <w:ilvl w:val="0"/>
          <w:numId w:val="1"/>
        </w:numPr>
        <w:tabs>
          <w:tab w:pos="839" w:val="left" w:leader="none"/>
          <w:tab w:pos="840" w:val="left" w:leader="none"/>
        </w:tabs>
        <w:spacing w:line="360" w:lineRule="auto" w:before="0" w:after="0"/>
        <w:ind w:left="840" w:right="144" w:hanging="720"/>
        <w:jc w:val="left"/>
        <w:rPr>
          <w:b/>
          <w:sz w:val="24"/>
        </w:rPr>
      </w:pPr>
      <w:r>
        <w:rPr>
          <w:b/>
          <w:sz w:val="24"/>
        </w:rPr>
        <w:t>The</w:t>
      </w:r>
      <w:r>
        <w:rPr>
          <w:b/>
          <w:spacing w:val="-6"/>
          <w:sz w:val="24"/>
        </w:rPr>
        <w:t> </w:t>
      </w:r>
      <w:r>
        <w:rPr>
          <w:b/>
          <w:sz w:val="24"/>
        </w:rPr>
        <w:t>authorities</w:t>
      </w:r>
      <w:r>
        <w:rPr>
          <w:b/>
          <w:spacing w:val="-6"/>
          <w:sz w:val="24"/>
        </w:rPr>
        <w:t> </w:t>
      </w:r>
      <w:r>
        <w:rPr>
          <w:b/>
          <w:sz w:val="24"/>
        </w:rPr>
        <w:t>to</w:t>
      </w:r>
      <w:r>
        <w:rPr>
          <w:b/>
          <w:spacing w:val="-6"/>
          <w:sz w:val="24"/>
        </w:rPr>
        <w:t> </w:t>
      </w:r>
      <w:r>
        <w:rPr>
          <w:b/>
          <w:sz w:val="24"/>
        </w:rPr>
        <w:t>both</w:t>
      </w:r>
      <w:r>
        <w:rPr>
          <w:b/>
          <w:spacing w:val="-6"/>
          <w:sz w:val="24"/>
        </w:rPr>
        <w:t> </w:t>
      </w:r>
      <w:r>
        <w:rPr>
          <w:b/>
          <w:sz w:val="24"/>
        </w:rPr>
        <w:t>developed</w:t>
      </w:r>
      <w:r>
        <w:rPr>
          <w:b/>
          <w:spacing w:val="-6"/>
          <w:sz w:val="24"/>
        </w:rPr>
        <w:t> </w:t>
      </w:r>
      <w:r>
        <w:rPr>
          <w:b/>
          <w:sz w:val="24"/>
        </w:rPr>
        <w:t>and</w:t>
      </w:r>
      <w:r>
        <w:rPr>
          <w:b/>
          <w:spacing w:val="-6"/>
          <w:sz w:val="24"/>
        </w:rPr>
        <w:t> </w:t>
      </w:r>
      <w:r>
        <w:rPr>
          <w:b/>
          <w:sz w:val="24"/>
        </w:rPr>
        <w:t>developing</w:t>
      </w:r>
      <w:r>
        <w:rPr>
          <w:b/>
          <w:spacing w:val="-6"/>
          <w:sz w:val="24"/>
        </w:rPr>
        <w:t> </w:t>
      </w:r>
      <w:r>
        <w:rPr>
          <w:b/>
          <w:sz w:val="24"/>
        </w:rPr>
        <w:t>countries</w:t>
      </w:r>
      <w:r>
        <w:rPr>
          <w:b/>
          <w:spacing w:val="-6"/>
          <w:sz w:val="24"/>
        </w:rPr>
        <w:t> </w:t>
      </w:r>
      <w:r>
        <w:rPr>
          <w:b/>
          <w:sz w:val="24"/>
        </w:rPr>
        <w:t>to</w:t>
      </w:r>
      <w:r>
        <w:rPr>
          <w:b/>
          <w:spacing w:val="-6"/>
          <w:sz w:val="24"/>
        </w:rPr>
        <w:t> </w:t>
      </w:r>
      <w:r>
        <w:rPr>
          <w:b/>
          <w:sz w:val="24"/>
        </w:rPr>
        <w:t>give</w:t>
      </w:r>
      <w:r>
        <w:rPr>
          <w:b/>
          <w:spacing w:val="-6"/>
          <w:sz w:val="24"/>
        </w:rPr>
        <w:t> </w:t>
      </w:r>
      <w:r>
        <w:rPr>
          <w:b/>
          <w:sz w:val="24"/>
        </w:rPr>
        <w:t>particular priority, by all means to their disposal, to the achievement of the Programme’s objectives;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677" w:hanging="720"/>
        <w:jc w:val="left"/>
        <w:rPr>
          <w:b/>
          <w:sz w:val="24"/>
        </w:rPr>
      </w:pPr>
      <w:r>
        <w:rPr>
          <w:b/>
          <w:sz w:val="24"/>
        </w:rPr>
        <w:t>The</w:t>
      </w:r>
      <w:r>
        <w:rPr>
          <w:b/>
          <w:spacing w:val="-1"/>
          <w:sz w:val="24"/>
        </w:rPr>
        <w:t> </w:t>
      </w:r>
      <w:r>
        <w:rPr>
          <w:b/>
          <w:sz w:val="24"/>
        </w:rPr>
        <w:t>Government</w:t>
      </w:r>
      <w:r>
        <w:rPr>
          <w:b/>
          <w:spacing w:val="-1"/>
          <w:sz w:val="24"/>
        </w:rPr>
        <w:t> </w:t>
      </w:r>
      <w:r>
        <w:rPr>
          <w:b/>
          <w:sz w:val="24"/>
        </w:rPr>
        <w:t>of</w:t>
      </w:r>
      <w:r>
        <w:rPr>
          <w:b/>
          <w:spacing w:val="-1"/>
          <w:sz w:val="24"/>
        </w:rPr>
        <w:t> </w:t>
      </w:r>
      <w:r>
        <w:rPr>
          <w:b/>
          <w:sz w:val="24"/>
        </w:rPr>
        <w:t>all</w:t>
      </w:r>
      <w:r>
        <w:rPr>
          <w:b/>
          <w:spacing w:val="-1"/>
          <w:sz w:val="24"/>
        </w:rPr>
        <w:t> </w:t>
      </w:r>
      <w:r>
        <w:rPr>
          <w:b/>
          <w:sz w:val="24"/>
        </w:rPr>
        <w:t>African</w:t>
      </w:r>
      <w:r>
        <w:rPr>
          <w:b/>
          <w:spacing w:val="-1"/>
          <w:sz w:val="24"/>
        </w:rPr>
        <w:t> </w:t>
      </w:r>
      <w:r>
        <w:rPr>
          <w:b/>
          <w:sz w:val="24"/>
        </w:rPr>
        <w:t>countries</w:t>
      </w:r>
      <w:r>
        <w:rPr>
          <w:b/>
          <w:spacing w:val="-1"/>
          <w:sz w:val="24"/>
        </w:rPr>
        <w:t> </w:t>
      </w:r>
      <w:r>
        <w:rPr>
          <w:b/>
          <w:sz w:val="24"/>
        </w:rPr>
        <w:t>to</w:t>
      </w:r>
      <w:r>
        <w:rPr>
          <w:b/>
          <w:spacing w:val="-1"/>
          <w:sz w:val="24"/>
        </w:rPr>
        <w:t> </w:t>
      </w:r>
      <w:r>
        <w:rPr>
          <w:b/>
          <w:sz w:val="24"/>
        </w:rPr>
        <w:t>take</w:t>
      </w:r>
      <w:r>
        <w:rPr>
          <w:b/>
          <w:spacing w:val="-1"/>
          <w:sz w:val="24"/>
        </w:rPr>
        <w:t> </w:t>
      </w:r>
      <w:r>
        <w:rPr>
          <w:b/>
          <w:sz w:val="24"/>
        </w:rPr>
        <w:t>measures</w:t>
      </w:r>
      <w:r>
        <w:rPr>
          <w:b/>
          <w:spacing w:val="-1"/>
          <w:sz w:val="24"/>
        </w:rPr>
        <w:t> </w:t>
      </w:r>
      <w:r>
        <w:rPr>
          <w:b/>
          <w:sz w:val="24"/>
        </w:rPr>
        <w:t>as</w:t>
      </w:r>
      <w:r>
        <w:rPr>
          <w:b/>
          <w:spacing w:val="-1"/>
          <w:sz w:val="24"/>
        </w:rPr>
        <w:t> </w:t>
      </w:r>
      <w:r>
        <w:rPr>
          <w:b/>
          <w:sz w:val="24"/>
        </w:rPr>
        <w:t>rapidly</w:t>
      </w:r>
      <w:r>
        <w:rPr>
          <w:b/>
          <w:spacing w:val="-1"/>
          <w:sz w:val="24"/>
        </w:rPr>
        <w:t> </w:t>
      </w:r>
      <w:r>
        <w:rPr>
          <w:b/>
          <w:sz w:val="24"/>
        </w:rPr>
        <w:t>as possible, with a view to the formulation of national policies for the development of communications, the establishment of the necessary infrastructures</w:t>
      </w:r>
      <w:r>
        <w:rPr>
          <w:b/>
          <w:spacing w:val="-6"/>
          <w:sz w:val="24"/>
        </w:rPr>
        <w:t> </w:t>
      </w:r>
      <w:r>
        <w:rPr>
          <w:b/>
          <w:sz w:val="24"/>
        </w:rPr>
        <w:t>both</w:t>
      </w:r>
      <w:r>
        <w:rPr>
          <w:b/>
          <w:spacing w:val="-6"/>
          <w:sz w:val="24"/>
        </w:rPr>
        <w:t> </w:t>
      </w:r>
      <w:r>
        <w:rPr>
          <w:b/>
          <w:sz w:val="24"/>
        </w:rPr>
        <w:t>in</w:t>
      </w:r>
      <w:r>
        <w:rPr>
          <w:b/>
          <w:spacing w:val="-6"/>
          <w:sz w:val="24"/>
        </w:rPr>
        <w:t> </w:t>
      </w:r>
      <w:r>
        <w:rPr>
          <w:b/>
          <w:sz w:val="24"/>
        </w:rPr>
        <w:t>urban</w:t>
      </w:r>
      <w:r>
        <w:rPr>
          <w:b/>
          <w:spacing w:val="-6"/>
          <w:sz w:val="24"/>
        </w:rPr>
        <w:t> </w:t>
      </w:r>
      <w:r>
        <w:rPr>
          <w:b/>
          <w:sz w:val="24"/>
        </w:rPr>
        <w:t>and</w:t>
      </w:r>
      <w:r>
        <w:rPr>
          <w:b/>
          <w:spacing w:val="-6"/>
          <w:sz w:val="24"/>
        </w:rPr>
        <w:t> </w:t>
      </w:r>
      <w:r>
        <w:rPr>
          <w:b/>
          <w:sz w:val="24"/>
        </w:rPr>
        <w:t>rural</w:t>
      </w:r>
      <w:r>
        <w:rPr>
          <w:b/>
          <w:spacing w:val="-6"/>
          <w:sz w:val="24"/>
        </w:rPr>
        <w:t> </w:t>
      </w:r>
      <w:r>
        <w:rPr>
          <w:b/>
          <w:sz w:val="24"/>
        </w:rPr>
        <w:t>regions,</w:t>
      </w:r>
      <w:r>
        <w:rPr>
          <w:b/>
          <w:spacing w:val="-4"/>
          <w:sz w:val="24"/>
        </w:rPr>
        <w:t> </w:t>
      </w:r>
      <w:r>
        <w:rPr>
          <w:b/>
          <w:sz w:val="24"/>
        </w:rPr>
        <w:t>and</w:t>
      </w:r>
      <w:r>
        <w:rPr>
          <w:b/>
          <w:spacing w:val="-6"/>
          <w:sz w:val="24"/>
        </w:rPr>
        <w:t> </w:t>
      </w:r>
      <w:r>
        <w:rPr>
          <w:b/>
          <w:sz w:val="24"/>
        </w:rPr>
        <w:t>the</w:t>
      </w:r>
      <w:r>
        <w:rPr>
          <w:b/>
          <w:spacing w:val="-6"/>
          <w:sz w:val="24"/>
        </w:rPr>
        <w:t> </w:t>
      </w:r>
      <w:r>
        <w:rPr>
          <w:b/>
          <w:sz w:val="24"/>
        </w:rPr>
        <w:t>introduction</w:t>
      </w:r>
      <w:r>
        <w:rPr>
          <w:b/>
          <w:spacing w:val="-6"/>
          <w:sz w:val="24"/>
        </w:rPr>
        <w:t> </w:t>
      </w:r>
      <w:r>
        <w:rPr>
          <w:b/>
          <w:sz w:val="24"/>
        </w:rPr>
        <w:t>of ways and means of facilitating communication both within countries, between individuals and social entities, and between African countries </w:t>
      </w:r>
      <w:r>
        <w:rPr>
          <w:b/>
          <w:spacing w:val="-2"/>
          <w:sz w:val="24"/>
        </w:rPr>
        <w:t>themselves;</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39" w:right="384" w:hanging="720"/>
        <w:jc w:val="left"/>
        <w:rPr>
          <w:b/>
          <w:sz w:val="24"/>
        </w:rPr>
      </w:pPr>
      <w:r>
        <w:rPr>
          <w:b/>
          <w:sz w:val="24"/>
        </w:rPr>
        <w:t>The</w:t>
      </w:r>
      <w:r>
        <w:rPr>
          <w:b/>
          <w:spacing w:val="-6"/>
          <w:sz w:val="24"/>
        </w:rPr>
        <w:t> </w:t>
      </w:r>
      <w:r>
        <w:rPr>
          <w:b/>
          <w:sz w:val="24"/>
        </w:rPr>
        <w:t>developing</w:t>
      </w:r>
      <w:r>
        <w:rPr>
          <w:b/>
          <w:spacing w:val="-6"/>
          <w:sz w:val="24"/>
        </w:rPr>
        <w:t> </w:t>
      </w:r>
      <w:r>
        <w:rPr>
          <w:b/>
          <w:sz w:val="24"/>
        </w:rPr>
        <w:t>countries,</w:t>
      </w:r>
      <w:r>
        <w:rPr>
          <w:b/>
          <w:spacing w:val="-4"/>
          <w:sz w:val="24"/>
        </w:rPr>
        <w:t> </w:t>
      </w:r>
      <w:r>
        <w:rPr>
          <w:b/>
          <w:sz w:val="24"/>
        </w:rPr>
        <w:t>in</w:t>
      </w:r>
      <w:r>
        <w:rPr>
          <w:b/>
          <w:spacing w:val="-6"/>
          <w:sz w:val="24"/>
        </w:rPr>
        <w:t> </w:t>
      </w:r>
      <w:r>
        <w:rPr>
          <w:b/>
          <w:sz w:val="24"/>
        </w:rPr>
        <w:t>particular</w:t>
      </w:r>
      <w:r>
        <w:rPr>
          <w:b/>
          <w:spacing w:val="-6"/>
          <w:sz w:val="24"/>
        </w:rPr>
        <w:t> </w:t>
      </w:r>
      <w:r>
        <w:rPr>
          <w:b/>
          <w:sz w:val="24"/>
        </w:rPr>
        <w:t>those</w:t>
      </w:r>
      <w:r>
        <w:rPr>
          <w:b/>
          <w:spacing w:val="-6"/>
          <w:sz w:val="24"/>
        </w:rPr>
        <w:t> </w:t>
      </w:r>
      <w:r>
        <w:rPr>
          <w:b/>
          <w:sz w:val="24"/>
        </w:rPr>
        <w:t>that</w:t>
      </w:r>
      <w:r>
        <w:rPr>
          <w:b/>
          <w:spacing w:val="-5"/>
          <w:sz w:val="24"/>
        </w:rPr>
        <w:t> </w:t>
      </w:r>
      <w:r>
        <w:rPr>
          <w:b/>
          <w:sz w:val="24"/>
        </w:rPr>
        <w:t>possess</w:t>
      </w:r>
      <w:r>
        <w:rPr>
          <w:b/>
          <w:spacing w:val="-6"/>
          <w:sz w:val="24"/>
        </w:rPr>
        <w:t> </w:t>
      </w:r>
      <w:r>
        <w:rPr>
          <w:b/>
          <w:sz w:val="24"/>
        </w:rPr>
        <w:t>oil</w:t>
      </w:r>
      <w:r>
        <w:rPr>
          <w:b/>
          <w:spacing w:val="-6"/>
          <w:sz w:val="24"/>
        </w:rPr>
        <w:t> </w:t>
      </w:r>
      <w:r>
        <w:rPr>
          <w:b/>
          <w:sz w:val="24"/>
        </w:rPr>
        <w:t>resources</w:t>
      </w:r>
      <w:r>
        <w:rPr>
          <w:b/>
          <w:spacing w:val="-6"/>
          <w:sz w:val="24"/>
        </w:rPr>
        <w:t> </w:t>
      </w:r>
      <w:r>
        <w:rPr>
          <w:b/>
          <w:sz w:val="24"/>
        </w:rPr>
        <w:t>and all those possessing the necessary means, to make financial or other appropriate forms of contribution to the IPDC;</w:t>
      </w:r>
    </w:p>
    <w:p>
      <w:pPr>
        <w:pStyle w:val="BodyText"/>
        <w:rPr>
          <w:sz w:val="36"/>
        </w:rPr>
      </w:pPr>
    </w:p>
    <w:p>
      <w:pPr>
        <w:pStyle w:val="ListParagraph"/>
        <w:numPr>
          <w:ilvl w:val="0"/>
          <w:numId w:val="1"/>
        </w:numPr>
        <w:tabs>
          <w:tab w:pos="839" w:val="left" w:leader="none"/>
          <w:tab w:pos="840" w:val="left" w:leader="none"/>
        </w:tabs>
        <w:spacing w:line="360" w:lineRule="auto" w:before="1" w:after="0"/>
        <w:ind w:left="840" w:right="257" w:hanging="720"/>
        <w:jc w:val="left"/>
        <w:rPr>
          <w:b/>
          <w:sz w:val="24"/>
        </w:rPr>
      </w:pPr>
      <w:r>
        <w:rPr>
          <w:b/>
          <w:sz w:val="24"/>
        </w:rPr>
        <w:t>The developed countries, as a token of international solidarity and attachment to the principle of inter-dependence in all fields of communication to take part without delay in the effort to increase the resources</w:t>
      </w:r>
      <w:r>
        <w:rPr>
          <w:b/>
          <w:spacing w:val="-5"/>
          <w:sz w:val="24"/>
        </w:rPr>
        <w:t> </w:t>
      </w:r>
      <w:r>
        <w:rPr>
          <w:b/>
          <w:sz w:val="24"/>
        </w:rPr>
        <w:t>of</w:t>
      </w:r>
      <w:r>
        <w:rPr>
          <w:b/>
          <w:spacing w:val="-5"/>
          <w:sz w:val="24"/>
        </w:rPr>
        <w:t> </w:t>
      </w:r>
      <w:r>
        <w:rPr>
          <w:b/>
          <w:sz w:val="24"/>
        </w:rPr>
        <w:t>the</w:t>
      </w:r>
      <w:r>
        <w:rPr>
          <w:b/>
          <w:spacing w:val="-5"/>
          <w:sz w:val="24"/>
        </w:rPr>
        <w:t> </w:t>
      </w:r>
      <w:r>
        <w:rPr>
          <w:b/>
          <w:sz w:val="24"/>
        </w:rPr>
        <w:t>IPDC</w:t>
      </w:r>
      <w:r>
        <w:rPr>
          <w:b/>
          <w:spacing w:val="-5"/>
          <w:sz w:val="24"/>
        </w:rPr>
        <w:t> </w:t>
      </w:r>
      <w:r>
        <w:rPr>
          <w:b/>
          <w:sz w:val="24"/>
        </w:rPr>
        <w:t>in</w:t>
      </w:r>
      <w:r>
        <w:rPr>
          <w:b/>
          <w:spacing w:val="-5"/>
          <w:sz w:val="24"/>
        </w:rPr>
        <w:t> </w:t>
      </w:r>
      <w:r>
        <w:rPr>
          <w:b/>
          <w:sz w:val="24"/>
        </w:rPr>
        <w:t>order</w:t>
      </w:r>
      <w:r>
        <w:rPr>
          <w:b/>
          <w:spacing w:val="-5"/>
          <w:sz w:val="24"/>
        </w:rPr>
        <w:t> </w:t>
      </w:r>
      <w:r>
        <w:rPr>
          <w:b/>
          <w:sz w:val="24"/>
        </w:rPr>
        <w:t>that</w:t>
      </w:r>
      <w:r>
        <w:rPr>
          <w:b/>
          <w:spacing w:val="-4"/>
          <w:sz w:val="24"/>
        </w:rPr>
        <w:t> </w:t>
      </w:r>
      <w:r>
        <w:rPr>
          <w:b/>
          <w:sz w:val="24"/>
        </w:rPr>
        <w:t>it</w:t>
      </w:r>
      <w:r>
        <w:rPr>
          <w:b/>
          <w:spacing w:val="-4"/>
          <w:sz w:val="24"/>
        </w:rPr>
        <w:t> </w:t>
      </w:r>
      <w:r>
        <w:rPr>
          <w:b/>
          <w:sz w:val="24"/>
        </w:rPr>
        <w:t>may</w:t>
      </w:r>
      <w:r>
        <w:rPr>
          <w:b/>
          <w:spacing w:val="-5"/>
          <w:sz w:val="24"/>
        </w:rPr>
        <w:t> </w:t>
      </w:r>
      <w:r>
        <w:rPr>
          <w:b/>
          <w:sz w:val="24"/>
        </w:rPr>
        <w:t>be</w:t>
      </w:r>
      <w:r>
        <w:rPr>
          <w:b/>
          <w:spacing w:val="-5"/>
          <w:sz w:val="24"/>
        </w:rPr>
        <w:t> </w:t>
      </w:r>
      <w:r>
        <w:rPr>
          <w:b/>
          <w:sz w:val="24"/>
        </w:rPr>
        <w:t>launched</w:t>
      </w:r>
      <w:r>
        <w:rPr>
          <w:b/>
          <w:spacing w:val="-5"/>
          <w:sz w:val="24"/>
        </w:rPr>
        <w:t> </w:t>
      </w:r>
      <w:r>
        <w:rPr>
          <w:b/>
          <w:sz w:val="24"/>
        </w:rPr>
        <w:t>and</w:t>
      </w:r>
      <w:r>
        <w:rPr>
          <w:b/>
          <w:spacing w:val="-5"/>
          <w:sz w:val="24"/>
        </w:rPr>
        <w:t> </w:t>
      </w:r>
      <w:r>
        <w:rPr>
          <w:b/>
          <w:sz w:val="24"/>
        </w:rPr>
        <w:t>established,</w:t>
      </w:r>
      <w:r>
        <w:rPr>
          <w:b/>
          <w:spacing w:val="-3"/>
          <w:sz w:val="24"/>
        </w:rPr>
        <w:t> </w:t>
      </w:r>
      <w:r>
        <w:rPr>
          <w:b/>
          <w:sz w:val="24"/>
        </w:rPr>
        <w:t>and attain the necessary degree of effectiveness to be credible;</w:t>
      </w:r>
    </w:p>
    <w:p>
      <w:pPr>
        <w:pStyle w:val="BodyText"/>
        <w:spacing w:before="2"/>
        <w:rPr>
          <w:sz w:val="36"/>
        </w:rPr>
      </w:pPr>
    </w:p>
    <w:p>
      <w:pPr>
        <w:pStyle w:val="ListParagraph"/>
        <w:numPr>
          <w:ilvl w:val="0"/>
          <w:numId w:val="1"/>
        </w:numPr>
        <w:tabs>
          <w:tab w:pos="839" w:val="left" w:leader="none"/>
          <w:tab w:pos="840" w:val="left" w:leader="none"/>
        </w:tabs>
        <w:spacing w:line="360" w:lineRule="auto" w:before="0" w:after="0"/>
        <w:ind w:left="840" w:right="261" w:hanging="720"/>
        <w:jc w:val="left"/>
        <w:rPr>
          <w:b/>
          <w:sz w:val="24"/>
        </w:rPr>
      </w:pPr>
      <w:r>
        <w:rPr>
          <w:b/>
          <w:sz w:val="24"/>
        </w:rPr>
        <w:t>The regional bodies, as well as professional associations and other non- governmental organization of Africa, both national and regional, to co- operate</w:t>
      </w:r>
      <w:r>
        <w:rPr>
          <w:b/>
          <w:spacing w:val="-5"/>
          <w:sz w:val="24"/>
        </w:rPr>
        <w:t> </w:t>
      </w:r>
      <w:r>
        <w:rPr>
          <w:b/>
          <w:sz w:val="24"/>
        </w:rPr>
        <w:t>as</w:t>
      </w:r>
      <w:r>
        <w:rPr>
          <w:b/>
          <w:spacing w:val="-5"/>
          <w:sz w:val="24"/>
        </w:rPr>
        <w:t> </w:t>
      </w:r>
      <w:r>
        <w:rPr>
          <w:b/>
          <w:sz w:val="24"/>
        </w:rPr>
        <w:t>closely</w:t>
      </w:r>
      <w:r>
        <w:rPr>
          <w:b/>
          <w:spacing w:val="-5"/>
          <w:sz w:val="24"/>
        </w:rPr>
        <w:t> </w:t>
      </w:r>
      <w:r>
        <w:rPr>
          <w:b/>
          <w:sz w:val="24"/>
        </w:rPr>
        <w:t>as</w:t>
      </w:r>
      <w:r>
        <w:rPr>
          <w:b/>
          <w:spacing w:val="-5"/>
          <w:sz w:val="24"/>
        </w:rPr>
        <w:t> </w:t>
      </w:r>
      <w:r>
        <w:rPr>
          <w:b/>
          <w:sz w:val="24"/>
        </w:rPr>
        <w:t>possible,</w:t>
      </w:r>
      <w:r>
        <w:rPr>
          <w:b/>
          <w:spacing w:val="-2"/>
          <w:sz w:val="24"/>
        </w:rPr>
        <w:t> </w:t>
      </w:r>
      <w:r>
        <w:rPr>
          <w:b/>
          <w:sz w:val="24"/>
        </w:rPr>
        <w:t>with</w:t>
      </w:r>
      <w:r>
        <w:rPr>
          <w:b/>
          <w:spacing w:val="-4"/>
          <w:sz w:val="24"/>
        </w:rPr>
        <w:t> </w:t>
      </w:r>
      <w:r>
        <w:rPr>
          <w:b/>
          <w:sz w:val="24"/>
        </w:rPr>
        <w:t>the</w:t>
      </w:r>
      <w:r>
        <w:rPr>
          <w:b/>
          <w:spacing w:val="-5"/>
          <w:sz w:val="24"/>
        </w:rPr>
        <w:t> </w:t>
      </w:r>
      <w:r>
        <w:rPr>
          <w:b/>
          <w:sz w:val="24"/>
        </w:rPr>
        <w:t>IPDC,</w:t>
      </w:r>
      <w:r>
        <w:rPr>
          <w:b/>
          <w:spacing w:val="-2"/>
          <w:sz w:val="24"/>
        </w:rPr>
        <w:t> </w:t>
      </w:r>
      <w:r>
        <w:rPr>
          <w:b/>
          <w:sz w:val="24"/>
        </w:rPr>
        <w:t>particularly</w:t>
      </w:r>
      <w:r>
        <w:rPr>
          <w:b/>
          <w:spacing w:val="-5"/>
          <w:sz w:val="24"/>
        </w:rPr>
        <w:t> </w:t>
      </w:r>
      <w:r>
        <w:rPr>
          <w:b/>
          <w:sz w:val="24"/>
        </w:rPr>
        <w:t>in</w:t>
      </w:r>
      <w:r>
        <w:rPr>
          <w:b/>
          <w:spacing w:val="-4"/>
          <w:sz w:val="24"/>
        </w:rPr>
        <w:t> </w:t>
      </w:r>
      <w:r>
        <w:rPr>
          <w:b/>
          <w:sz w:val="24"/>
        </w:rPr>
        <w:t>the</w:t>
      </w:r>
      <w:r>
        <w:rPr>
          <w:b/>
          <w:spacing w:val="-5"/>
          <w:sz w:val="24"/>
        </w:rPr>
        <w:t> </w:t>
      </w:r>
      <w:r>
        <w:rPr>
          <w:b/>
          <w:sz w:val="24"/>
        </w:rPr>
        <w:t>fields</w:t>
      </w:r>
      <w:r>
        <w:rPr>
          <w:b/>
          <w:spacing w:val="-5"/>
          <w:sz w:val="24"/>
        </w:rPr>
        <w:t> </w:t>
      </w:r>
      <w:r>
        <w:rPr>
          <w:b/>
          <w:sz w:val="24"/>
        </w:rPr>
        <w:t>of</w:t>
      </w:r>
      <w:r>
        <w:rPr>
          <w:b/>
          <w:spacing w:val="-5"/>
          <w:sz w:val="24"/>
        </w:rPr>
        <w:t> </w:t>
      </w:r>
      <w:r>
        <w:rPr>
          <w:b/>
          <w:sz w:val="24"/>
        </w:rPr>
        <w:t>the</w:t>
      </w:r>
    </w:p>
    <w:p>
      <w:pPr>
        <w:spacing w:after="0" w:line="360" w:lineRule="auto"/>
        <w:jc w:val="left"/>
        <w:rPr>
          <w:sz w:val="24"/>
        </w:rPr>
        <w:sectPr>
          <w:pgSz w:w="12240" w:h="15840"/>
          <w:pgMar w:top="560" w:bottom="280" w:left="1680" w:right="1700"/>
        </w:sectPr>
      </w:pPr>
    </w:p>
    <w:p>
      <w:pPr>
        <w:pStyle w:val="BodyText"/>
        <w:spacing w:line="360" w:lineRule="auto" w:before="65"/>
        <w:ind w:left="840" w:right="117"/>
      </w:pPr>
      <w:r>
        <w:rPr/>
        <w:t>press,</w:t>
      </w:r>
      <w:r>
        <w:rPr>
          <w:spacing w:val="-4"/>
        </w:rPr>
        <w:t> </w:t>
      </w:r>
      <w:r>
        <w:rPr/>
        <w:t>radio</w:t>
      </w:r>
      <w:r>
        <w:rPr>
          <w:spacing w:val="-7"/>
        </w:rPr>
        <w:t> </w:t>
      </w:r>
      <w:r>
        <w:rPr/>
        <w:t>and</w:t>
      </w:r>
      <w:r>
        <w:rPr>
          <w:spacing w:val="-6"/>
        </w:rPr>
        <w:t> </w:t>
      </w:r>
      <w:r>
        <w:rPr/>
        <w:t>television,</w:t>
      </w:r>
      <w:r>
        <w:rPr>
          <w:spacing w:val="-5"/>
        </w:rPr>
        <w:t> </w:t>
      </w:r>
      <w:r>
        <w:rPr/>
        <w:t>book</w:t>
      </w:r>
      <w:r>
        <w:rPr>
          <w:spacing w:val="-8"/>
        </w:rPr>
        <w:t> </w:t>
      </w:r>
      <w:r>
        <w:rPr/>
        <w:t>production</w:t>
      </w:r>
      <w:r>
        <w:rPr>
          <w:spacing w:val="-7"/>
        </w:rPr>
        <w:t> </w:t>
      </w:r>
      <w:r>
        <w:rPr/>
        <w:t>and</w:t>
      </w:r>
      <w:r>
        <w:rPr>
          <w:spacing w:val="-7"/>
        </w:rPr>
        <w:t> </w:t>
      </w:r>
      <w:r>
        <w:rPr/>
        <w:t>copyright,</w:t>
      </w:r>
      <w:r>
        <w:rPr>
          <w:spacing w:val="-5"/>
        </w:rPr>
        <w:t> </w:t>
      </w:r>
      <w:r>
        <w:rPr/>
        <w:t>the</w:t>
      </w:r>
      <w:r>
        <w:rPr>
          <w:spacing w:val="-8"/>
        </w:rPr>
        <w:t> </w:t>
      </w:r>
      <w:r>
        <w:rPr/>
        <w:t>cultural industries and artistic activities, cinema and leisure activities;</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191" w:hanging="720"/>
        <w:jc w:val="left"/>
        <w:rPr>
          <w:b/>
          <w:sz w:val="24"/>
        </w:rPr>
      </w:pPr>
      <w:r>
        <w:rPr>
          <w:b/>
          <w:sz w:val="24"/>
        </w:rPr>
        <w:t>The Organizations of the United Nations system, in particular the World Bank and UNDP, as well as the African Development Bank and the regional African organizations, to provide their support, skills, experience and resources</w:t>
      </w:r>
      <w:r>
        <w:rPr>
          <w:b/>
          <w:spacing w:val="-5"/>
          <w:sz w:val="24"/>
        </w:rPr>
        <w:t> </w:t>
      </w:r>
      <w:r>
        <w:rPr>
          <w:b/>
          <w:sz w:val="24"/>
        </w:rPr>
        <w:t>for</w:t>
      </w:r>
      <w:r>
        <w:rPr>
          <w:b/>
          <w:spacing w:val="-4"/>
          <w:sz w:val="24"/>
        </w:rPr>
        <w:t> </w:t>
      </w:r>
      <w:r>
        <w:rPr>
          <w:b/>
          <w:sz w:val="24"/>
        </w:rPr>
        <w:t>the</w:t>
      </w:r>
      <w:r>
        <w:rPr>
          <w:b/>
          <w:spacing w:val="-5"/>
          <w:sz w:val="24"/>
        </w:rPr>
        <w:t> </w:t>
      </w:r>
      <w:r>
        <w:rPr>
          <w:b/>
          <w:sz w:val="24"/>
        </w:rPr>
        <w:t>purpose</w:t>
      </w:r>
      <w:r>
        <w:rPr>
          <w:b/>
          <w:spacing w:val="-5"/>
          <w:sz w:val="24"/>
        </w:rPr>
        <w:t> </w:t>
      </w:r>
      <w:r>
        <w:rPr>
          <w:b/>
          <w:sz w:val="24"/>
        </w:rPr>
        <w:t>of</w:t>
      </w:r>
      <w:r>
        <w:rPr>
          <w:b/>
          <w:spacing w:val="-5"/>
          <w:sz w:val="24"/>
        </w:rPr>
        <w:t> </w:t>
      </w:r>
      <w:r>
        <w:rPr>
          <w:b/>
          <w:sz w:val="24"/>
        </w:rPr>
        <w:t>ensuring</w:t>
      </w:r>
      <w:r>
        <w:rPr>
          <w:b/>
          <w:spacing w:val="-4"/>
          <w:sz w:val="24"/>
        </w:rPr>
        <w:t> </w:t>
      </w:r>
      <w:r>
        <w:rPr>
          <w:b/>
          <w:sz w:val="24"/>
        </w:rPr>
        <w:t>the</w:t>
      </w:r>
      <w:r>
        <w:rPr>
          <w:b/>
          <w:spacing w:val="-5"/>
          <w:sz w:val="24"/>
        </w:rPr>
        <w:t> </w:t>
      </w:r>
      <w:r>
        <w:rPr>
          <w:b/>
          <w:sz w:val="24"/>
        </w:rPr>
        <w:t>satisfactory</w:t>
      </w:r>
      <w:r>
        <w:rPr>
          <w:b/>
          <w:spacing w:val="-5"/>
          <w:sz w:val="24"/>
        </w:rPr>
        <w:t> </w:t>
      </w:r>
      <w:r>
        <w:rPr>
          <w:b/>
          <w:sz w:val="24"/>
        </w:rPr>
        <w:t>operation</w:t>
      </w:r>
      <w:r>
        <w:rPr>
          <w:b/>
          <w:spacing w:val="-4"/>
          <w:sz w:val="24"/>
        </w:rPr>
        <w:t> </w:t>
      </w:r>
      <w:r>
        <w:rPr>
          <w:b/>
          <w:sz w:val="24"/>
        </w:rPr>
        <w:t>of</w:t>
      </w:r>
      <w:r>
        <w:rPr>
          <w:b/>
          <w:spacing w:val="-4"/>
          <w:sz w:val="24"/>
        </w:rPr>
        <w:t> </w:t>
      </w:r>
      <w:r>
        <w:rPr>
          <w:b/>
          <w:sz w:val="24"/>
        </w:rPr>
        <w:t>the</w:t>
      </w:r>
      <w:r>
        <w:rPr>
          <w:b/>
          <w:spacing w:val="-5"/>
          <w:sz w:val="24"/>
        </w:rPr>
        <w:t> </w:t>
      </w:r>
      <w:r>
        <w:rPr>
          <w:b/>
          <w:sz w:val="24"/>
        </w:rPr>
        <w:t>IPDC.</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44"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2023-04-11T21:37:21Z</dcterms:created>
  <dcterms:modified xsi:type="dcterms:W3CDTF">2023-04-11T21:37:21Z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