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5"/>
        <w:ind w:right="636"/>
        <w:jc w:val="right"/>
      </w:pPr>
      <w:r>
        <w:rPr/>
        <w:t>CM/Res.1162</w:t>
      </w:r>
      <w:r>
        <w:rPr>
          <w:spacing w:val="22"/>
        </w:rPr>
        <w:t> </w:t>
      </w:r>
      <w:r>
        <w:rPr>
          <w:spacing w:val="-2"/>
        </w:rPr>
        <w:t>(XLVIII)</w:t>
      </w:r>
    </w:p>
    <w:p>
      <w:pPr>
        <w:pStyle w:val="BodyText"/>
        <w:rPr>
          <w:sz w:val="24"/>
        </w:rPr>
      </w:pPr>
    </w:p>
    <w:p>
      <w:pPr>
        <w:pStyle w:val="BodyText"/>
      </w:pPr>
    </w:p>
    <w:p>
      <w:pPr>
        <w:pStyle w:val="BodyText"/>
        <w:spacing w:line="367" w:lineRule="auto" w:before="1"/>
        <w:ind w:left="1021" w:right="998"/>
        <w:jc w:val="center"/>
      </w:pPr>
      <w:r>
        <w:rPr>
          <w:u w:val="single"/>
        </w:rPr>
        <w:t>RESOLUTION ON MID-TERM REVIEW OF THE</w:t>
      </w:r>
      <w:r>
        <w:rPr/>
        <w:t> </w:t>
      </w:r>
      <w:r>
        <w:rPr>
          <w:u w:val="single"/>
        </w:rPr>
        <w:t>IMPLEMENTATION OF THE UN PROGRAMME OF ACTION FOR</w:t>
      </w:r>
      <w:r>
        <w:rPr/>
        <w:t> </w:t>
      </w:r>
      <w:r>
        <w:rPr>
          <w:u w:val="single"/>
        </w:rPr>
        <w:t>AFRICAN ECONOMIC RECOVERY AND DEVELOPMENT</w:t>
      </w:r>
    </w:p>
    <w:p>
      <w:pPr>
        <w:pStyle w:val="BodyText"/>
        <w:ind w:left="1017" w:right="998"/>
        <w:jc w:val="center"/>
      </w:pPr>
      <w:r>
        <w:rPr>
          <w:u w:val="single"/>
        </w:rPr>
        <w:t>1986</w:t>
      </w:r>
      <w:r>
        <w:rPr>
          <w:spacing w:val="12"/>
          <w:u w:val="single"/>
        </w:rPr>
        <w:t> </w:t>
      </w:r>
      <w:r>
        <w:rPr>
          <w:u w:val="single"/>
        </w:rPr>
        <w:t>-</w:t>
      </w:r>
      <w:r>
        <w:rPr>
          <w:spacing w:val="6"/>
          <w:u w:val="single"/>
        </w:rPr>
        <w:t> </w:t>
      </w:r>
      <w:r>
        <w:rPr>
          <w:spacing w:val="-4"/>
          <w:u w:val="single"/>
        </w:rPr>
        <w:t>1990</w:t>
      </w:r>
    </w:p>
    <w:p>
      <w:pPr>
        <w:pStyle w:val="BodyText"/>
        <w:rPr>
          <w:sz w:val="20"/>
        </w:rPr>
      </w:pPr>
    </w:p>
    <w:p>
      <w:pPr>
        <w:pStyle w:val="BodyText"/>
        <w:spacing w:before="8"/>
        <w:rPr>
          <w:sz w:val="17"/>
        </w:rPr>
      </w:pPr>
    </w:p>
    <w:p>
      <w:pPr>
        <w:pStyle w:val="BodyText"/>
        <w:spacing w:line="367" w:lineRule="auto" w:before="96"/>
        <w:ind w:left="511" w:right="899"/>
        <w:jc w:val="both"/>
      </w:pPr>
      <w:r>
        <w:rPr/>
        <w:t>The Council of Ministers of the Organization of African Unity, meeting in its Forty-eighth Ordinary Session, in Addis Ababa, Ethiopia, from 19 to 23 May </w:t>
      </w:r>
      <w:r>
        <w:rPr>
          <w:spacing w:val="-2"/>
        </w:rPr>
        <w:t>1988,</w:t>
      </w:r>
    </w:p>
    <w:p>
      <w:pPr>
        <w:pStyle w:val="BodyText"/>
        <w:spacing w:before="3"/>
        <w:rPr>
          <w:sz w:val="34"/>
        </w:rPr>
      </w:pPr>
    </w:p>
    <w:p>
      <w:pPr>
        <w:pStyle w:val="BodyText"/>
        <w:spacing w:line="369" w:lineRule="auto"/>
        <w:ind w:left="511" w:right="449"/>
      </w:pPr>
      <w:r>
        <w:rPr>
          <w:u w:val="single"/>
        </w:rPr>
        <w:t>Recalling</w:t>
      </w:r>
      <w:r>
        <w:rPr/>
        <w:t> the Africa’s Priority Programme for Economic Recovery (1986</w:t>
      </w:r>
      <w:r>
        <w:rPr>
          <w:spacing w:val="40"/>
        </w:rPr>
        <w:t> </w:t>
      </w:r>
      <w:r>
        <w:rPr/>
        <w:t>– 1990) adopted by the OAU Heads of State and Government in July 1985, and the UN Programme of Action for Africa’s Economic Recovery and Development (1986</w:t>
      </w:r>
      <w:r>
        <w:rPr>
          <w:spacing w:val="40"/>
        </w:rPr>
        <w:t> </w:t>
      </w:r>
      <w:r>
        <w:rPr/>
        <w:t>– 1990)</w:t>
      </w:r>
      <w:r>
        <w:rPr>
          <w:spacing w:val="32"/>
        </w:rPr>
        <w:t> </w:t>
      </w:r>
      <w:r>
        <w:rPr/>
        <w:t>adopted</w:t>
      </w:r>
      <w:r>
        <w:rPr>
          <w:spacing w:val="31"/>
        </w:rPr>
        <w:t> </w:t>
      </w:r>
      <w:r>
        <w:rPr/>
        <w:t>by</w:t>
      </w:r>
      <w:r>
        <w:rPr>
          <w:spacing w:val="31"/>
        </w:rPr>
        <w:t> </w:t>
      </w:r>
      <w:r>
        <w:rPr/>
        <w:t>the</w:t>
      </w:r>
      <w:r>
        <w:rPr>
          <w:spacing w:val="31"/>
        </w:rPr>
        <w:t> </w:t>
      </w:r>
      <w:r>
        <w:rPr/>
        <w:t>Thirteenth</w:t>
      </w:r>
      <w:r>
        <w:rPr>
          <w:spacing w:val="31"/>
        </w:rPr>
        <w:t> </w:t>
      </w:r>
      <w:r>
        <w:rPr/>
        <w:t>Extra-ordinary</w:t>
      </w:r>
      <w:r>
        <w:rPr>
          <w:spacing w:val="32"/>
        </w:rPr>
        <w:t> </w:t>
      </w:r>
      <w:r>
        <w:rPr/>
        <w:t>Session</w:t>
      </w:r>
      <w:r>
        <w:rPr>
          <w:spacing w:val="32"/>
        </w:rPr>
        <w:t> </w:t>
      </w:r>
      <w:r>
        <w:rPr/>
        <w:t>of</w:t>
      </w:r>
      <w:r>
        <w:rPr>
          <w:spacing w:val="34"/>
        </w:rPr>
        <w:t> </w:t>
      </w:r>
      <w:r>
        <w:rPr/>
        <w:t>the</w:t>
      </w:r>
      <w:r>
        <w:rPr>
          <w:spacing w:val="34"/>
        </w:rPr>
        <w:t> </w:t>
      </w:r>
      <w:r>
        <w:rPr/>
        <w:t>General</w:t>
      </w:r>
      <w:r>
        <w:rPr/>
        <w:t> Assembly in May 1986,</w:t>
      </w:r>
    </w:p>
    <w:p>
      <w:pPr>
        <w:pStyle w:val="BodyText"/>
        <w:spacing w:before="5"/>
        <w:rPr>
          <w:sz w:val="33"/>
        </w:rPr>
      </w:pPr>
    </w:p>
    <w:p>
      <w:pPr>
        <w:pStyle w:val="BodyText"/>
        <w:spacing w:line="372" w:lineRule="auto"/>
        <w:ind w:left="511" w:right="767"/>
        <w:jc w:val="both"/>
      </w:pPr>
      <w:r>
        <w:rPr>
          <w:u w:val="single"/>
        </w:rPr>
        <w:t>Guided </w:t>
      </w:r>
      <w:r>
        <w:rPr/>
        <w:t>by the relevant provisions of the resolution AHG/Res.136 (XXI) of the OAU Assembly of Heads of State and Government establishing the Permanent Steering Committee,</w:t>
      </w:r>
    </w:p>
    <w:p>
      <w:pPr>
        <w:pStyle w:val="BodyText"/>
        <w:rPr>
          <w:sz w:val="33"/>
        </w:rPr>
      </w:pPr>
    </w:p>
    <w:p>
      <w:pPr>
        <w:pStyle w:val="BodyText"/>
        <w:spacing w:line="372" w:lineRule="auto"/>
        <w:ind w:left="512" w:right="745" w:hanging="1"/>
        <w:jc w:val="both"/>
      </w:pPr>
      <w:r>
        <w:rPr>
          <w:u w:val="single"/>
        </w:rPr>
        <w:t>Recalling</w:t>
      </w:r>
      <w:r>
        <w:rPr/>
        <w:t> further the resolution CM/Res.1064 (XLIV) on the Special Session of the UN General Assembly on Africa’s Critical Economic Situation, adopted by the Council in July 1986,</w:t>
      </w:r>
    </w:p>
    <w:p>
      <w:pPr>
        <w:pStyle w:val="BodyText"/>
        <w:spacing w:before="4"/>
        <w:rPr>
          <w:sz w:val="33"/>
        </w:rPr>
      </w:pPr>
    </w:p>
    <w:p>
      <w:pPr>
        <w:pStyle w:val="BodyText"/>
        <w:spacing w:line="369" w:lineRule="auto"/>
        <w:ind w:left="511" w:right="717"/>
      </w:pPr>
      <w:r>
        <w:rPr>
          <w:u w:val="single"/>
        </w:rPr>
        <w:t>Having </w:t>
      </w:r>
      <w:r>
        <w:rPr/>
        <w:t>considered the Preliminary Report of the OAU Permanent Steering Committee on the Mid-Tern Review of the implementation of the UNPAAERD to be presented to the </w:t>
      </w:r>
      <w:r>
        <w:rPr>
          <w:u w:val="single"/>
        </w:rPr>
        <w:t>Ad Hoc</w:t>
      </w:r>
      <w:r>
        <w:rPr/>
        <w:t> Committee of the Whole of the UNGA (6</w:t>
      </w:r>
      <w:r>
        <w:rPr>
          <w:spacing w:val="37"/>
        </w:rPr>
        <w:t> </w:t>
      </w:r>
      <w:r>
        <w:rPr/>
        <w:t>– 19 September 1988):</w:t>
      </w:r>
    </w:p>
    <w:p>
      <w:pPr>
        <w:pStyle w:val="BodyText"/>
        <w:spacing w:before="11"/>
        <w:rPr>
          <w:sz w:val="33"/>
        </w:rPr>
      </w:pPr>
    </w:p>
    <w:p>
      <w:pPr>
        <w:pStyle w:val="ListParagraph"/>
        <w:numPr>
          <w:ilvl w:val="0"/>
          <w:numId w:val="1"/>
        </w:numPr>
        <w:tabs>
          <w:tab w:pos="1188" w:val="left" w:leader="none"/>
          <w:tab w:pos="1189" w:val="left" w:leader="none"/>
        </w:tabs>
        <w:spacing w:line="367" w:lineRule="auto" w:before="0" w:after="0"/>
        <w:ind w:left="1188" w:right="539" w:hanging="677"/>
        <w:jc w:val="left"/>
        <w:rPr>
          <w:b/>
          <w:sz w:val="22"/>
        </w:rPr>
      </w:pPr>
      <w:r>
        <w:rPr>
          <w:b/>
          <w:sz w:val="22"/>
        </w:rPr>
        <w:t>TAKES NOTE of the report of the Permanent Steering Committee on the Preliminary Assessment and Mid Term Review of the implementation of UNPAAERD Doc. CM/1490 (XLVIII);</w:t>
      </w:r>
    </w:p>
    <w:p>
      <w:pPr>
        <w:pStyle w:val="BodyText"/>
        <w:spacing w:before="3"/>
        <w:rPr>
          <w:sz w:val="34"/>
        </w:rPr>
      </w:pPr>
    </w:p>
    <w:p>
      <w:pPr>
        <w:pStyle w:val="ListParagraph"/>
        <w:numPr>
          <w:ilvl w:val="0"/>
          <w:numId w:val="1"/>
        </w:numPr>
        <w:tabs>
          <w:tab w:pos="1188" w:val="left" w:leader="none"/>
          <w:tab w:pos="1189" w:val="left" w:leader="none"/>
        </w:tabs>
        <w:spacing w:line="369" w:lineRule="auto" w:before="0" w:after="0"/>
        <w:ind w:left="1188" w:right="988" w:hanging="677"/>
        <w:jc w:val="left"/>
        <w:rPr>
          <w:b/>
          <w:sz w:val="22"/>
        </w:rPr>
      </w:pPr>
      <w:r>
        <w:rPr>
          <w:b/>
          <w:sz w:val="22"/>
        </w:rPr>
        <w:t>ENDORSES the arrangements for the 14</w:t>
      </w:r>
      <w:r>
        <w:rPr>
          <w:b/>
          <w:sz w:val="22"/>
          <w:vertAlign w:val="superscript"/>
        </w:rPr>
        <w:t>t</w:t>
      </w:r>
      <w:r>
        <w:rPr>
          <w:b/>
          <w:sz w:val="22"/>
          <w:vertAlign w:val="superscript"/>
        </w:rPr>
        <w:t>h</w:t>
      </w:r>
      <w:r>
        <w:rPr>
          <w:b/>
          <w:sz w:val="22"/>
          <w:vertAlign w:val="baseline"/>
        </w:rPr>
        <w:t> meeting of the Permanent Steering Committee in New York, from 24</w:t>
      </w:r>
      <w:r>
        <w:rPr>
          <w:b/>
          <w:spacing w:val="33"/>
          <w:sz w:val="22"/>
          <w:vertAlign w:val="baseline"/>
        </w:rPr>
        <w:t> </w:t>
      </w:r>
      <w:r>
        <w:rPr>
          <w:b/>
          <w:sz w:val="22"/>
          <w:vertAlign w:val="baseline"/>
        </w:rPr>
        <w:t>– 30 August 1988, for the</w:t>
      </w:r>
    </w:p>
    <w:p>
      <w:pPr>
        <w:spacing w:after="0" w:line="369" w:lineRule="auto"/>
        <w:jc w:val="left"/>
        <w:rPr>
          <w:sz w:val="22"/>
        </w:rPr>
        <w:sectPr>
          <w:type w:val="continuous"/>
          <w:pgSz w:w="12240" w:h="15840"/>
          <w:pgMar w:top="540" w:bottom="280" w:left="1720" w:right="1720"/>
        </w:sectPr>
      </w:pPr>
    </w:p>
    <w:p>
      <w:pPr>
        <w:pStyle w:val="BodyText"/>
        <w:spacing w:line="369" w:lineRule="auto" w:before="75"/>
        <w:ind w:left="1188" w:right="546"/>
      </w:pPr>
      <w:r>
        <w:rPr/>
        <w:t>preparation and finalization of Africa’s con</w:t>
      </w:r>
      <w:r>
        <w:rPr>
          <w:spacing w:val="-3"/>
        </w:rPr>
        <w:t> </w:t>
      </w:r>
      <w:r>
        <w:rPr/>
        <w:t>tribution to the UNPAAERD Mid Term Review to be presented to the </w:t>
      </w:r>
      <w:r>
        <w:rPr>
          <w:u w:val="single"/>
        </w:rPr>
        <w:t>Ad Hoc</w:t>
      </w:r>
      <w:r>
        <w:rPr/>
        <w:t> Committee of the Whole of the UN General Assembly during the 43</w:t>
      </w:r>
      <w:r>
        <w:rPr>
          <w:vertAlign w:val="superscript"/>
        </w:rPr>
        <w:t>rd</w:t>
      </w:r>
      <w:r>
        <w:rPr>
          <w:vertAlign w:val="baseline"/>
        </w:rPr>
        <w:t> regular session of the UN General Assembly;</w:t>
      </w:r>
    </w:p>
    <w:p>
      <w:pPr>
        <w:pStyle w:val="BodyText"/>
        <w:spacing w:before="6"/>
        <w:rPr>
          <w:sz w:val="33"/>
        </w:rPr>
      </w:pPr>
    </w:p>
    <w:p>
      <w:pPr>
        <w:pStyle w:val="ListParagraph"/>
        <w:numPr>
          <w:ilvl w:val="0"/>
          <w:numId w:val="1"/>
        </w:numPr>
        <w:tabs>
          <w:tab w:pos="1188" w:val="left" w:leader="none"/>
          <w:tab w:pos="1189" w:val="left" w:leader="none"/>
        </w:tabs>
        <w:spacing w:line="372" w:lineRule="auto" w:before="0" w:after="0"/>
        <w:ind w:left="1188" w:right="659" w:hanging="677"/>
        <w:jc w:val="left"/>
        <w:rPr>
          <w:b/>
          <w:sz w:val="22"/>
        </w:rPr>
      </w:pPr>
      <w:r>
        <w:rPr>
          <w:b/>
          <w:sz w:val="22"/>
        </w:rPr>
        <w:t>APPEALS to the Member States who have not yet done so to transmit to the Secretariats of OAU and ECA their responses to the ECA questionnaire on the UN Programme Implementation;</w:t>
      </w:r>
    </w:p>
    <w:p>
      <w:pPr>
        <w:pStyle w:val="BodyText"/>
        <w:spacing w:before="11"/>
        <w:rPr>
          <w:sz w:val="32"/>
        </w:rPr>
      </w:pPr>
    </w:p>
    <w:p>
      <w:pPr>
        <w:pStyle w:val="ListParagraph"/>
        <w:numPr>
          <w:ilvl w:val="0"/>
          <w:numId w:val="1"/>
        </w:numPr>
        <w:tabs>
          <w:tab w:pos="1188" w:val="left" w:leader="none"/>
          <w:tab w:pos="1189" w:val="left" w:leader="none"/>
        </w:tabs>
        <w:spacing w:line="369" w:lineRule="auto" w:before="0" w:after="0"/>
        <w:ind w:left="1188" w:right="667" w:hanging="677"/>
        <w:jc w:val="left"/>
        <w:rPr>
          <w:b/>
          <w:sz w:val="22"/>
        </w:rPr>
      </w:pPr>
      <w:r>
        <w:rPr>
          <w:b/>
          <w:sz w:val="22"/>
        </w:rPr>
        <w:t>URGES all the Member States who have not yet done so to establish and strengthen their national follow-up mechanisms responsible for monitoring and evaluation of the implementation of APPER and UNPAAERD and which will serve as focal points during the subsequent reviews of the programme;</w:t>
      </w:r>
    </w:p>
    <w:p>
      <w:pPr>
        <w:pStyle w:val="BodyText"/>
        <w:spacing w:before="10"/>
        <w:rPr>
          <w:sz w:val="33"/>
        </w:rPr>
      </w:pPr>
    </w:p>
    <w:p>
      <w:pPr>
        <w:pStyle w:val="ListParagraph"/>
        <w:numPr>
          <w:ilvl w:val="0"/>
          <w:numId w:val="1"/>
        </w:numPr>
        <w:tabs>
          <w:tab w:pos="1188" w:val="left" w:leader="none"/>
          <w:tab w:pos="1189" w:val="left" w:leader="none"/>
        </w:tabs>
        <w:spacing w:line="369" w:lineRule="auto" w:before="0" w:after="0"/>
        <w:ind w:left="1188" w:right="679" w:hanging="677"/>
        <w:jc w:val="left"/>
        <w:rPr>
          <w:b/>
          <w:sz w:val="22"/>
        </w:rPr>
      </w:pPr>
      <w:r>
        <w:rPr>
          <w:b/>
          <w:sz w:val="22"/>
        </w:rPr>
        <w:t>CALLS ON the ADB and other relevant African economic and financial institutions to lend their technical support to the Permanent Steering Committee and provide their inputs in the review exercise;</w:t>
      </w:r>
    </w:p>
    <w:p>
      <w:pPr>
        <w:pStyle w:val="BodyText"/>
        <w:rPr>
          <w:sz w:val="34"/>
        </w:rPr>
      </w:pPr>
    </w:p>
    <w:p>
      <w:pPr>
        <w:pStyle w:val="ListParagraph"/>
        <w:numPr>
          <w:ilvl w:val="0"/>
          <w:numId w:val="1"/>
        </w:numPr>
        <w:tabs>
          <w:tab w:pos="1188" w:val="left" w:leader="none"/>
          <w:tab w:pos="1189" w:val="left" w:leader="none"/>
        </w:tabs>
        <w:spacing w:line="369" w:lineRule="auto" w:before="1" w:after="0"/>
        <w:ind w:left="1188" w:right="626" w:hanging="677"/>
        <w:jc w:val="left"/>
        <w:rPr>
          <w:b/>
          <w:sz w:val="22"/>
        </w:rPr>
      </w:pPr>
      <w:r>
        <w:rPr>
          <w:b/>
          <w:sz w:val="22"/>
        </w:rPr>
        <w:t>REQUESTS the OAU Permanent Steering Committee and the African Group in New York to take the necessary steps in order to ensure proper co-ordination and harmonization of their</w:t>
      </w:r>
      <w:r>
        <w:rPr>
          <w:b/>
          <w:spacing w:val="40"/>
          <w:sz w:val="22"/>
        </w:rPr>
        <w:t> </w:t>
      </w:r>
      <w:r>
        <w:rPr>
          <w:b/>
          <w:sz w:val="22"/>
        </w:rPr>
        <w:t>efforts during the preparation</w:t>
      </w:r>
      <w:r>
        <w:rPr>
          <w:b/>
          <w:spacing w:val="40"/>
          <w:sz w:val="22"/>
        </w:rPr>
        <w:t> </w:t>
      </w:r>
      <w:r>
        <w:rPr>
          <w:b/>
          <w:sz w:val="22"/>
        </w:rPr>
        <w:t>of Africa’s contribution as well as during the Mid Term Review Meeting in New York;</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647" w:hanging="677"/>
        <w:jc w:val="left"/>
        <w:rPr>
          <w:b/>
          <w:sz w:val="22"/>
        </w:rPr>
      </w:pPr>
      <w:r>
        <w:rPr>
          <w:b/>
          <w:sz w:val="22"/>
        </w:rPr>
        <w:t>INVITES the out-going Members of the Permanent Steering Committee</w:t>
      </w:r>
      <w:r>
        <w:rPr>
          <w:b/>
          <w:spacing w:val="40"/>
          <w:sz w:val="22"/>
        </w:rPr>
        <w:t> </w:t>
      </w:r>
      <w:r>
        <w:rPr>
          <w:b/>
          <w:sz w:val="22"/>
        </w:rPr>
        <w:t>to take active part in the preparations and finalization of the Africa’s assessment to be presented to the </w:t>
      </w:r>
      <w:r>
        <w:rPr>
          <w:b/>
          <w:sz w:val="22"/>
          <w:u w:val="single"/>
        </w:rPr>
        <w:t>Ad Hoc</w:t>
      </w:r>
      <w:r>
        <w:rPr>
          <w:b/>
          <w:sz w:val="22"/>
        </w:rPr>
        <w:t> Committee of the Whole of the UN General Assembly, and to participate in the 14</w:t>
      </w:r>
      <w:r>
        <w:rPr>
          <w:b/>
          <w:sz w:val="22"/>
          <w:vertAlign w:val="superscript"/>
        </w:rPr>
        <w:t>t</w:t>
      </w:r>
      <w:r>
        <w:rPr>
          <w:b/>
          <w:sz w:val="22"/>
          <w:vertAlign w:val="superscript"/>
        </w:rPr>
        <w:t>h</w:t>
      </w:r>
      <w:r>
        <w:rPr>
          <w:b/>
          <w:sz w:val="22"/>
          <w:vertAlign w:val="baseline"/>
        </w:rPr>
        <w:t> meeting of the Permanent Steering Committee mentioned in paragraph 2 above;</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544" w:hanging="677"/>
        <w:jc w:val="left"/>
        <w:rPr>
          <w:b/>
          <w:sz w:val="22"/>
        </w:rPr>
      </w:pPr>
      <w:r>
        <w:rPr>
          <w:b/>
          <w:sz w:val="22"/>
        </w:rPr>
        <w:t>DIRECTS the Chairman of the Permanent Steering Committee to be the spokesman of the African Group during the Mid-term Review Meeting of the </w:t>
      </w:r>
      <w:r>
        <w:rPr>
          <w:b/>
          <w:sz w:val="22"/>
          <w:u w:val="single"/>
        </w:rPr>
        <w:t>Ad-Hoc</w:t>
      </w:r>
      <w:r>
        <w:rPr>
          <w:b/>
          <w:sz w:val="22"/>
        </w:rPr>
        <w:t> Committee of the UN General Assembly;</w:t>
      </w:r>
    </w:p>
    <w:p>
      <w:pPr>
        <w:spacing w:after="0" w:line="369" w:lineRule="auto"/>
        <w:jc w:val="left"/>
        <w:rPr>
          <w:sz w:val="22"/>
        </w:rPr>
        <w:sectPr>
          <w:pgSz w:w="12240" w:h="15840"/>
          <w:pgMar w:top="540" w:bottom="280" w:left="1720" w:right="1720"/>
        </w:sectPr>
      </w:pPr>
    </w:p>
    <w:p>
      <w:pPr>
        <w:pStyle w:val="ListParagraph"/>
        <w:numPr>
          <w:ilvl w:val="0"/>
          <w:numId w:val="1"/>
        </w:numPr>
        <w:tabs>
          <w:tab w:pos="1188" w:val="left" w:leader="none"/>
          <w:tab w:pos="1189" w:val="left" w:leader="none"/>
        </w:tabs>
        <w:spacing w:line="369" w:lineRule="auto" w:before="75" w:after="0"/>
        <w:ind w:left="1188" w:right="725" w:hanging="677"/>
        <w:jc w:val="left"/>
        <w:rPr>
          <w:b/>
          <w:sz w:val="22"/>
        </w:rPr>
      </w:pPr>
      <w:r>
        <w:rPr>
          <w:b/>
          <w:sz w:val="22"/>
        </w:rPr>
        <w:t>REQUESTS the Secretary-General of the OAU and the Executive Secretary of the ECA to provide the required technical assistance to the Permanent Steering Committee during the preparation of the mid term Review Meeting.</w:t>
      </w:r>
    </w:p>
    <w:sectPr>
      <w:pgSz w:w="12240" w:h="15840"/>
      <w:pgMar w:top="5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39"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 E S O L U T I O N S OF THE 48 TH ORDINARY SESSION OF THE COUNCIL OF MINISTERS AS ADOPTED BY THE COUNCIL OF MINISTERS</dc:title>
  <dcterms:created xsi:type="dcterms:W3CDTF">2023-04-11T22:00:52Z</dcterms:created>
  <dcterms:modified xsi:type="dcterms:W3CDTF">2023-04-11T22:00:52Z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