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11"/>
        <w:jc w:val="right"/>
      </w:pPr>
      <w:r>
        <w:rPr/>
        <w:t>CM/Res.1560</w:t>
      </w:r>
      <w:r>
        <w:rPr>
          <w:spacing w:val="58"/>
          <w:w w:val="150"/>
        </w:rPr>
        <w:t> </w:t>
      </w:r>
      <w:r>
        <w:rPr>
          <w:spacing w:val="-4"/>
        </w:rPr>
        <w:t>(LXI)</w:t>
      </w:r>
    </w:p>
    <w:p>
      <w:pPr>
        <w:pStyle w:val="BodyText"/>
        <w:rPr>
          <w:sz w:val="20"/>
        </w:rPr>
      </w:pPr>
    </w:p>
    <w:p>
      <w:pPr>
        <w:pStyle w:val="BodyText"/>
        <w:rPr>
          <w:sz w:val="20"/>
        </w:rPr>
      </w:pPr>
    </w:p>
    <w:p>
      <w:pPr>
        <w:pStyle w:val="BodyText"/>
        <w:rPr>
          <w:sz w:val="21"/>
        </w:rPr>
      </w:pPr>
    </w:p>
    <w:p>
      <w:pPr>
        <w:pStyle w:val="Title"/>
        <w:rPr>
          <w:u w:val="none"/>
        </w:rPr>
      </w:pPr>
      <w:r>
        <w:rPr>
          <w:u w:val="single"/>
        </w:rPr>
        <w:t>RESOLUTION</w:t>
      </w:r>
      <w:r>
        <w:rPr>
          <w:spacing w:val="73"/>
          <w:u w:val="single"/>
        </w:rPr>
        <w:t> </w:t>
      </w:r>
      <w:r>
        <w:rPr>
          <w:u w:val="single"/>
        </w:rPr>
        <w:t>ON</w:t>
      </w:r>
      <w:r>
        <w:rPr>
          <w:spacing w:val="74"/>
          <w:u w:val="single"/>
        </w:rPr>
        <w:t> </w:t>
      </w:r>
      <w:r>
        <w:rPr>
          <w:spacing w:val="-2"/>
          <w:u w:val="single"/>
        </w:rPr>
        <w:t>BURUNDI</w:t>
      </w:r>
    </w:p>
    <w:p>
      <w:pPr>
        <w:pStyle w:val="BodyText"/>
        <w:rPr>
          <w:b/>
          <w:sz w:val="20"/>
        </w:rPr>
      </w:pPr>
    </w:p>
    <w:p>
      <w:pPr>
        <w:pStyle w:val="BodyText"/>
        <w:spacing w:before="6"/>
        <w:rPr>
          <w:b/>
          <w:sz w:val="26"/>
        </w:rPr>
      </w:pPr>
    </w:p>
    <w:p>
      <w:pPr>
        <w:pStyle w:val="BodyText"/>
        <w:spacing w:line="374" w:lineRule="auto" w:before="96"/>
        <w:ind w:left="713" w:right="115" w:firstLine="676"/>
        <w:jc w:val="both"/>
      </w:pPr>
      <w:r>
        <w:rPr/>
        <w:t>The Council of Ministers of the Organization of African Unity, meeting in its</w:t>
      </w:r>
      <w:r>
        <w:rPr>
          <w:spacing w:val="80"/>
        </w:rPr>
        <w:t> </w:t>
      </w:r>
      <w:r>
        <w:rPr/>
        <w:t>Sixty-first Ordinary Session in Addis Ababa, Ethiopia, from 23 to 27 January, 1995,</w:t>
      </w:r>
    </w:p>
    <w:p>
      <w:pPr>
        <w:pStyle w:val="BodyText"/>
        <w:spacing w:before="2"/>
        <w:rPr>
          <w:sz w:val="33"/>
        </w:rPr>
      </w:pPr>
    </w:p>
    <w:p>
      <w:pPr>
        <w:pStyle w:val="BodyText"/>
        <w:spacing w:line="364" w:lineRule="auto"/>
        <w:ind w:left="713" w:right="107" w:firstLine="676"/>
        <w:jc w:val="both"/>
      </w:pPr>
      <w:r>
        <w:rPr>
          <w:u w:val="single"/>
        </w:rPr>
        <w:t>Having</w:t>
      </w:r>
      <w:r>
        <w:rPr>
          <w:spacing w:val="40"/>
          <w:u w:val="single"/>
        </w:rPr>
        <w:t> </w:t>
      </w:r>
      <w:r>
        <w:rPr>
          <w:u w:val="single"/>
        </w:rPr>
        <w:t>considered</w:t>
      </w:r>
      <w:r>
        <w:rPr>
          <w:spacing w:val="80"/>
        </w:rPr>
        <w:t> </w:t>
      </w:r>
      <w:r>
        <w:rPr/>
        <w:t>the</w:t>
      </w:r>
      <w:r>
        <w:rPr>
          <w:spacing w:val="40"/>
        </w:rPr>
        <w:t> </w:t>
      </w:r>
      <w:r>
        <w:rPr/>
        <w:t>report</w:t>
      </w:r>
      <w:r>
        <w:rPr>
          <w:spacing w:val="40"/>
        </w:rPr>
        <w:t> </w:t>
      </w:r>
      <w:r>
        <w:rPr/>
        <w:t>of</w:t>
      </w:r>
      <w:r>
        <w:rPr>
          <w:spacing w:val="40"/>
        </w:rPr>
        <w:t> </w:t>
      </w:r>
      <w:r>
        <w:rPr/>
        <w:t>the</w:t>
      </w:r>
      <w:r>
        <w:rPr>
          <w:spacing w:val="40"/>
        </w:rPr>
        <w:t> </w:t>
      </w:r>
      <w:r>
        <w:rPr/>
        <w:t>Secretary-General</w:t>
      </w:r>
      <w:r>
        <w:rPr>
          <w:spacing w:val="40"/>
        </w:rPr>
        <w:t> </w:t>
      </w:r>
      <w:r>
        <w:rPr/>
        <w:t>on</w:t>
      </w:r>
      <w:r>
        <w:rPr>
          <w:spacing w:val="40"/>
        </w:rPr>
        <w:t> </w:t>
      </w:r>
      <w:r>
        <w:rPr/>
        <w:t>the</w:t>
      </w:r>
      <w:r>
        <w:rPr>
          <w:spacing w:val="40"/>
        </w:rPr>
        <w:t> </w:t>
      </w:r>
      <w:r>
        <w:rPr/>
        <w:t>situation</w:t>
      </w:r>
      <w:r>
        <w:rPr>
          <w:spacing w:val="40"/>
        </w:rPr>
        <w:t> </w:t>
      </w:r>
      <w:r>
        <w:rPr/>
        <w:t>in Burundi, as contained in document CM/1861 (LXI),</w:t>
      </w:r>
    </w:p>
    <w:p>
      <w:pPr>
        <w:pStyle w:val="BodyText"/>
        <w:spacing w:before="6"/>
        <w:rPr>
          <w:sz w:val="34"/>
        </w:rPr>
      </w:pPr>
    </w:p>
    <w:p>
      <w:pPr>
        <w:pStyle w:val="BodyText"/>
        <w:spacing w:line="369" w:lineRule="auto"/>
        <w:ind w:left="713" w:right="123" w:firstLine="676"/>
        <w:jc w:val="both"/>
      </w:pPr>
      <w:r>
        <w:rPr>
          <w:u w:val="single"/>
        </w:rPr>
        <w:t>Having taken Note</w:t>
      </w:r>
      <w:r>
        <w:rPr>
          <w:spacing w:val="77"/>
        </w:rPr>
        <w:t> </w:t>
      </w:r>
      <w:r>
        <w:rPr/>
        <w:t>of the efforts made by the political forces and the civil society in Burundi to revive the state institutions,</w:t>
      </w:r>
    </w:p>
    <w:p>
      <w:pPr>
        <w:pStyle w:val="BodyText"/>
        <w:spacing w:before="8"/>
        <w:rPr>
          <w:sz w:val="33"/>
        </w:rPr>
      </w:pPr>
    </w:p>
    <w:p>
      <w:pPr>
        <w:pStyle w:val="BodyText"/>
        <w:spacing w:line="369" w:lineRule="auto"/>
        <w:ind w:left="713" w:right="104" w:firstLine="676"/>
        <w:jc w:val="both"/>
      </w:pPr>
      <w:r>
        <w:rPr>
          <w:u w:val="single"/>
        </w:rPr>
        <w:t>Having heard</w:t>
      </w:r>
      <w:r>
        <w:rPr>
          <w:spacing w:val="80"/>
        </w:rPr>
        <w:t> </w:t>
      </w:r>
      <w:r>
        <w:rPr/>
        <w:t>the statement of the Minister of External Relations and Co-</w:t>
      </w:r>
      <w:r>
        <w:rPr>
          <w:spacing w:val="80"/>
        </w:rPr>
        <w:t> </w:t>
      </w:r>
      <w:r>
        <w:rPr/>
        <w:t>operation of Burundi and expressing satisfaction with the progress achieved namely:</w:t>
      </w:r>
      <w:r>
        <w:rPr>
          <w:spacing w:val="40"/>
        </w:rPr>
        <w:t> </w:t>
      </w:r>
      <w:r>
        <w:rPr/>
        <w:t>the signing</w:t>
      </w:r>
      <w:r>
        <w:rPr>
          <w:spacing w:val="27"/>
        </w:rPr>
        <w:t> </w:t>
      </w:r>
      <w:r>
        <w:rPr/>
        <w:t>of</w:t>
      </w:r>
      <w:r>
        <w:rPr>
          <w:spacing w:val="27"/>
        </w:rPr>
        <w:t> </w:t>
      </w:r>
      <w:r>
        <w:rPr/>
        <w:t>the</w:t>
      </w:r>
      <w:r>
        <w:rPr>
          <w:spacing w:val="28"/>
        </w:rPr>
        <w:t> </w:t>
      </w:r>
      <w:r>
        <w:rPr/>
        <w:t>Government</w:t>
      </w:r>
      <w:r>
        <w:rPr>
          <w:spacing w:val="27"/>
        </w:rPr>
        <w:t> </w:t>
      </w:r>
      <w:r>
        <w:rPr/>
        <w:t>Convention</w:t>
      </w:r>
      <w:r>
        <w:rPr>
          <w:spacing w:val="27"/>
        </w:rPr>
        <w:t> </w:t>
      </w:r>
      <w:r>
        <w:rPr/>
        <w:t>on</w:t>
      </w:r>
      <w:r>
        <w:rPr>
          <w:spacing w:val="27"/>
        </w:rPr>
        <w:t> </w:t>
      </w:r>
      <w:r>
        <w:rPr/>
        <w:t>10</w:t>
      </w:r>
      <w:r>
        <w:rPr>
          <w:spacing w:val="28"/>
        </w:rPr>
        <w:t> </w:t>
      </w:r>
      <w:r>
        <w:rPr/>
        <w:t>September,</w:t>
      </w:r>
      <w:r>
        <w:rPr>
          <w:spacing w:val="29"/>
        </w:rPr>
        <w:t> </w:t>
      </w:r>
      <w:r>
        <w:rPr/>
        <w:t>1994</w:t>
      </w:r>
      <w:r>
        <w:rPr>
          <w:spacing w:val="28"/>
        </w:rPr>
        <w:t> </w:t>
      </w:r>
      <w:r>
        <w:rPr/>
        <w:t>and</w:t>
      </w:r>
      <w:r>
        <w:rPr>
          <w:spacing w:val="28"/>
        </w:rPr>
        <w:t> </w:t>
      </w:r>
      <w:r>
        <w:rPr/>
        <w:t>the</w:t>
      </w:r>
      <w:r>
        <w:rPr>
          <w:spacing w:val="28"/>
        </w:rPr>
        <w:t> </w:t>
      </w:r>
      <w:r>
        <w:rPr/>
        <w:t>election</w:t>
      </w:r>
      <w:r>
        <w:rPr>
          <w:spacing w:val="27"/>
        </w:rPr>
        <w:t> </w:t>
      </w:r>
      <w:r>
        <w:rPr/>
        <w:t>of</w:t>
      </w:r>
      <w:r>
        <w:rPr>
          <w:spacing w:val="80"/>
        </w:rPr>
        <w:t> </w:t>
      </w:r>
      <w:r>
        <w:rPr/>
        <w:t>H.E Mr Sylvestre NTIBATUNGANYA as President of the Republic, the formation of a Coalition Government and the establishment of other State institutions,</w:t>
      </w:r>
    </w:p>
    <w:p>
      <w:pPr>
        <w:pStyle w:val="BodyText"/>
        <w:spacing w:before="5"/>
        <w:rPr>
          <w:sz w:val="33"/>
        </w:rPr>
      </w:pPr>
    </w:p>
    <w:p>
      <w:pPr>
        <w:pStyle w:val="BodyText"/>
        <w:spacing w:line="369" w:lineRule="auto" w:before="1"/>
        <w:ind w:left="713" w:right="130" w:firstLine="676"/>
        <w:jc w:val="both"/>
      </w:pPr>
      <w:r>
        <w:rPr>
          <w:u w:val="single"/>
        </w:rPr>
        <w:t>Commending</w:t>
      </w:r>
      <w:r>
        <w:rPr>
          <w:spacing w:val="40"/>
        </w:rPr>
        <w:t> </w:t>
      </w:r>
      <w:r>
        <w:rPr/>
        <w:t>the efforts made by the OAU to assist Burundi in regaining peace, confidence and stability,</w:t>
      </w:r>
    </w:p>
    <w:p>
      <w:pPr>
        <w:pStyle w:val="BodyText"/>
        <w:rPr>
          <w:sz w:val="34"/>
        </w:rPr>
      </w:pPr>
    </w:p>
    <w:p>
      <w:pPr>
        <w:pStyle w:val="BodyText"/>
        <w:spacing w:line="369" w:lineRule="auto" w:before="1"/>
        <w:ind w:left="713" w:right="121" w:firstLine="676"/>
        <w:jc w:val="both"/>
      </w:pPr>
      <w:r>
        <w:rPr>
          <w:u w:val="single"/>
        </w:rPr>
        <w:t>Concerned</w:t>
      </w:r>
      <w:r>
        <w:rPr>
          <w:spacing w:val="40"/>
        </w:rPr>
        <w:t> </w:t>
      </w:r>
      <w:r>
        <w:rPr/>
        <w:t>about the state of persistent uncertainty prevailing in Burundi caused mainly</w:t>
      </w:r>
      <w:r>
        <w:rPr>
          <w:spacing w:val="40"/>
        </w:rPr>
        <w:t> </w:t>
      </w:r>
      <w:r>
        <w:rPr/>
        <w:t>by</w:t>
      </w:r>
      <w:r>
        <w:rPr>
          <w:spacing w:val="40"/>
        </w:rPr>
        <w:t> </w:t>
      </w:r>
      <w:r>
        <w:rPr/>
        <w:t>activities</w:t>
      </w:r>
      <w:r>
        <w:rPr>
          <w:spacing w:val="40"/>
        </w:rPr>
        <w:t> </w:t>
      </w:r>
      <w:r>
        <w:rPr/>
        <w:t>of</w:t>
      </w:r>
      <w:r>
        <w:rPr>
          <w:spacing w:val="40"/>
        </w:rPr>
        <w:t> </w:t>
      </w:r>
      <w:r>
        <w:rPr/>
        <w:t>armed</w:t>
      </w:r>
      <w:r>
        <w:rPr>
          <w:spacing w:val="40"/>
        </w:rPr>
        <w:t> </w:t>
      </w:r>
      <w:r>
        <w:rPr/>
        <w:t>gangs</w:t>
      </w:r>
      <w:r>
        <w:rPr>
          <w:spacing w:val="40"/>
        </w:rPr>
        <w:t> </w:t>
      </w:r>
      <w:r>
        <w:rPr/>
        <w:t>and</w:t>
      </w:r>
      <w:r>
        <w:rPr>
          <w:spacing w:val="40"/>
        </w:rPr>
        <w:t> </w:t>
      </w:r>
      <w:r>
        <w:rPr/>
        <w:t>assassination</w:t>
      </w:r>
      <w:r>
        <w:rPr>
          <w:spacing w:val="40"/>
        </w:rPr>
        <w:t> </w:t>
      </w:r>
      <w:r>
        <w:rPr/>
        <w:t>organized</w:t>
      </w:r>
      <w:r>
        <w:rPr>
          <w:spacing w:val="40"/>
        </w:rPr>
        <w:t> </w:t>
      </w:r>
      <w:r>
        <w:rPr/>
        <w:t>by</w:t>
      </w:r>
      <w:r>
        <w:rPr>
          <w:spacing w:val="40"/>
        </w:rPr>
        <w:t> </w:t>
      </w:r>
      <w:r>
        <w:rPr/>
        <w:t>some</w:t>
      </w:r>
      <w:r>
        <w:rPr>
          <w:spacing w:val="40"/>
        </w:rPr>
        <w:t> </w:t>
      </w:r>
      <w:r>
        <w:rPr/>
        <w:t>extremist groups, the alarming situation of the displaced persons within Burundi, and the condition</w:t>
      </w:r>
      <w:r>
        <w:rPr>
          <w:spacing w:val="80"/>
        </w:rPr>
        <w:t> </w:t>
      </w:r>
      <w:r>
        <w:rPr/>
        <w:t>of the Burundian refugees in the neighbouring countries,</w:t>
      </w:r>
    </w:p>
    <w:p>
      <w:pPr>
        <w:pStyle w:val="BodyText"/>
        <w:spacing w:before="6"/>
        <w:rPr>
          <w:sz w:val="33"/>
        </w:rPr>
      </w:pPr>
    </w:p>
    <w:p>
      <w:pPr>
        <w:pStyle w:val="BodyText"/>
        <w:spacing w:line="372" w:lineRule="auto"/>
        <w:ind w:left="713" w:right="115" w:firstLine="676"/>
        <w:jc w:val="both"/>
      </w:pPr>
      <w:r>
        <w:rPr>
          <w:u w:val="single"/>
        </w:rPr>
        <w:t>Recalling</w:t>
      </w:r>
      <w:r>
        <w:rPr>
          <w:spacing w:val="80"/>
        </w:rPr>
        <w:t> </w:t>
      </w:r>
      <w:r>
        <w:rPr/>
        <w:t>the</w:t>
      </w:r>
      <w:r>
        <w:rPr>
          <w:spacing w:val="40"/>
        </w:rPr>
        <w:t> </w:t>
      </w:r>
      <w:r>
        <w:rPr/>
        <w:t>decision</w:t>
      </w:r>
      <w:r>
        <w:rPr>
          <w:spacing w:val="40"/>
        </w:rPr>
        <w:t> </w:t>
      </w:r>
      <w:r>
        <w:rPr/>
        <w:t>taken</w:t>
      </w:r>
      <w:r>
        <w:rPr>
          <w:spacing w:val="40"/>
        </w:rPr>
        <w:t> </w:t>
      </w:r>
      <w:r>
        <w:rPr/>
        <w:t>by</w:t>
      </w:r>
      <w:r>
        <w:rPr>
          <w:spacing w:val="40"/>
        </w:rPr>
        <w:t> </w:t>
      </w:r>
      <w:r>
        <w:rPr/>
        <w:t>the</w:t>
      </w:r>
      <w:r>
        <w:rPr>
          <w:spacing w:val="40"/>
        </w:rPr>
        <w:t> </w:t>
      </w:r>
      <w:r>
        <w:rPr/>
        <w:t>Central</w:t>
      </w:r>
      <w:r>
        <w:rPr>
          <w:spacing w:val="40"/>
        </w:rPr>
        <w:t> </w:t>
      </w:r>
      <w:r>
        <w:rPr/>
        <w:t>Organ</w:t>
      </w:r>
      <w:r>
        <w:rPr>
          <w:spacing w:val="40"/>
        </w:rPr>
        <w:t> </w:t>
      </w:r>
      <w:r>
        <w:rPr/>
        <w:t>of</w:t>
      </w:r>
      <w:r>
        <w:rPr>
          <w:spacing w:val="40"/>
        </w:rPr>
        <w:t> </w:t>
      </w:r>
      <w:r>
        <w:rPr/>
        <w:t>the</w:t>
      </w:r>
      <w:r>
        <w:rPr>
          <w:spacing w:val="40"/>
        </w:rPr>
        <w:t> </w:t>
      </w:r>
      <w:r>
        <w:rPr/>
        <w:t>Mechanism</w:t>
      </w:r>
      <w:r>
        <w:rPr>
          <w:spacing w:val="40"/>
        </w:rPr>
        <w:t> </w:t>
      </w:r>
      <w:r>
        <w:rPr/>
        <w:t>for Conflicts Prevention, Management and Resolution to renew the mandate of OMIB for a period of three months starting from 17 December 1994,</w:t>
      </w:r>
    </w:p>
    <w:p>
      <w:pPr>
        <w:spacing w:after="0" w:line="372" w:lineRule="auto"/>
        <w:jc w:val="both"/>
        <w:sectPr>
          <w:type w:val="continuous"/>
          <w:pgSz w:w="12240" w:h="15840"/>
          <w:pgMar w:top="1300" w:bottom="280" w:left="1720" w:right="1580"/>
        </w:sectPr>
      </w:pPr>
    </w:p>
    <w:p>
      <w:pPr>
        <w:pStyle w:val="BodyText"/>
        <w:spacing w:line="369" w:lineRule="auto" w:before="82"/>
        <w:ind w:left="713" w:firstLine="676"/>
      </w:pPr>
      <w:r>
        <w:rPr>
          <w:u w:val="single"/>
        </w:rPr>
        <w:t>Fully</w:t>
      </w:r>
      <w:r>
        <w:rPr>
          <w:spacing w:val="80"/>
          <w:u w:val="single"/>
        </w:rPr>
        <w:t> </w:t>
      </w:r>
      <w:r>
        <w:rPr>
          <w:u w:val="single"/>
        </w:rPr>
        <w:t>aware</w:t>
      </w:r>
      <w:r>
        <w:rPr>
          <w:spacing w:val="80"/>
        </w:rPr>
        <w:t> </w:t>
      </w:r>
      <w:r>
        <w:rPr/>
        <w:t>of the need for an OAU presence in Burundi to assist Burundi in its efforts to regain peace, national reconciliation and to focus on reconstruction:</w:t>
      </w:r>
    </w:p>
    <w:p>
      <w:pPr>
        <w:pStyle w:val="BodyText"/>
        <w:spacing w:before="1"/>
        <w:rPr>
          <w:sz w:val="34"/>
        </w:rPr>
      </w:pPr>
    </w:p>
    <w:p>
      <w:pPr>
        <w:pStyle w:val="ListParagraph"/>
        <w:numPr>
          <w:ilvl w:val="0"/>
          <w:numId w:val="1"/>
        </w:numPr>
        <w:tabs>
          <w:tab w:pos="1391" w:val="left" w:leader="none"/>
        </w:tabs>
        <w:spacing w:line="369" w:lineRule="auto" w:before="0" w:after="0"/>
        <w:ind w:left="1390" w:right="107" w:hanging="677"/>
        <w:jc w:val="both"/>
        <w:rPr>
          <w:sz w:val="22"/>
        </w:rPr>
      </w:pPr>
      <w:r>
        <w:rPr>
          <w:sz w:val="22"/>
        </w:rPr>
        <w:t>TAKES</w:t>
      </w:r>
      <w:r>
        <w:rPr>
          <w:spacing w:val="80"/>
          <w:sz w:val="22"/>
        </w:rPr>
        <w:t> </w:t>
      </w:r>
      <w:r>
        <w:rPr>
          <w:sz w:val="22"/>
        </w:rPr>
        <w:t>NOTE</w:t>
      </w:r>
      <w:r>
        <w:rPr>
          <w:spacing w:val="80"/>
          <w:sz w:val="22"/>
        </w:rPr>
        <w:t> </w:t>
      </w:r>
      <w:r>
        <w:rPr>
          <w:sz w:val="22"/>
        </w:rPr>
        <w:t>of</w:t>
      </w:r>
      <w:r>
        <w:rPr>
          <w:spacing w:val="40"/>
          <w:sz w:val="22"/>
        </w:rPr>
        <w:t> </w:t>
      </w:r>
      <w:r>
        <w:rPr>
          <w:sz w:val="22"/>
        </w:rPr>
        <w:t>the</w:t>
      </w:r>
      <w:r>
        <w:rPr>
          <w:spacing w:val="40"/>
          <w:sz w:val="22"/>
        </w:rPr>
        <w:t> </w:t>
      </w:r>
      <w:r>
        <w:rPr>
          <w:sz w:val="22"/>
        </w:rPr>
        <w:t>report</w:t>
      </w:r>
      <w:r>
        <w:rPr>
          <w:spacing w:val="40"/>
          <w:sz w:val="22"/>
        </w:rPr>
        <w:t> </w:t>
      </w:r>
      <w:r>
        <w:rPr>
          <w:sz w:val="22"/>
        </w:rPr>
        <w:t>of</w:t>
      </w:r>
      <w:r>
        <w:rPr>
          <w:spacing w:val="40"/>
          <w:sz w:val="22"/>
        </w:rPr>
        <w:t> </w:t>
      </w:r>
      <w:r>
        <w:rPr>
          <w:sz w:val="22"/>
        </w:rPr>
        <w:t>the</w:t>
      </w:r>
      <w:r>
        <w:rPr>
          <w:spacing w:val="40"/>
          <w:sz w:val="22"/>
        </w:rPr>
        <w:t> </w:t>
      </w:r>
      <w:r>
        <w:rPr>
          <w:sz w:val="22"/>
        </w:rPr>
        <w:t>Secretary-General</w:t>
      </w:r>
      <w:r>
        <w:rPr>
          <w:spacing w:val="40"/>
          <w:sz w:val="22"/>
        </w:rPr>
        <w:t> </w:t>
      </w:r>
      <w:r>
        <w:rPr>
          <w:sz w:val="22"/>
        </w:rPr>
        <w:t>on</w:t>
      </w:r>
      <w:r>
        <w:rPr>
          <w:spacing w:val="40"/>
          <w:sz w:val="22"/>
        </w:rPr>
        <w:t> </w:t>
      </w:r>
      <w:r>
        <w:rPr>
          <w:sz w:val="22"/>
        </w:rPr>
        <w:t>the</w:t>
      </w:r>
      <w:r>
        <w:rPr>
          <w:spacing w:val="40"/>
          <w:sz w:val="22"/>
        </w:rPr>
        <w:t> </w:t>
      </w:r>
      <w:r>
        <w:rPr>
          <w:sz w:val="22"/>
        </w:rPr>
        <w:t>situation</w:t>
      </w:r>
      <w:r>
        <w:rPr>
          <w:spacing w:val="40"/>
          <w:sz w:val="22"/>
        </w:rPr>
        <w:t> </w:t>
      </w:r>
      <w:r>
        <w:rPr>
          <w:sz w:val="22"/>
        </w:rPr>
        <w:t>in </w:t>
      </w:r>
      <w:r>
        <w:rPr>
          <w:spacing w:val="-2"/>
          <w:sz w:val="22"/>
        </w:rPr>
        <w:t>Burundi;</w:t>
      </w:r>
    </w:p>
    <w:p>
      <w:pPr>
        <w:pStyle w:val="BodyText"/>
        <w:spacing w:before="8"/>
        <w:rPr>
          <w:sz w:val="33"/>
        </w:rPr>
      </w:pPr>
    </w:p>
    <w:p>
      <w:pPr>
        <w:pStyle w:val="ListParagraph"/>
        <w:numPr>
          <w:ilvl w:val="0"/>
          <w:numId w:val="1"/>
        </w:numPr>
        <w:tabs>
          <w:tab w:pos="1391" w:val="left" w:leader="none"/>
        </w:tabs>
        <w:spacing w:line="369" w:lineRule="auto" w:before="0" w:after="0"/>
        <w:ind w:left="1390" w:right="126" w:hanging="677"/>
        <w:jc w:val="both"/>
        <w:rPr>
          <w:sz w:val="22"/>
        </w:rPr>
      </w:pPr>
      <w:r>
        <w:rPr>
          <w:sz w:val="22"/>
        </w:rPr>
        <w:t>EXPRESSES</w:t>
      </w:r>
      <w:r>
        <w:rPr>
          <w:spacing w:val="40"/>
          <w:sz w:val="22"/>
        </w:rPr>
        <w:t> </w:t>
      </w:r>
      <w:r>
        <w:rPr>
          <w:sz w:val="22"/>
        </w:rPr>
        <w:t>SATISFACTION</w:t>
      </w:r>
      <w:r>
        <w:rPr>
          <w:spacing w:val="40"/>
          <w:sz w:val="22"/>
        </w:rPr>
        <w:t> </w:t>
      </w:r>
      <w:r>
        <w:rPr>
          <w:sz w:val="22"/>
        </w:rPr>
        <w:t>at the progress achieved in the peace process in </w:t>
      </w:r>
      <w:r>
        <w:rPr>
          <w:spacing w:val="-2"/>
          <w:sz w:val="22"/>
        </w:rPr>
        <w:t>Burundi;</w:t>
      </w:r>
    </w:p>
    <w:p>
      <w:pPr>
        <w:pStyle w:val="BodyText"/>
        <w:spacing w:before="8"/>
        <w:rPr>
          <w:sz w:val="33"/>
        </w:rPr>
      </w:pPr>
    </w:p>
    <w:p>
      <w:pPr>
        <w:pStyle w:val="ListParagraph"/>
        <w:numPr>
          <w:ilvl w:val="0"/>
          <w:numId w:val="1"/>
        </w:numPr>
        <w:tabs>
          <w:tab w:pos="1391" w:val="left" w:leader="none"/>
        </w:tabs>
        <w:spacing w:line="369" w:lineRule="auto" w:before="0" w:after="0"/>
        <w:ind w:left="1390" w:right="115" w:hanging="677"/>
        <w:jc w:val="both"/>
        <w:rPr>
          <w:sz w:val="22"/>
        </w:rPr>
      </w:pPr>
      <w:r>
        <w:rPr>
          <w:sz w:val="22"/>
        </w:rPr>
        <w:t>PAYS</w:t>
      </w:r>
      <w:r>
        <w:rPr>
          <w:spacing w:val="80"/>
          <w:sz w:val="22"/>
        </w:rPr>
        <w:t> </w:t>
      </w:r>
      <w:r>
        <w:rPr>
          <w:sz w:val="22"/>
        </w:rPr>
        <w:t>TRIBUTE</w:t>
      </w:r>
      <w:r>
        <w:rPr>
          <w:spacing w:val="80"/>
          <w:sz w:val="22"/>
        </w:rPr>
        <w:t> </w:t>
      </w:r>
      <w:r>
        <w:rPr>
          <w:sz w:val="22"/>
        </w:rPr>
        <w:t>to the Current Chairman of the OAU and congratulates the</w:t>
      </w:r>
      <w:r>
        <w:rPr>
          <w:spacing w:val="40"/>
          <w:sz w:val="22"/>
        </w:rPr>
        <w:t> </w:t>
      </w:r>
      <w:r>
        <w:rPr>
          <w:sz w:val="22"/>
        </w:rPr>
        <w:t>OAU</w:t>
      </w:r>
      <w:r>
        <w:rPr>
          <w:spacing w:val="40"/>
          <w:sz w:val="22"/>
        </w:rPr>
        <w:t> </w:t>
      </w:r>
      <w:r>
        <w:rPr>
          <w:sz w:val="22"/>
        </w:rPr>
        <w:t>Secretary-General</w:t>
      </w:r>
      <w:r>
        <w:rPr>
          <w:spacing w:val="40"/>
          <w:sz w:val="22"/>
        </w:rPr>
        <w:t> </w:t>
      </w:r>
      <w:r>
        <w:rPr>
          <w:sz w:val="22"/>
        </w:rPr>
        <w:t>on</w:t>
      </w:r>
      <w:r>
        <w:rPr>
          <w:spacing w:val="40"/>
          <w:sz w:val="22"/>
        </w:rPr>
        <w:t> </w:t>
      </w:r>
      <w:r>
        <w:rPr>
          <w:sz w:val="22"/>
        </w:rPr>
        <w:t>efforts</w:t>
      </w:r>
      <w:r>
        <w:rPr>
          <w:spacing w:val="40"/>
          <w:sz w:val="22"/>
        </w:rPr>
        <w:t> </w:t>
      </w:r>
      <w:r>
        <w:rPr>
          <w:sz w:val="22"/>
        </w:rPr>
        <w:t>made</w:t>
      </w:r>
      <w:r>
        <w:rPr>
          <w:spacing w:val="40"/>
          <w:sz w:val="22"/>
        </w:rPr>
        <w:t> </w:t>
      </w:r>
      <w:r>
        <w:rPr>
          <w:sz w:val="22"/>
        </w:rPr>
        <w:t>by</w:t>
      </w:r>
      <w:r>
        <w:rPr>
          <w:spacing w:val="40"/>
          <w:sz w:val="22"/>
        </w:rPr>
        <w:t> </w:t>
      </w:r>
      <w:r>
        <w:rPr>
          <w:sz w:val="22"/>
        </w:rPr>
        <w:t>them</w:t>
      </w:r>
      <w:r>
        <w:rPr>
          <w:spacing w:val="40"/>
          <w:sz w:val="22"/>
        </w:rPr>
        <w:t> </w:t>
      </w:r>
      <w:r>
        <w:rPr>
          <w:sz w:val="22"/>
        </w:rPr>
        <w:t>to</w:t>
      </w:r>
      <w:r>
        <w:rPr>
          <w:spacing w:val="40"/>
          <w:sz w:val="22"/>
        </w:rPr>
        <w:t> </w:t>
      </w:r>
      <w:r>
        <w:rPr>
          <w:sz w:val="22"/>
        </w:rPr>
        <w:t>promote</w:t>
      </w:r>
      <w:r>
        <w:rPr>
          <w:spacing w:val="40"/>
          <w:sz w:val="22"/>
        </w:rPr>
        <w:t> </w:t>
      </w:r>
      <w:r>
        <w:rPr>
          <w:sz w:val="22"/>
        </w:rPr>
        <w:t>dialogue</w:t>
      </w:r>
      <w:r>
        <w:rPr>
          <w:spacing w:val="40"/>
          <w:sz w:val="22"/>
        </w:rPr>
        <w:t> </w:t>
      </w:r>
      <w:r>
        <w:rPr>
          <w:sz w:val="22"/>
        </w:rPr>
        <w:t>and national reconciliation in Burundi;</w:t>
      </w:r>
    </w:p>
    <w:p>
      <w:pPr>
        <w:pStyle w:val="BodyText"/>
        <w:spacing w:before="7"/>
        <w:rPr>
          <w:sz w:val="33"/>
        </w:rPr>
      </w:pPr>
    </w:p>
    <w:p>
      <w:pPr>
        <w:pStyle w:val="ListParagraph"/>
        <w:numPr>
          <w:ilvl w:val="0"/>
          <w:numId w:val="1"/>
        </w:numPr>
        <w:tabs>
          <w:tab w:pos="1391" w:val="left" w:leader="none"/>
        </w:tabs>
        <w:spacing w:line="369" w:lineRule="auto" w:before="0" w:after="0"/>
        <w:ind w:left="1390" w:right="118" w:hanging="677"/>
        <w:jc w:val="both"/>
        <w:rPr>
          <w:sz w:val="22"/>
        </w:rPr>
      </w:pPr>
      <w:r>
        <w:rPr>
          <w:sz w:val="22"/>
        </w:rPr>
        <w:t>EXTENDS</w:t>
      </w:r>
      <w:r>
        <w:rPr>
          <w:spacing w:val="40"/>
          <w:sz w:val="22"/>
        </w:rPr>
        <w:t> </w:t>
      </w:r>
      <w:r>
        <w:rPr>
          <w:sz w:val="22"/>
        </w:rPr>
        <w:t>ITS</w:t>
      </w:r>
      <w:r>
        <w:rPr>
          <w:spacing w:val="40"/>
          <w:sz w:val="22"/>
        </w:rPr>
        <w:t> </w:t>
      </w:r>
      <w:r>
        <w:rPr>
          <w:sz w:val="22"/>
        </w:rPr>
        <w:t>GRATITUDE</w:t>
      </w:r>
      <w:r>
        <w:rPr>
          <w:spacing w:val="40"/>
          <w:sz w:val="22"/>
        </w:rPr>
        <w:t> </w:t>
      </w:r>
      <w:r>
        <w:rPr>
          <w:sz w:val="22"/>
        </w:rPr>
        <w:t>to those countries which have sent troops to Burundi and</w:t>
      </w:r>
      <w:r>
        <w:rPr>
          <w:spacing w:val="40"/>
          <w:sz w:val="22"/>
        </w:rPr>
        <w:t> </w:t>
      </w:r>
      <w:r>
        <w:rPr>
          <w:sz w:val="22"/>
        </w:rPr>
        <w:t>EXPRESSES</w:t>
      </w:r>
      <w:r>
        <w:rPr>
          <w:spacing w:val="40"/>
          <w:sz w:val="22"/>
        </w:rPr>
        <w:t> </w:t>
      </w:r>
      <w:r>
        <w:rPr>
          <w:sz w:val="22"/>
        </w:rPr>
        <w:t>SATISFACTION with the arrival in Burundi of additional officers from Guinea, Burkina Faso, Mali and Niger to strengthen the military component OMIB;</w:t>
      </w:r>
    </w:p>
    <w:p>
      <w:pPr>
        <w:pStyle w:val="BodyText"/>
        <w:spacing w:before="11"/>
        <w:rPr>
          <w:sz w:val="33"/>
        </w:rPr>
      </w:pPr>
    </w:p>
    <w:p>
      <w:pPr>
        <w:pStyle w:val="ListParagraph"/>
        <w:numPr>
          <w:ilvl w:val="0"/>
          <w:numId w:val="1"/>
        </w:numPr>
        <w:tabs>
          <w:tab w:pos="1391" w:val="left" w:leader="none"/>
        </w:tabs>
        <w:spacing w:line="369" w:lineRule="auto" w:before="0" w:after="0"/>
        <w:ind w:left="1390" w:right="122" w:hanging="677"/>
        <w:jc w:val="both"/>
        <w:rPr>
          <w:sz w:val="22"/>
        </w:rPr>
      </w:pPr>
      <w:r>
        <w:rPr>
          <w:sz w:val="22"/>
        </w:rPr>
        <w:t>EXPRESSES</w:t>
      </w:r>
      <w:r>
        <w:rPr>
          <w:spacing w:val="40"/>
          <w:sz w:val="22"/>
        </w:rPr>
        <w:t> </w:t>
      </w:r>
      <w:r>
        <w:rPr>
          <w:sz w:val="22"/>
        </w:rPr>
        <w:t>ITS</w:t>
      </w:r>
      <w:r>
        <w:rPr>
          <w:spacing w:val="40"/>
          <w:sz w:val="22"/>
        </w:rPr>
        <w:t> </w:t>
      </w:r>
      <w:r>
        <w:rPr>
          <w:sz w:val="22"/>
        </w:rPr>
        <w:t>GRATITUDE</w:t>
      </w:r>
      <w:r>
        <w:rPr>
          <w:spacing w:val="40"/>
          <w:sz w:val="22"/>
        </w:rPr>
        <w:t> </w:t>
      </w:r>
      <w:r>
        <w:rPr>
          <w:sz w:val="22"/>
        </w:rPr>
        <w:t>to the Secretary-General of the OAU for the active role being played by OMID and ASSURES him of its support in the pursuit of the activities likely to restore peace, confidence and stability in Burundi;</w:t>
      </w:r>
    </w:p>
    <w:p>
      <w:pPr>
        <w:pStyle w:val="BodyText"/>
        <w:spacing w:before="7"/>
        <w:rPr>
          <w:sz w:val="33"/>
        </w:rPr>
      </w:pPr>
    </w:p>
    <w:p>
      <w:pPr>
        <w:pStyle w:val="ListParagraph"/>
        <w:numPr>
          <w:ilvl w:val="0"/>
          <w:numId w:val="1"/>
        </w:numPr>
        <w:tabs>
          <w:tab w:pos="1391" w:val="left" w:leader="none"/>
        </w:tabs>
        <w:spacing w:line="369" w:lineRule="auto" w:before="0" w:after="0"/>
        <w:ind w:left="1390" w:right="111" w:hanging="677"/>
        <w:jc w:val="both"/>
        <w:rPr>
          <w:sz w:val="22"/>
        </w:rPr>
      </w:pPr>
      <w:r>
        <w:rPr>
          <w:sz w:val="22"/>
        </w:rPr>
        <w:t>EXPRESSES</w:t>
      </w:r>
      <w:r>
        <w:rPr>
          <w:spacing w:val="40"/>
          <w:sz w:val="22"/>
        </w:rPr>
        <w:t> </w:t>
      </w:r>
      <w:r>
        <w:rPr>
          <w:sz w:val="22"/>
        </w:rPr>
        <w:t>its profound gratitude to OAU Member States as well as the International</w:t>
      </w:r>
      <w:r>
        <w:rPr>
          <w:spacing w:val="28"/>
          <w:sz w:val="22"/>
        </w:rPr>
        <w:t> </w:t>
      </w:r>
      <w:r>
        <w:rPr>
          <w:sz w:val="22"/>
        </w:rPr>
        <w:t>Community</w:t>
      </w:r>
      <w:r>
        <w:rPr>
          <w:spacing w:val="28"/>
          <w:sz w:val="22"/>
        </w:rPr>
        <w:t> </w:t>
      </w:r>
      <w:r>
        <w:rPr>
          <w:sz w:val="22"/>
        </w:rPr>
        <w:t>in</w:t>
      </w:r>
      <w:r>
        <w:rPr>
          <w:spacing w:val="28"/>
          <w:sz w:val="22"/>
        </w:rPr>
        <w:t> </w:t>
      </w:r>
      <w:r>
        <w:rPr>
          <w:sz w:val="22"/>
        </w:rPr>
        <w:t>particular</w:t>
      </w:r>
      <w:r>
        <w:rPr>
          <w:spacing w:val="28"/>
          <w:sz w:val="22"/>
        </w:rPr>
        <w:t> </w:t>
      </w:r>
      <w:r>
        <w:rPr>
          <w:sz w:val="22"/>
        </w:rPr>
        <w:t>the</w:t>
      </w:r>
      <w:r>
        <w:rPr>
          <w:spacing w:val="28"/>
          <w:sz w:val="22"/>
        </w:rPr>
        <w:t> </w:t>
      </w:r>
      <w:r>
        <w:rPr>
          <w:sz w:val="22"/>
        </w:rPr>
        <w:t>states</w:t>
      </w:r>
      <w:r>
        <w:rPr>
          <w:spacing w:val="28"/>
          <w:sz w:val="22"/>
        </w:rPr>
        <w:t> </w:t>
      </w:r>
      <w:r>
        <w:rPr>
          <w:sz w:val="22"/>
        </w:rPr>
        <w:t>which</w:t>
      </w:r>
      <w:r>
        <w:rPr>
          <w:spacing w:val="28"/>
          <w:sz w:val="22"/>
        </w:rPr>
        <w:t> </w:t>
      </w:r>
      <w:r>
        <w:rPr>
          <w:sz w:val="22"/>
        </w:rPr>
        <w:t>have</w:t>
      </w:r>
      <w:r>
        <w:rPr>
          <w:spacing w:val="28"/>
          <w:sz w:val="22"/>
        </w:rPr>
        <w:t> </w:t>
      </w:r>
      <w:r>
        <w:rPr>
          <w:sz w:val="22"/>
        </w:rPr>
        <w:t>provided</w:t>
      </w:r>
      <w:r>
        <w:rPr>
          <w:spacing w:val="29"/>
          <w:sz w:val="22"/>
        </w:rPr>
        <w:t> </w:t>
      </w:r>
      <w:r>
        <w:rPr>
          <w:sz w:val="22"/>
        </w:rPr>
        <w:t>or</w:t>
      </w:r>
      <w:r>
        <w:rPr>
          <w:spacing w:val="28"/>
          <w:sz w:val="22"/>
        </w:rPr>
        <w:t> </w:t>
      </w:r>
      <w:r>
        <w:rPr>
          <w:sz w:val="22"/>
        </w:rPr>
        <w:t>pledged to provide assistance for the establishment and operations of OMIB;</w:t>
      </w:r>
    </w:p>
    <w:p>
      <w:pPr>
        <w:pStyle w:val="BodyText"/>
        <w:rPr>
          <w:sz w:val="34"/>
        </w:rPr>
      </w:pPr>
    </w:p>
    <w:p>
      <w:pPr>
        <w:pStyle w:val="ListParagraph"/>
        <w:numPr>
          <w:ilvl w:val="0"/>
          <w:numId w:val="1"/>
        </w:numPr>
        <w:tabs>
          <w:tab w:pos="1391" w:val="left" w:leader="none"/>
        </w:tabs>
        <w:spacing w:line="367" w:lineRule="auto" w:before="0" w:after="0"/>
        <w:ind w:left="1390" w:right="104" w:hanging="677"/>
        <w:jc w:val="both"/>
        <w:rPr>
          <w:sz w:val="22"/>
        </w:rPr>
      </w:pPr>
      <w:r>
        <w:rPr>
          <w:sz w:val="22"/>
        </w:rPr>
        <w:t>COMMENDS</w:t>
      </w:r>
      <w:r>
        <w:rPr>
          <w:spacing w:val="80"/>
          <w:sz w:val="22"/>
        </w:rPr>
        <w:t> </w:t>
      </w:r>
      <w:r>
        <w:rPr>
          <w:sz w:val="22"/>
        </w:rPr>
        <w:t>the</w:t>
      </w:r>
      <w:r>
        <w:rPr>
          <w:spacing w:val="38"/>
          <w:sz w:val="22"/>
        </w:rPr>
        <w:t> </w:t>
      </w:r>
      <w:r>
        <w:rPr>
          <w:sz w:val="22"/>
        </w:rPr>
        <w:t>Governments</w:t>
      </w:r>
      <w:r>
        <w:rPr>
          <w:spacing w:val="38"/>
          <w:sz w:val="22"/>
        </w:rPr>
        <w:t> </w:t>
      </w:r>
      <w:r>
        <w:rPr>
          <w:sz w:val="22"/>
        </w:rPr>
        <w:t>and</w:t>
      </w:r>
      <w:r>
        <w:rPr>
          <w:spacing w:val="39"/>
          <w:sz w:val="22"/>
        </w:rPr>
        <w:t> </w:t>
      </w:r>
      <w:r>
        <w:rPr>
          <w:sz w:val="22"/>
        </w:rPr>
        <w:t>peoples</w:t>
      </w:r>
      <w:r>
        <w:rPr>
          <w:spacing w:val="38"/>
          <w:sz w:val="22"/>
        </w:rPr>
        <w:t> </w:t>
      </w:r>
      <w:r>
        <w:rPr>
          <w:sz w:val="22"/>
        </w:rPr>
        <w:t>of</w:t>
      </w:r>
      <w:r>
        <w:rPr>
          <w:spacing w:val="38"/>
          <w:sz w:val="22"/>
        </w:rPr>
        <w:t> </w:t>
      </w:r>
      <w:r>
        <w:rPr>
          <w:sz w:val="22"/>
        </w:rPr>
        <w:t>the</w:t>
      </w:r>
      <w:r>
        <w:rPr>
          <w:spacing w:val="38"/>
          <w:sz w:val="22"/>
        </w:rPr>
        <w:t> </w:t>
      </w:r>
      <w:r>
        <w:rPr>
          <w:sz w:val="22"/>
        </w:rPr>
        <w:t>countries</w:t>
      </w:r>
      <w:r>
        <w:rPr>
          <w:spacing w:val="38"/>
          <w:sz w:val="22"/>
        </w:rPr>
        <w:t> </w:t>
      </w:r>
      <w:r>
        <w:rPr>
          <w:sz w:val="22"/>
        </w:rPr>
        <w:t>of</w:t>
      </w:r>
      <w:r>
        <w:rPr>
          <w:spacing w:val="40"/>
          <w:sz w:val="22"/>
        </w:rPr>
        <w:t> </w:t>
      </w:r>
      <w:r>
        <w:rPr>
          <w:sz w:val="22"/>
        </w:rPr>
        <w:t>the</w:t>
      </w:r>
      <w:r>
        <w:rPr>
          <w:spacing w:val="34"/>
          <w:sz w:val="22"/>
        </w:rPr>
        <w:t> </w:t>
      </w:r>
      <w:r>
        <w:rPr>
          <w:sz w:val="22"/>
        </w:rPr>
        <w:t>sub-region for their contribution to the search for a solution to the crisis and for offering</w:t>
      </w:r>
      <w:r>
        <w:rPr>
          <w:spacing w:val="40"/>
          <w:sz w:val="22"/>
        </w:rPr>
        <w:t> </w:t>
      </w:r>
      <w:r>
        <w:rPr>
          <w:sz w:val="22"/>
        </w:rPr>
        <w:t>asylum</w:t>
      </w:r>
      <w:r>
        <w:rPr>
          <w:spacing w:val="40"/>
          <w:sz w:val="22"/>
        </w:rPr>
        <w:t> </w:t>
      </w:r>
      <w:r>
        <w:rPr>
          <w:sz w:val="22"/>
        </w:rPr>
        <w:t>and</w:t>
      </w:r>
      <w:r>
        <w:rPr>
          <w:spacing w:val="40"/>
          <w:sz w:val="22"/>
        </w:rPr>
        <w:t> </w:t>
      </w:r>
      <w:r>
        <w:rPr>
          <w:sz w:val="22"/>
        </w:rPr>
        <w:t>assistance</w:t>
      </w:r>
      <w:r>
        <w:rPr>
          <w:spacing w:val="40"/>
          <w:sz w:val="22"/>
        </w:rPr>
        <w:t> </w:t>
      </w:r>
      <w:r>
        <w:rPr>
          <w:sz w:val="22"/>
        </w:rPr>
        <w:t>to</w:t>
      </w:r>
      <w:r>
        <w:rPr>
          <w:spacing w:val="40"/>
          <w:sz w:val="22"/>
        </w:rPr>
        <w:t> </w:t>
      </w:r>
      <w:r>
        <w:rPr>
          <w:sz w:val="22"/>
        </w:rPr>
        <w:t>refugees</w:t>
      </w:r>
      <w:r>
        <w:rPr>
          <w:spacing w:val="40"/>
          <w:sz w:val="22"/>
        </w:rPr>
        <w:t> </w:t>
      </w:r>
      <w:r>
        <w:rPr>
          <w:sz w:val="22"/>
        </w:rPr>
        <w:t>from</w:t>
      </w:r>
      <w:r>
        <w:rPr>
          <w:spacing w:val="40"/>
          <w:sz w:val="22"/>
        </w:rPr>
        <w:t> </w:t>
      </w:r>
      <w:r>
        <w:rPr>
          <w:sz w:val="22"/>
        </w:rPr>
        <w:t>Burundi</w:t>
      </w:r>
      <w:r>
        <w:rPr>
          <w:spacing w:val="40"/>
          <w:sz w:val="22"/>
        </w:rPr>
        <w:t> </w:t>
      </w:r>
      <w:r>
        <w:rPr>
          <w:sz w:val="22"/>
        </w:rPr>
        <w:t>and</w:t>
      </w:r>
      <w:r>
        <w:rPr>
          <w:spacing w:val="40"/>
          <w:sz w:val="22"/>
        </w:rPr>
        <w:t> </w:t>
      </w:r>
      <w:r>
        <w:rPr>
          <w:sz w:val="22"/>
        </w:rPr>
        <w:t>the</w:t>
      </w:r>
      <w:r>
        <w:rPr>
          <w:spacing w:val="40"/>
          <w:sz w:val="22"/>
        </w:rPr>
        <w:t> </w:t>
      </w:r>
      <w:r>
        <w:rPr>
          <w:sz w:val="22"/>
        </w:rPr>
        <w:t>UNHCR,</w:t>
      </w:r>
      <w:r>
        <w:rPr>
          <w:spacing w:val="40"/>
          <w:sz w:val="22"/>
        </w:rPr>
        <w:t> </w:t>
      </w:r>
      <w:r>
        <w:rPr>
          <w:sz w:val="22"/>
        </w:rPr>
        <w:t>ICRC</w:t>
      </w:r>
      <w:r>
        <w:rPr>
          <w:spacing w:val="40"/>
          <w:sz w:val="22"/>
        </w:rPr>
        <w:t>  </w:t>
      </w:r>
      <w:r>
        <w:rPr>
          <w:sz w:val="22"/>
        </w:rPr>
        <w:t>and</w:t>
      </w:r>
    </w:p>
    <w:p>
      <w:pPr>
        <w:spacing w:after="0" w:line="367" w:lineRule="auto"/>
        <w:jc w:val="both"/>
        <w:rPr>
          <w:sz w:val="22"/>
        </w:rPr>
        <w:sectPr>
          <w:pgSz w:w="12240" w:h="15840"/>
          <w:pgMar w:top="1680" w:bottom="280" w:left="1720" w:right="1580"/>
        </w:sectPr>
      </w:pPr>
    </w:p>
    <w:p>
      <w:pPr>
        <w:pStyle w:val="BodyText"/>
        <w:spacing w:line="369" w:lineRule="auto" w:before="74"/>
        <w:ind w:left="1390" w:hanging="1"/>
      </w:pPr>
      <w:r>
        <w:rPr/>
        <w:t>Non-Governmental Organizations for the humanitarian assistance extended to the displaced persons and the refugees;</w:t>
      </w:r>
    </w:p>
    <w:p>
      <w:pPr>
        <w:pStyle w:val="BodyText"/>
        <w:rPr>
          <w:sz w:val="34"/>
        </w:rPr>
      </w:pPr>
    </w:p>
    <w:p>
      <w:pPr>
        <w:pStyle w:val="ListParagraph"/>
        <w:numPr>
          <w:ilvl w:val="0"/>
          <w:numId w:val="1"/>
        </w:numPr>
        <w:tabs>
          <w:tab w:pos="1391" w:val="left" w:leader="none"/>
        </w:tabs>
        <w:spacing w:line="369" w:lineRule="auto" w:before="1" w:after="0"/>
        <w:ind w:left="1390" w:right="125" w:hanging="677"/>
        <w:jc w:val="both"/>
        <w:rPr>
          <w:sz w:val="22"/>
        </w:rPr>
      </w:pPr>
      <w:r>
        <w:rPr>
          <w:sz w:val="22"/>
        </w:rPr>
        <w:t>RENEWS</w:t>
      </w:r>
      <w:r>
        <w:rPr>
          <w:spacing w:val="40"/>
          <w:sz w:val="22"/>
        </w:rPr>
        <w:t> </w:t>
      </w:r>
      <w:r>
        <w:rPr>
          <w:sz w:val="22"/>
        </w:rPr>
        <w:t>ITS</w:t>
      </w:r>
      <w:r>
        <w:rPr>
          <w:spacing w:val="40"/>
          <w:sz w:val="22"/>
        </w:rPr>
        <w:t> </w:t>
      </w:r>
      <w:r>
        <w:rPr>
          <w:sz w:val="22"/>
        </w:rPr>
        <w:t>APPEAL</w:t>
      </w:r>
      <w:r>
        <w:rPr>
          <w:spacing w:val="40"/>
          <w:sz w:val="22"/>
        </w:rPr>
        <w:t> </w:t>
      </w:r>
      <w:r>
        <w:rPr>
          <w:sz w:val="22"/>
        </w:rPr>
        <w:t>for an urgent and increased humanitarian assistance to displaced persons in Burundi and Burundian refugees in the neighbouring</w:t>
      </w:r>
      <w:r>
        <w:rPr>
          <w:spacing w:val="80"/>
          <w:sz w:val="22"/>
        </w:rPr>
        <w:t> </w:t>
      </w:r>
      <w:r>
        <w:rPr>
          <w:spacing w:val="-2"/>
          <w:sz w:val="22"/>
        </w:rPr>
        <w:t>countries;</w:t>
      </w:r>
    </w:p>
    <w:p>
      <w:pPr>
        <w:pStyle w:val="BodyText"/>
        <w:spacing w:before="6"/>
        <w:rPr>
          <w:sz w:val="33"/>
        </w:rPr>
      </w:pPr>
    </w:p>
    <w:p>
      <w:pPr>
        <w:pStyle w:val="ListParagraph"/>
        <w:numPr>
          <w:ilvl w:val="0"/>
          <w:numId w:val="1"/>
        </w:numPr>
        <w:tabs>
          <w:tab w:pos="1391" w:val="left" w:leader="none"/>
        </w:tabs>
        <w:spacing w:line="369" w:lineRule="auto" w:before="1" w:after="0"/>
        <w:ind w:left="1390" w:right="107" w:hanging="677"/>
        <w:jc w:val="both"/>
        <w:rPr>
          <w:sz w:val="22"/>
        </w:rPr>
      </w:pPr>
      <w:r>
        <w:rPr>
          <w:sz w:val="22"/>
        </w:rPr>
        <w:t>ENCOURAGES</w:t>
      </w:r>
      <w:r>
        <w:rPr>
          <w:spacing w:val="40"/>
          <w:sz w:val="22"/>
        </w:rPr>
        <w:t> </w:t>
      </w:r>
      <w:r>
        <w:rPr>
          <w:sz w:val="22"/>
        </w:rPr>
        <w:t>the political forces, the Civil Society and the entire Burundian people</w:t>
      </w:r>
      <w:r>
        <w:rPr>
          <w:spacing w:val="40"/>
          <w:sz w:val="22"/>
        </w:rPr>
        <w:t> </w:t>
      </w:r>
      <w:r>
        <w:rPr>
          <w:sz w:val="22"/>
        </w:rPr>
        <w:t>to</w:t>
      </w:r>
      <w:r>
        <w:rPr>
          <w:spacing w:val="40"/>
          <w:sz w:val="22"/>
        </w:rPr>
        <w:t> </w:t>
      </w:r>
      <w:r>
        <w:rPr>
          <w:sz w:val="22"/>
        </w:rPr>
        <w:t>continue</w:t>
      </w:r>
      <w:r>
        <w:rPr>
          <w:spacing w:val="40"/>
          <w:sz w:val="22"/>
        </w:rPr>
        <w:t> </w:t>
      </w:r>
      <w:r>
        <w:rPr>
          <w:sz w:val="22"/>
        </w:rPr>
        <w:t>to</w:t>
      </w:r>
      <w:r>
        <w:rPr>
          <w:spacing w:val="40"/>
          <w:sz w:val="22"/>
        </w:rPr>
        <w:t> </w:t>
      </w:r>
      <w:r>
        <w:rPr>
          <w:sz w:val="22"/>
        </w:rPr>
        <w:t>demonstrate</w:t>
      </w:r>
      <w:r>
        <w:rPr>
          <w:spacing w:val="40"/>
          <w:sz w:val="22"/>
        </w:rPr>
        <w:t> </w:t>
      </w:r>
      <w:r>
        <w:rPr>
          <w:sz w:val="22"/>
        </w:rPr>
        <w:t>wisdom,</w:t>
      </w:r>
      <w:r>
        <w:rPr>
          <w:spacing w:val="40"/>
          <w:sz w:val="22"/>
        </w:rPr>
        <w:t> </w:t>
      </w:r>
      <w:r>
        <w:rPr>
          <w:sz w:val="22"/>
        </w:rPr>
        <w:t>tolerance</w:t>
      </w:r>
      <w:r>
        <w:rPr>
          <w:spacing w:val="40"/>
          <w:sz w:val="22"/>
        </w:rPr>
        <w:t> </w:t>
      </w:r>
      <w:r>
        <w:rPr>
          <w:sz w:val="22"/>
        </w:rPr>
        <w:t>and</w:t>
      </w:r>
      <w:r>
        <w:rPr>
          <w:spacing w:val="40"/>
          <w:sz w:val="22"/>
        </w:rPr>
        <w:t> </w:t>
      </w:r>
      <w:r>
        <w:rPr>
          <w:sz w:val="22"/>
        </w:rPr>
        <w:t>self-control</w:t>
      </w:r>
      <w:r>
        <w:rPr>
          <w:spacing w:val="40"/>
          <w:sz w:val="22"/>
        </w:rPr>
        <w:t> </w:t>
      </w:r>
      <w:r>
        <w:rPr>
          <w:sz w:val="22"/>
        </w:rPr>
        <w:t>to</w:t>
      </w:r>
      <w:r>
        <w:rPr>
          <w:spacing w:val="40"/>
          <w:sz w:val="22"/>
        </w:rPr>
        <w:t> </w:t>
      </w:r>
      <w:r>
        <w:rPr>
          <w:sz w:val="22"/>
        </w:rPr>
        <w:t>ensure the success of the process of the return of peace and security for the benefit of all;</w:t>
      </w:r>
    </w:p>
    <w:p>
      <w:pPr>
        <w:pStyle w:val="BodyText"/>
        <w:rPr>
          <w:sz w:val="34"/>
        </w:rPr>
      </w:pPr>
    </w:p>
    <w:p>
      <w:pPr>
        <w:pStyle w:val="ListParagraph"/>
        <w:numPr>
          <w:ilvl w:val="0"/>
          <w:numId w:val="1"/>
        </w:numPr>
        <w:tabs>
          <w:tab w:pos="1391" w:val="left" w:leader="none"/>
        </w:tabs>
        <w:spacing w:line="367" w:lineRule="auto" w:before="0" w:after="0"/>
        <w:ind w:left="1390" w:right="101" w:hanging="677"/>
        <w:jc w:val="both"/>
        <w:rPr>
          <w:sz w:val="22"/>
        </w:rPr>
      </w:pPr>
      <w:r>
        <w:rPr>
          <w:sz w:val="22"/>
        </w:rPr>
        <w:t>CONDEMNS</w:t>
      </w:r>
      <w:r>
        <w:rPr>
          <w:spacing w:val="40"/>
          <w:sz w:val="22"/>
        </w:rPr>
        <w:t> </w:t>
      </w:r>
      <w:r>
        <w:rPr>
          <w:sz w:val="22"/>
        </w:rPr>
        <w:t>all kinds of extremist groups and</w:t>
      </w:r>
      <w:r>
        <w:rPr>
          <w:spacing w:val="40"/>
          <w:sz w:val="22"/>
        </w:rPr>
        <w:t> </w:t>
      </w:r>
      <w:r>
        <w:rPr>
          <w:sz w:val="22"/>
        </w:rPr>
        <w:t>APPEALS</w:t>
      </w:r>
      <w:r>
        <w:rPr>
          <w:spacing w:val="40"/>
          <w:sz w:val="22"/>
        </w:rPr>
        <w:t> </w:t>
      </w:r>
      <w:r>
        <w:rPr>
          <w:sz w:val="22"/>
        </w:rPr>
        <w:t>to the international community to cooperate with the investigation process on the 21 October 1993</w:t>
      </w:r>
      <w:r>
        <w:rPr>
          <w:spacing w:val="80"/>
          <w:sz w:val="22"/>
        </w:rPr>
        <w:t> </w:t>
      </w:r>
      <w:r>
        <w:rPr>
          <w:sz w:val="22"/>
        </w:rPr>
        <w:t>coup d’etat and the ensuing massacres;</w:t>
      </w:r>
    </w:p>
    <w:p>
      <w:pPr>
        <w:pStyle w:val="BodyText"/>
        <w:spacing w:before="3"/>
        <w:rPr>
          <w:sz w:val="34"/>
        </w:rPr>
      </w:pPr>
    </w:p>
    <w:p>
      <w:pPr>
        <w:pStyle w:val="ListParagraph"/>
        <w:numPr>
          <w:ilvl w:val="0"/>
          <w:numId w:val="1"/>
        </w:numPr>
        <w:tabs>
          <w:tab w:pos="1391" w:val="left" w:leader="none"/>
        </w:tabs>
        <w:spacing w:line="369" w:lineRule="auto" w:before="0" w:after="0"/>
        <w:ind w:left="1390" w:right="104" w:hanging="677"/>
        <w:jc w:val="both"/>
        <w:rPr>
          <w:sz w:val="22"/>
        </w:rPr>
      </w:pPr>
      <w:r>
        <w:rPr>
          <w:sz w:val="22"/>
        </w:rPr>
        <w:t>REQUESTS</w:t>
      </w:r>
      <w:r>
        <w:rPr>
          <w:spacing w:val="80"/>
          <w:sz w:val="22"/>
        </w:rPr>
        <w:t> </w:t>
      </w:r>
      <w:r>
        <w:rPr>
          <w:sz w:val="22"/>
        </w:rPr>
        <w:t>the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monitor</w:t>
      </w:r>
      <w:r>
        <w:rPr>
          <w:spacing w:val="40"/>
          <w:sz w:val="22"/>
        </w:rPr>
        <w:t> </w:t>
      </w:r>
      <w:r>
        <w:rPr>
          <w:sz w:val="22"/>
        </w:rPr>
        <w:t>the</w:t>
      </w:r>
      <w:r>
        <w:rPr>
          <w:spacing w:val="40"/>
          <w:sz w:val="22"/>
        </w:rPr>
        <w:t> </w:t>
      </w:r>
      <w:r>
        <w:rPr>
          <w:sz w:val="22"/>
        </w:rPr>
        <w:t>situation</w:t>
      </w:r>
      <w:r>
        <w:rPr>
          <w:spacing w:val="40"/>
          <w:sz w:val="22"/>
        </w:rPr>
        <w:t> </w:t>
      </w:r>
      <w:r>
        <w:rPr>
          <w:sz w:val="22"/>
        </w:rPr>
        <w:t>in Burundi and report on both the situation and the activities of OMIB to the next Session of the Council.</w:t>
      </w:r>
    </w:p>
    <w:sectPr>
      <w:pgSz w:w="12240" w:h="15840"/>
      <w:pgMar w:top="130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0" w:hanging="677"/>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2154" w:hanging="677"/>
      </w:pPr>
      <w:rPr>
        <w:rFonts w:hint="default"/>
        <w:lang w:val="en-US" w:eastAsia="en-US" w:bidi="ar-SA"/>
      </w:rPr>
    </w:lvl>
    <w:lvl w:ilvl="2">
      <w:start w:val="0"/>
      <w:numFmt w:val="bullet"/>
      <w:lvlText w:val="•"/>
      <w:lvlJc w:val="left"/>
      <w:pPr>
        <w:ind w:left="2908" w:hanging="677"/>
      </w:pPr>
      <w:rPr>
        <w:rFonts w:hint="default"/>
        <w:lang w:val="en-US" w:eastAsia="en-US" w:bidi="ar-SA"/>
      </w:rPr>
    </w:lvl>
    <w:lvl w:ilvl="3">
      <w:start w:val="0"/>
      <w:numFmt w:val="bullet"/>
      <w:lvlText w:val="•"/>
      <w:lvlJc w:val="left"/>
      <w:pPr>
        <w:ind w:left="3662" w:hanging="677"/>
      </w:pPr>
      <w:rPr>
        <w:rFonts w:hint="default"/>
        <w:lang w:val="en-US" w:eastAsia="en-US" w:bidi="ar-SA"/>
      </w:rPr>
    </w:lvl>
    <w:lvl w:ilvl="4">
      <w:start w:val="0"/>
      <w:numFmt w:val="bullet"/>
      <w:lvlText w:val="•"/>
      <w:lvlJc w:val="left"/>
      <w:pPr>
        <w:ind w:left="4416" w:hanging="677"/>
      </w:pPr>
      <w:rPr>
        <w:rFonts w:hint="default"/>
        <w:lang w:val="en-US" w:eastAsia="en-US" w:bidi="ar-SA"/>
      </w:rPr>
    </w:lvl>
    <w:lvl w:ilvl="5">
      <w:start w:val="0"/>
      <w:numFmt w:val="bullet"/>
      <w:lvlText w:val="•"/>
      <w:lvlJc w:val="left"/>
      <w:pPr>
        <w:ind w:left="5170" w:hanging="677"/>
      </w:pPr>
      <w:rPr>
        <w:rFonts w:hint="default"/>
        <w:lang w:val="en-US" w:eastAsia="en-US" w:bidi="ar-SA"/>
      </w:rPr>
    </w:lvl>
    <w:lvl w:ilvl="6">
      <w:start w:val="0"/>
      <w:numFmt w:val="bullet"/>
      <w:lvlText w:val="•"/>
      <w:lvlJc w:val="left"/>
      <w:pPr>
        <w:ind w:left="5924" w:hanging="677"/>
      </w:pPr>
      <w:rPr>
        <w:rFonts w:hint="default"/>
        <w:lang w:val="en-US" w:eastAsia="en-US" w:bidi="ar-SA"/>
      </w:rPr>
    </w:lvl>
    <w:lvl w:ilvl="7">
      <w:start w:val="0"/>
      <w:numFmt w:val="bullet"/>
      <w:lvlText w:val="•"/>
      <w:lvlJc w:val="left"/>
      <w:pPr>
        <w:ind w:left="6678" w:hanging="677"/>
      </w:pPr>
      <w:rPr>
        <w:rFonts w:hint="default"/>
        <w:lang w:val="en-US" w:eastAsia="en-US" w:bidi="ar-SA"/>
      </w:rPr>
    </w:lvl>
    <w:lvl w:ilvl="8">
      <w:start w:val="0"/>
      <w:numFmt w:val="bullet"/>
      <w:lvlText w:val="•"/>
      <w:lvlJc w:val="left"/>
      <w:pPr>
        <w:ind w:left="743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3214"/>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390" w:right="104"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SIXTY-FIRST  ORDINARY SESSION  OF  THE  COUNCIL  OF  MINISTERS</dc:title>
  <dcterms:created xsi:type="dcterms:W3CDTF">2023-04-12T07:07:38Z</dcterms:created>
  <dcterms:modified xsi:type="dcterms:W3CDTF">2023-04-12T07:07:38Z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