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rPr>
          <w:u w:val="none"/>
        </w:rPr>
      </w:pPr>
      <w:r>
        <w:rPr>
          <w:u w:val="none"/>
        </w:rPr>
        <w:t>CM/RES.1653</w:t>
      </w:r>
      <w:r>
        <w:rPr>
          <w:spacing w:val="36"/>
          <w:u w:val="none"/>
        </w:rPr>
        <w:t> </w:t>
      </w:r>
      <w:r>
        <w:rPr>
          <w:spacing w:val="-2"/>
          <w:u w:val="none"/>
        </w:rPr>
        <w:t>(LXIV)</w:t>
      </w:r>
    </w:p>
    <w:p>
      <w:pPr>
        <w:pStyle w:val="BodyText"/>
        <w:spacing w:before="5"/>
        <w:rPr>
          <w:b/>
          <w:sz w:val="21"/>
        </w:rPr>
      </w:pPr>
    </w:p>
    <w:p>
      <w:pPr>
        <w:pStyle w:val="BodyText"/>
        <w:ind w:right="118"/>
        <w:jc w:val="right"/>
      </w:pPr>
      <w:r>
        <w:rPr/>
        <w:t>Page</w:t>
      </w:r>
      <w:r>
        <w:rPr>
          <w:spacing w:val="8"/>
        </w:rPr>
        <w:t> </w:t>
      </w:r>
      <w:r>
        <w:rPr>
          <w:spacing w:val="-10"/>
        </w:rPr>
        <w:t>1</w:t>
      </w:r>
    </w:p>
    <w:p>
      <w:pPr>
        <w:pStyle w:val="BodyText"/>
        <w:rPr>
          <w:sz w:val="24"/>
        </w:rPr>
      </w:pPr>
    </w:p>
    <w:p>
      <w:pPr>
        <w:pStyle w:val="BodyText"/>
        <w:rPr>
          <w:sz w:val="24"/>
        </w:rPr>
      </w:pPr>
    </w:p>
    <w:p>
      <w:pPr>
        <w:pStyle w:val="Heading1"/>
        <w:spacing w:before="198"/>
        <w:ind w:right="188"/>
        <w:rPr>
          <w:u w:val="none"/>
        </w:rPr>
      </w:pPr>
      <w:r>
        <w:rPr>
          <w:u w:val="single"/>
        </w:rPr>
        <w:t>RESOLUTION</w:t>
      </w:r>
      <w:r>
        <w:rPr>
          <w:spacing w:val="8"/>
          <w:u w:val="single"/>
        </w:rPr>
        <w:t> </w:t>
      </w:r>
      <w:r>
        <w:rPr>
          <w:u w:val="single"/>
        </w:rPr>
        <w:t>ON</w:t>
      </w:r>
      <w:r>
        <w:rPr>
          <w:spacing w:val="9"/>
          <w:u w:val="single"/>
        </w:rPr>
        <w:t> </w:t>
      </w:r>
      <w:r>
        <w:rPr>
          <w:u w:val="single"/>
        </w:rPr>
        <w:t>REFUGEES,</w:t>
      </w:r>
      <w:r>
        <w:rPr>
          <w:spacing w:val="9"/>
          <w:u w:val="single"/>
        </w:rPr>
        <w:t> </w:t>
      </w:r>
      <w:r>
        <w:rPr>
          <w:u w:val="single"/>
        </w:rPr>
        <w:t>RETURNEES</w:t>
      </w:r>
      <w:r>
        <w:rPr>
          <w:spacing w:val="9"/>
          <w:u w:val="single"/>
        </w:rPr>
        <w:t> </w:t>
      </w:r>
      <w:r>
        <w:rPr>
          <w:u w:val="single"/>
        </w:rPr>
        <w:t>AND</w:t>
      </w:r>
      <w:r>
        <w:rPr>
          <w:spacing w:val="9"/>
          <w:u w:val="single"/>
        </w:rPr>
        <w:t> </w:t>
      </w:r>
      <w:r>
        <w:rPr>
          <w:u w:val="single"/>
        </w:rPr>
        <w:t>DISPLACED</w:t>
      </w:r>
      <w:r>
        <w:rPr>
          <w:spacing w:val="9"/>
          <w:u w:val="single"/>
        </w:rPr>
        <w:t> </w:t>
      </w:r>
      <w:r>
        <w:rPr>
          <w:u w:val="single"/>
        </w:rPr>
        <w:t>PERSONS</w:t>
      </w:r>
      <w:r>
        <w:rPr>
          <w:spacing w:val="8"/>
          <w:u w:val="single"/>
        </w:rPr>
        <w:t> </w:t>
      </w:r>
      <w:r>
        <w:rPr>
          <w:u w:val="single"/>
        </w:rPr>
        <w:t>IN</w:t>
      </w:r>
      <w:r>
        <w:rPr>
          <w:spacing w:val="9"/>
          <w:u w:val="single"/>
        </w:rPr>
        <w:t> </w:t>
      </w:r>
      <w:r>
        <w:rPr>
          <w:spacing w:val="-2"/>
          <w:u w:val="single"/>
        </w:rPr>
        <w:t>AFRICA</w:t>
      </w:r>
      <w:r>
        <w:rPr>
          <w:spacing w:val="40"/>
          <w:u w:val="single"/>
        </w:rPr>
        <w:t> </w:t>
      </w:r>
    </w:p>
    <w:p>
      <w:pPr>
        <w:pStyle w:val="BodyText"/>
        <w:rPr>
          <w:b/>
          <w:sz w:val="20"/>
        </w:rPr>
      </w:pPr>
    </w:p>
    <w:p>
      <w:pPr>
        <w:pStyle w:val="BodyText"/>
        <w:rPr>
          <w:b/>
          <w:sz w:val="20"/>
        </w:rPr>
      </w:pPr>
    </w:p>
    <w:p>
      <w:pPr>
        <w:pStyle w:val="BodyText"/>
        <w:spacing w:before="11"/>
        <w:rPr>
          <w:b/>
          <w:sz w:val="16"/>
        </w:rPr>
      </w:pPr>
    </w:p>
    <w:p>
      <w:pPr>
        <w:pStyle w:val="BodyText"/>
        <w:spacing w:line="364" w:lineRule="auto" w:before="96"/>
        <w:ind w:left="117" w:right="119" w:firstLine="676"/>
        <w:jc w:val="both"/>
      </w:pPr>
      <w:r>
        <w:rPr/>
        <w:t>The Council of Ministers of the Organization of African Unity, meeting in its Sixty-Fourth Ordinary Session in Yaounde, Cameroon, from 1 to 5 July, 1996,</w:t>
      </w:r>
    </w:p>
    <w:p>
      <w:pPr>
        <w:pStyle w:val="BodyText"/>
        <w:rPr>
          <w:sz w:val="24"/>
        </w:rPr>
      </w:pPr>
    </w:p>
    <w:p>
      <w:pPr>
        <w:pStyle w:val="BodyText"/>
        <w:spacing w:before="1"/>
        <w:rPr>
          <w:sz w:val="30"/>
        </w:rPr>
      </w:pPr>
    </w:p>
    <w:p>
      <w:pPr>
        <w:pStyle w:val="BodyText"/>
        <w:spacing w:line="364" w:lineRule="auto" w:before="1"/>
        <w:ind w:left="117" w:right="131" w:firstLine="676"/>
        <w:jc w:val="both"/>
      </w:pPr>
      <w:r>
        <w:rPr>
          <w:b/>
          <w:u w:val="single"/>
        </w:rPr>
        <w:t>Having considered</w:t>
      </w:r>
      <w:r>
        <w:rPr>
          <w:b/>
        </w:rPr>
        <w:t> </w:t>
      </w:r>
      <w:r>
        <w:rPr/>
        <w:t>the Report of the OAU Commission of Twenty on Refugees on the Situation of Refugees, Returnees and Displaced Persons,</w:t>
      </w:r>
    </w:p>
    <w:p>
      <w:pPr>
        <w:pStyle w:val="BodyText"/>
        <w:rPr>
          <w:sz w:val="24"/>
        </w:rPr>
      </w:pPr>
    </w:p>
    <w:p>
      <w:pPr>
        <w:pStyle w:val="BodyText"/>
        <w:spacing w:before="1"/>
        <w:rPr>
          <w:sz w:val="30"/>
        </w:rPr>
      </w:pPr>
    </w:p>
    <w:p>
      <w:pPr>
        <w:pStyle w:val="BodyText"/>
        <w:spacing w:line="369" w:lineRule="auto" w:before="1"/>
        <w:ind w:left="117" w:right="123" w:firstLine="676"/>
        <w:jc w:val="both"/>
      </w:pPr>
      <w:r>
        <w:rPr>
          <w:b/>
          <w:u w:val="single"/>
        </w:rPr>
        <w:t>Taking Note</w:t>
      </w:r>
      <w:r>
        <w:rPr>
          <w:b/>
        </w:rPr>
        <w:t> </w:t>
      </w:r>
      <w:r>
        <w:rPr/>
        <w:t>of the Report of the Second Meeting of the Follow-up Committee of the Bujumbura Conference on the Situation of Refugees</w:t>
      </w:r>
      <w:r>
        <w:rPr>
          <w:spacing w:val="40"/>
        </w:rPr>
        <w:t> </w:t>
      </w:r>
      <w:r>
        <w:rPr/>
        <w:t>in the Great Lakes Region,</w:t>
      </w:r>
    </w:p>
    <w:p>
      <w:pPr>
        <w:pStyle w:val="BodyText"/>
        <w:rPr>
          <w:sz w:val="24"/>
        </w:rPr>
      </w:pPr>
    </w:p>
    <w:p>
      <w:pPr>
        <w:pStyle w:val="BodyText"/>
        <w:spacing w:before="8"/>
        <w:rPr>
          <w:sz w:val="29"/>
        </w:rPr>
      </w:pPr>
    </w:p>
    <w:p>
      <w:pPr>
        <w:pStyle w:val="BodyText"/>
        <w:spacing w:line="367" w:lineRule="auto"/>
        <w:ind w:left="117" w:right="124" w:firstLine="676"/>
        <w:jc w:val="both"/>
      </w:pPr>
      <w:r>
        <w:rPr>
          <w:b/>
          <w:u w:val="single"/>
        </w:rPr>
        <w:t>Considering</w:t>
      </w:r>
      <w:r>
        <w:rPr>
          <w:b/>
        </w:rPr>
        <w:t> </w:t>
      </w:r>
      <w:r>
        <w:rPr/>
        <w:t>that the influx of refugees and displaced persons continues to occur in various parts of Africa due to conflicts and put strains on the fragile socio-economic condition of the</w:t>
      </w:r>
      <w:r>
        <w:rPr>
          <w:spacing w:val="80"/>
        </w:rPr>
        <w:t> </w:t>
      </w:r>
      <w:r>
        <w:rPr/>
        <w:t>countries of asylum and also</w:t>
      </w:r>
      <w:r>
        <w:rPr>
          <w:spacing w:val="40"/>
        </w:rPr>
        <w:t> </w:t>
      </w:r>
      <w:r>
        <w:rPr>
          <w:b/>
          <w:u w:val="single"/>
        </w:rPr>
        <w:t>Taking Note</w:t>
      </w:r>
      <w:r>
        <w:rPr>
          <w:b/>
        </w:rPr>
        <w:t> </w:t>
      </w:r>
      <w:r>
        <w:rPr/>
        <w:t>of the persistent inhuman situation in the West African</w:t>
      </w:r>
      <w:r>
        <w:rPr>
          <w:spacing w:val="40"/>
        </w:rPr>
        <w:t> </w:t>
      </w:r>
      <w:r>
        <w:rPr/>
        <w:t>and Great Lakes Region,</w:t>
      </w:r>
    </w:p>
    <w:p>
      <w:pPr>
        <w:pStyle w:val="BodyText"/>
        <w:rPr>
          <w:sz w:val="24"/>
        </w:rPr>
      </w:pPr>
    </w:p>
    <w:p>
      <w:pPr>
        <w:pStyle w:val="BodyText"/>
        <w:rPr>
          <w:sz w:val="30"/>
        </w:rPr>
      </w:pPr>
    </w:p>
    <w:p>
      <w:pPr>
        <w:pStyle w:val="BodyText"/>
        <w:spacing w:line="369" w:lineRule="auto"/>
        <w:ind w:left="117" w:right="132" w:firstLine="676"/>
        <w:jc w:val="both"/>
      </w:pPr>
      <w:r>
        <w:rPr>
          <w:b/>
          <w:u w:val="single"/>
        </w:rPr>
        <w:t>Appreciating</w:t>
      </w:r>
      <w:r>
        <w:rPr>
          <w:b/>
          <w:spacing w:val="40"/>
        </w:rPr>
        <w:t> </w:t>
      </w:r>
      <w:r>
        <w:rPr/>
        <w:t>the great sacrifices the countries of asylum are rendering to the refugees</w:t>
      </w:r>
      <w:r>
        <w:rPr>
          <w:spacing w:val="40"/>
        </w:rPr>
        <w:t> </w:t>
      </w:r>
      <w:r>
        <w:rPr/>
        <w:t>despite their socio-economic difficulties,</w:t>
      </w:r>
    </w:p>
    <w:p>
      <w:pPr>
        <w:pStyle w:val="BodyText"/>
        <w:rPr>
          <w:sz w:val="24"/>
        </w:rPr>
      </w:pPr>
    </w:p>
    <w:p>
      <w:pPr>
        <w:pStyle w:val="BodyText"/>
        <w:spacing w:before="3"/>
        <w:rPr>
          <w:sz w:val="29"/>
        </w:rPr>
      </w:pPr>
    </w:p>
    <w:p>
      <w:pPr>
        <w:pStyle w:val="BodyText"/>
        <w:spacing w:line="369" w:lineRule="auto" w:before="1"/>
        <w:ind w:left="117" w:right="122" w:firstLine="676"/>
        <w:jc w:val="both"/>
      </w:pPr>
      <w:r>
        <w:rPr>
          <w:b/>
          <w:u w:val="single"/>
        </w:rPr>
        <w:t>Noting also with great concern</w:t>
      </w:r>
      <w:r>
        <w:rPr>
          <w:b/>
        </w:rPr>
        <w:t> </w:t>
      </w:r>
      <w:r>
        <w:rPr/>
        <w:t>that despite all the efforts deployed so far by the OAU, UN Agencies, Eminent Persons, International Organizations and Non-governmental Organizations, the situation of refugees and displaced persons in Africa has continued to deteriorate;</w:t>
      </w:r>
    </w:p>
    <w:p>
      <w:pPr>
        <w:pStyle w:val="BodyText"/>
        <w:rPr>
          <w:sz w:val="24"/>
        </w:rPr>
      </w:pPr>
    </w:p>
    <w:p>
      <w:pPr>
        <w:pStyle w:val="BodyText"/>
        <w:spacing w:before="7"/>
        <w:rPr>
          <w:sz w:val="29"/>
        </w:rPr>
      </w:pPr>
    </w:p>
    <w:p>
      <w:pPr>
        <w:pStyle w:val="BodyText"/>
        <w:spacing w:line="364" w:lineRule="auto"/>
        <w:ind w:left="117" w:right="133" w:firstLine="676"/>
        <w:jc w:val="both"/>
      </w:pPr>
      <w:r>
        <w:rPr>
          <w:b/>
          <w:u w:val="single"/>
        </w:rPr>
        <w:t>Convinced</w:t>
      </w:r>
      <w:r>
        <w:rPr>
          <w:b/>
          <w:spacing w:val="40"/>
          <w:u w:val="single"/>
        </w:rPr>
        <w:t> </w:t>
      </w:r>
      <w:r>
        <w:rPr>
          <w:b/>
          <w:u w:val="single"/>
        </w:rPr>
        <w:t>that</w:t>
      </w:r>
      <w:r>
        <w:rPr>
          <w:b/>
          <w:spacing w:val="40"/>
        </w:rPr>
        <w:t> </w:t>
      </w:r>
      <w:r>
        <w:rPr/>
        <w:t>creating</w:t>
      </w:r>
      <w:r>
        <w:rPr>
          <w:spacing w:val="40"/>
        </w:rPr>
        <w:t> </w:t>
      </w:r>
      <w:r>
        <w:rPr/>
        <w:t>conducive</w:t>
      </w:r>
      <w:r>
        <w:rPr>
          <w:spacing w:val="40"/>
        </w:rPr>
        <w:t> </w:t>
      </w:r>
      <w:r>
        <w:rPr/>
        <w:t>conditions</w:t>
      </w:r>
      <w:r>
        <w:rPr>
          <w:spacing w:val="40"/>
        </w:rPr>
        <w:t> </w:t>
      </w:r>
      <w:r>
        <w:rPr/>
        <w:t>for</w:t>
      </w:r>
      <w:r>
        <w:rPr>
          <w:spacing w:val="40"/>
        </w:rPr>
        <w:t> </w:t>
      </w:r>
      <w:r>
        <w:rPr/>
        <w:t>the</w:t>
      </w:r>
      <w:r>
        <w:rPr>
          <w:spacing w:val="40"/>
        </w:rPr>
        <w:t> </w:t>
      </w:r>
      <w:r>
        <w:rPr/>
        <w:t>return</w:t>
      </w:r>
      <w:r>
        <w:rPr>
          <w:spacing w:val="40"/>
        </w:rPr>
        <w:t> </w:t>
      </w:r>
      <w:r>
        <w:rPr/>
        <w:t>of</w:t>
      </w:r>
      <w:r>
        <w:rPr>
          <w:spacing w:val="40"/>
        </w:rPr>
        <w:t> </w:t>
      </w:r>
      <w:r>
        <w:rPr/>
        <w:t>refugees</w:t>
      </w:r>
      <w:r>
        <w:rPr>
          <w:spacing w:val="40"/>
        </w:rPr>
        <w:t> </w:t>
      </w:r>
      <w:r>
        <w:rPr/>
        <w:t>in</w:t>
      </w:r>
      <w:r>
        <w:rPr>
          <w:spacing w:val="40"/>
        </w:rPr>
        <w:t> </w:t>
      </w:r>
      <w:r>
        <w:rPr/>
        <w:t>safety</w:t>
      </w:r>
      <w:r>
        <w:rPr>
          <w:spacing w:val="40"/>
        </w:rPr>
        <w:t> </w:t>
      </w:r>
      <w:r>
        <w:rPr/>
        <w:t>and dignity constitutes a durable solution to the problem of refugees in the continent.</w:t>
      </w:r>
    </w:p>
    <w:p>
      <w:pPr>
        <w:spacing w:after="0" w:line="364" w:lineRule="auto"/>
        <w:jc w:val="both"/>
        <w:sectPr>
          <w:type w:val="continuous"/>
          <w:pgSz w:w="12240" w:h="15840"/>
          <w:pgMar w:top="1300" w:bottom="280" w:left="1500" w:right="1480"/>
        </w:sectPr>
      </w:pPr>
    </w:p>
    <w:p>
      <w:pPr>
        <w:spacing w:line="364" w:lineRule="auto" w:before="78"/>
        <w:ind w:left="117" w:right="150" w:firstLine="676"/>
        <w:jc w:val="both"/>
        <w:rPr>
          <w:sz w:val="22"/>
        </w:rPr>
      </w:pPr>
      <w:r>
        <w:rPr>
          <w:b/>
          <w:sz w:val="22"/>
          <w:u w:val="single"/>
        </w:rPr>
        <w:t>Noting with satisfaction</w:t>
      </w:r>
      <w:r>
        <w:rPr>
          <w:b/>
          <w:sz w:val="22"/>
        </w:rPr>
        <w:t> </w:t>
      </w:r>
      <w:r>
        <w:rPr>
          <w:sz w:val="22"/>
        </w:rPr>
        <w:t>the massive voluntary repatriation process currently underway in some of the countries in Africa,</w:t>
      </w:r>
    </w:p>
    <w:p>
      <w:pPr>
        <w:pStyle w:val="BodyText"/>
        <w:rPr>
          <w:sz w:val="24"/>
        </w:rPr>
      </w:pPr>
    </w:p>
    <w:p>
      <w:pPr>
        <w:pStyle w:val="BodyText"/>
        <w:spacing w:before="8"/>
        <w:rPr>
          <w:sz w:val="29"/>
        </w:rPr>
      </w:pPr>
    </w:p>
    <w:p>
      <w:pPr>
        <w:pStyle w:val="BodyText"/>
        <w:spacing w:line="369" w:lineRule="auto"/>
        <w:ind w:left="117" w:right="125" w:firstLine="676"/>
        <w:jc w:val="both"/>
      </w:pPr>
      <w:r>
        <w:rPr>
          <w:b/>
          <w:u w:val="single"/>
        </w:rPr>
        <w:t>Noting further</w:t>
      </w:r>
      <w:r>
        <w:rPr>
          <w:b/>
        </w:rPr>
        <w:t> </w:t>
      </w:r>
      <w:r>
        <w:rPr/>
        <w:t>with appreciation the activities of the asylum countries, the international community,</w:t>
      </w:r>
      <w:r>
        <w:rPr>
          <w:spacing w:val="40"/>
        </w:rPr>
        <w:t> </w:t>
      </w:r>
      <w:r>
        <w:rPr/>
        <w:t>in</w:t>
      </w:r>
      <w:r>
        <w:rPr>
          <w:spacing w:val="40"/>
        </w:rPr>
        <w:t> </w:t>
      </w:r>
      <w:r>
        <w:rPr/>
        <w:t>particular</w:t>
      </w:r>
      <w:r>
        <w:rPr>
          <w:spacing w:val="40"/>
        </w:rPr>
        <w:t> </w:t>
      </w:r>
      <w:r>
        <w:rPr/>
        <w:t>those</w:t>
      </w:r>
      <w:r>
        <w:rPr>
          <w:spacing w:val="40"/>
        </w:rPr>
        <w:t> </w:t>
      </w:r>
      <w:r>
        <w:rPr/>
        <w:t>of</w:t>
      </w:r>
      <w:r>
        <w:rPr>
          <w:spacing w:val="40"/>
        </w:rPr>
        <w:t> </w:t>
      </w:r>
      <w:r>
        <w:rPr/>
        <w:t>the</w:t>
      </w:r>
      <w:r>
        <w:rPr>
          <w:spacing w:val="40"/>
        </w:rPr>
        <w:t> </w:t>
      </w:r>
      <w:r>
        <w:rPr/>
        <w:t>Office</w:t>
      </w:r>
      <w:r>
        <w:rPr>
          <w:spacing w:val="40"/>
        </w:rPr>
        <w:t> </w:t>
      </w:r>
      <w:r>
        <w:rPr/>
        <w:t>of</w:t>
      </w:r>
      <w:r>
        <w:rPr>
          <w:spacing w:val="40"/>
        </w:rPr>
        <w:t> </w:t>
      </w:r>
      <w:r>
        <w:rPr/>
        <w:t>the</w:t>
      </w:r>
      <w:r>
        <w:rPr>
          <w:spacing w:val="40"/>
        </w:rPr>
        <w:t> </w:t>
      </w:r>
      <w:r>
        <w:rPr/>
        <w:t>United</w:t>
      </w:r>
      <w:r>
        <w:rPr>
          <w:spacing w:val="40"/>
        </w:rPr>
        <w:t> </w:t>
      </w:r>
      <w:r>
        <w:rPr/>
        <w:t>Nations</w:t>
      </w:r>
      <w:r>
        <w:rPr>
          <w:spacing w:val="40"/>
        </w:rPr>
        <w:t> </w:t>
      </w:r>
      <w:r>
        <w:rPr/>
        <w:t>High</w:t>
      </w:r>
      <w:r>
        <w:rPr>
          <w:spacing w:val="40"/>
        </w:rPr>
        <w:t> </w:t>
      </w:r>
      <w:r>
        <w:rPr/>
        <w:t>Commissioner</w:t>
      </w:r>
      <w:r>
        <w:rPr>
          <w:spacing w:val="40"/>
        </w:rPr>
        <w:t> </w:t>
      </w:r>
      <w:r>
        <w:rPr/>
        <w:t>for Refugees in collaboration with governmental and voluntary agencies in favour of refugees and displaced persons:</w:t>
      </w:r>
    </w:p>
    <w:p>
      <w:pPr>
        <w:pStyle w:val="BodyText"/>
        <w:rPr>
          <w:sz w:val="24"/>
        </w:rPr>
      </w:pPr>
    </w:p>
    <w:p>
      <w:pPr>
        <w:pStyle w:val="BodyText"/>
        <w:spacing w:before="7"/>
        <w:rPr>
          <w:sz w:val="29"/>
        </w:rPr>
      </w:pPr>
    </w:p>
    <w:p>
      <w:pPr>
        <w:pStyle w:val="ListParagraph"/>
        <w:numPr>
          <w:ilvl w:val="0"/>
          <w:numId w:val="1"/>
        </w:numPr>
        <w:tabs>
          <w:tab w:pos="1471" w:val="left" w:leader="none"/>
          <w:tab w:pos="1472" w:val="left" w:leader="none"/>
        </w:tabs>
        <w:spacing w:line="240" w:lineRule="auto" w:before="0" w:after="0"/>
        <w:ind w:left="1471" w:right="0" w:hanging="678"/>
        <w:jc w:val="left"/>
        <w:rPr>
          <w:sz w:val="22"/>
        </w:rPr>
      </w:pPr>
      <w:r>
        <w:rPr>
          <w:b/>
          <w:sz w:val="22"/>
        </w:rPr>
        <w:t>TAKES</w:t>
      </w:r>
      <w:r>
        <w:rPr>
          <w:b/>
          <w:spacing w:val="2"/>
          <w:sz w:val="22"/>
        </w:rPr>
        <w:t> </w:t>
      </w:r>
      <w:r>
        <w:rPr>
          <w:b/>
          <w:sz w:val="22"/>
        </w:rPr>
        <w:t>NOTE</w:t>
      </w:r>
      <w:r>
        <w:rPr>
          <w:b/>
          <w:spacing w:val="17"/>
          <w:sz w:val="22"/>
        </w:rPr>
        <w:t> </w:t>
      </w:r>
      <w:r>
        <w:rPr>
          <w:sz w:val="22"/>
        </w:rPr>
        <w:t>of</w:t>
      </w:r>
      <w:r>
        <w:rPr>
          <w:spacing w:val="7"/>
          <w:sz w:val="22"/>
        </w:rPr>
        <w:t> </w:t>
      </w:r>
      <w:r>
        <w:rPr>
          <w:sz w:val="22"/>
        </w:rPr>
        <w:t>the</w:t>
      </w:r>
      <w:r>
        <w:rPr>
          <w:spacing w:val="6"/>
          <w:sz w:val="22"/>
        </w:rPr>
        <w:t> </w:t>
      </w:r>
      <w:r>
        <w:rPr>
          <w:sz w:val="22"/>
        </w:rPr>
        <w:t>report</w:t>
      </w:r>
      <w:r>
        <w:rPr>
          <w:spacing w:val="7"/>
          <w:sz w:val="22"/>
        </w:rPr>
        <w:t> </w:t>
      </w:r>
      <w:r>
        <w:rPr>
          <w:sz w:val="22"/>
        </w:rPr>
        <w:t>of</w:t>
      </w:r>
      <w:r>
        <w:rPr>
          <w:spacing w:val="6"/>
          <w:sz w:val="22"/>
        </w:rPr>
        <w:t> </w:t>
      </w:r>
      <w:r>
        <w:rPr>
          <w:sz w:val="22"/>
        </w:rPr>
        <w:t>the</w:t>
      </w:r>
      <w:r>
        <w:rPr>
          <w:spacing w:val="6"/>
          <w:sz w:val="22"/>
        </w:rPr>
        <w:t> </w:t>
      </w:r>
      <w:r>
        <w:rPr>
          <w:sz w:val="22"/>
        </w:rPr>
        <w:t>OAU</w:t>
      </w:r>
      <w:r>
        <w:rPr>
          <w:spacing w:val="7"/>
          <w:sz w:val="22"/>
        </w:rPr>
        <w:t> </w:t>
      </w:r>
      <w:r>
        <w:rPr>
          <w:sz w:val="22"/>
        </w:rPr>
        <w:t>Commission</w:t>
      </w:r>
      <w:r>
        <w:rPr>
          <w:spacing w:val="6"/>
          <w:sz w:val="22"/>
        </w:rPr>
        <w:t> </w:t>
      </w:r>
      <w:r>
        <w:rPr>
          <w:sz w:val="22"/>
        </w:rPr>
        <w:t>of</w:t>
      </w:r>
      <w:r>
        <w:rPr>
          <w:spacing w:val="6"/>
          <w:sz w:val="22"/>
        </w:rPr>
        <w:t> </w:t>
      </w:r>
      <w:r>
        <w:rPr>
          <w:sz w:val="22"/>
        </w:rPr>
        <w:t>Twenty</w:t>
      </w:r>
      <w:r>
        <w:rPr>
          <w:spacing w:val="7"/>
          <w:sz w:val="22"/>
        </w:rPr>
        <w:t> </w:t>
      </w:r>
      <w:r>
        <w:rPr>
          <w:sz w:val="22"/>
        </w:rPr>
        <w:t>on</w:t>
      </w:r>
      <w:r>
        <w:rPr>
          <w:spacing w:val="6"/>
          <w:sz w:val="22"/>
        </w:rPr>
        <w:t> </w:t>
      </w:r>
      <w:r>
        <w:rPr>
          <w:spacing w:val="-2"/>
          <w:sz w:val="22"/>
        </w:rPr>
        <w:t>Refugees;</w:t>
      </w:r>
    </w:p>
    <w:p>
      <w:pPr>
        <w:pStyle w:val="BodyText"/>
        <w:rPr>
          <w:sz w:val="24"/>
        </w:rPr>
      </w:pPr>
    </w:p>
    <w:p>
      <w:pPr>
        <w:pStyle w:val="BodyText"/>
        <w:rPr>
          <w:sz w:val="24"/>
        </w:rPr>
      </w:pPr>
    </w:p>
    <w:p>
      <w:pPr>
        <w:pStyle w:val="ListParagraph"/>
        <w:numPr>
          <w:ilvl w:val="0"/>
          <w:numId w:val="1"/>
        </w:numPr>
        <w:tabs>
          <w:tab w:pos="1472" w:val="left" w:leader="none"/>
        </w:tabs>
        <w:spacing w:line="369" w:lineRule="auto" w:before="198" w:after="0"/>
        <w:ind w:left="1471" w:right="121" w:hanging="677"/>
        <w:jc w:val="both"/>
        <w:rPr>
          <w:sz w:val="22"/>
        </w:rPr>
      </w:pPr>
      <w:r>
        <w:rPr>
          <w:b/>
          <w:sz w:val="22"/>
        </w:rPr>
        <w:t>URGES</w:t>
      </w:r>
      <w:r>
        <w:rPr>
          <w:b/>
          <w:spacing w:val="40"/>
          <w:sz w:val="22"/>
        </w:rPr>
        <w:t> </w:t>
      </w:r>
      <w:r>
        <w:rPr>
          <w:sz w:val="22"/>
        </w:rPr>
        <w:t>Member</w:t>
      </w:r>
      <w:r>
        <w:rPr>
          <w:spacing w:val="40"/>
          <w:sz w:val="22"/>
        </w:rPr>
        <w:t> </w:t>
      </w:r>
      <w:r>
        <w:rPr>
          <w:sz w:val="22"/>
        </w:rPr>
        <w:t>States</w:t>
      </w:r>
      <w:r>
        <w:rPr>
          <w:spacing w:val="40"/>
          <w:sz w:val="22"/>
        </w:rPr>
        <w:t> </w:t>
      </w:r>
      <w:r>
        <w:rPr>
          <w:sz w:val="22"/>
        </w:rPr>
        <w:t>concerned</w:t>
      </w:r>
      <w:r>
        <w:rPr>
          <w:spacing w:val="40"/>
          <w:sz w:val="22"/>
        </w:rPr>
        <w:t> </w:t>
      </w:r>
      <w:r>
        <w:rPr>
          <w:sz w:val="22"/>
        </w:rPr>
        <w:t>and</w:t>
      </w:r>
      <w:r>
        <w:rPr>
          <w:spacing w:val="40"/>
          <w:sz w:val="22"/>
        </w:rPr>
        <w:t> </w:t>
      </w:r>
      <w:r>
        <w:rPr>
          <w:sz w:val="22"/>
        </w:rPr>
        <w:t>the</w:t>
      </w:r>
      <w:r>
        <w:rPr>
          <w:spacing w:val="40"/>
          <w:sz w:val="22"/>
        </w:rPr>
        <w:t> </w:t>
      </w:r>
      <w:r>
        <w:rPr>
          <w:sz w:val="22"/>
        </w:rPr>
        <w:t>International</w:t>
      </w:r>
      <w:r>
        <w:rPr>
          <w:spacing w:val="40"/>
          <w:sz w:val="22"/>
        </w:rPr>
        <w:t> </w:t>
      </w:r>
      <w:r>
        <w:rPr>
          <w:sz w:val="22"/>
        </w:rPr>
        <w:t>Community</w:t>
      </w:r>
      <w:r>
        <w:rPr>
          <w:spacing w:val="40"/>
          <w:sz w:val="22"/>
        </w:rPr>
        <w:t> </w:t>
      </w:r>
      <w:r>
        <w:rPr>
          <w:sz w:val="22"/>
        </w:rPr>
        <w:t>to</w:t>
      </w:r>
      <w:r>
        <w:rPr>
          <w:spacing w:val="40"/>
          <w:sz w:val="22"/>
        </w:rPr>
        <w:t> </w:t>
      </w:r>
      <w:r>
        <w:rPr>
          <w:sz w:val="22"/>
        </w:rPr>
        <w:t>intensify their</w:t>
      </w:r>
      <w:r>
        <w:rPr>
          <w:spacing w:val="35"/>
          <w:sz w:val="22"/>
        </w:rPr>
        <w:t> </w:t>
      </w:r>
      <w:r>
        <w:rPr>
          <w:sz w:val="22"/>
        </w:rPr>
        <w:t>efforts</w:t>
      </w:r>
      <w:r>
        <w:rPr>
          <w:spacing w:val="34"/>
          <w:sz w:val="22"/>
        </w:rPr>
        <w:t> </w:t>
      </w:r>
      <w:r>
        <w:rPr>
          <w:sz w:val="22"/>
        </w:rPr>
        <w:t>in</w:t>
      </w:r>
      <w:r>
        <w:rPr>
          <w:spacing w:val="34"/>
          <w:sz w:val="22"/>
        </w:rPr>
        <w:t> </w:t>
      </w:r>
      <w:r>
        <w:rPr>
          <w:sz w:val="22"/>
        </w:rPr>
        <w:t>the</w:t>
      </w:r>
      <w:r>
        <w:rPr>
          <w:spacing w:val="34"/>
          <w:sz w:val="22"/>
        </w:rPr>
        <w:t> </w:t>
      </w:r>
      <w:r>
        <w:rPr>
          <w:sz w:val="22"/>
        </w:rPr>
        <w:t>implementation</w:t>
      </w:r>
      <w:r>
        <w:rPr>
          <w:spacing w:val="34"/>
          <w:sz w:val="22"/>
        </w:rPr>
        <w:t> </w:t>
      </w:r>
      <w:r>
        <w:rPr>
          <w:sz w:val="22"/>
        </w:rPr>
        <w:t>of</w:t>
      </w:r>
      <w:r>
        <w:rPr>
          <w:spacing w:val="34"/>
          <w:sz w:val="22"/>
        </w:rPr>
        <w:t> </w:t>
      </w:r>
      <w:r>
        <w:rPr>
          <w:sz w:val="22"/>
        </w:rPr>
        <w:t>the</w:t>
      </w:r>
      <w:r>
        <w:rPr>
          <w:spacing w:val="34"/>
          <w:sz w:val="22"/>
        </w:rPr>
        <w:t> </w:t>
      </w:r>
      <w:r>
        <w:rPr>
          <w:sz w:val="22"/>
        </w:rPr>
        <w:t>recommendations</w:t>
      </w:r>
      <w:r>
        <w:rPr>
          <w:spacing w:val="32"/>
          <w:sz w:val="22"/>
        </w:rPr>
        <w:t> </w:t>
      </w:r>
      <w:r>
        <w:rPr>
          <w:sz w:val="22"/>
        </w:rPr>
        <w:t>of</w:t>
      </w:r>
      <w:r>
        <w:rPr>
          <w:spacing w:val="32"/>
          <w:sz w:val="22"/>
        </w:rPr>
        <w:t> </w:t>
      </w:r>
      <w:r>
        <w:rPr>
          <w:sz w:val="22"/>
        </w:rPr>
        <w:t>the</w:t>
      </w:r>
      <w:r>
        <w:rPr>
          <w:spacing w:val="32"/>
          <w:sz w:val="22"/>
        </w:rPr>
        <w:t> </w:t>
      </w:r>
      <w:r>
        <w:rPr>
          <w:sz w:val="22"/>
        </w:rPr>
        <w:t>Second</w:t>
      </w:r>
      <w:r>
        <w:rPr>
          <w:spacing w:val="33"/>
          <w:sz w:val="22"/>
        </w:rPr>
        <w:t> </w:t>
      </w:r>
      <w:r>
        <w:rPr>
          <w:sz w:val="22"/>
        </w:rPr>
        <w:t>Meeting of the Follow-up Committee of the Bujumbura Conference;</w:t>
      </w:r>
    </w:p>
    <w:p>
      <w:pPr>
        <w:pStyle w:val="BodyText"/>
        <w:rPr>
          <w:sz w:val="24"/>
        </w:rPr>
      </w:pPr>
    </w:p>
    <w:p>
      <w:pPr>
        <w:pStyle w:val="BodyText"/>
        <w:spacing w:before="2"/>
        <w:rPr>
          <w:sz w:val="29"/>
        </w:rPr>
      </w:pPr>
    </w:p>
    <w:p>
      <w:pPr>
        <w:pStyle w:val="ListParagraph"/>
        <w:numPr>
          <w:ilvl w:val="0"/>
          <w:numId w:val="1"/>
        </w:numPr>
        <w:tabs>
          <w:tab w:pos="1472" w:val="left" w:leader="none"/>
        </w:tabs>
        <w:spacing w:line="369" w:lineRule="auto" w:before="1" w:after="0"/>
        <w:ind w:left="1471" w:right="125" w:hanging="677"/>
        <w:jc w:val="both"/>
        <w:rPr>
          <w:sz w:val="22"/>
        </w:rPr>
      </w:pPr>
      <w:r>
        <w:rPr>
          <w:b/>
          <w:sz w:val="22"/>
        </w:rPr>
        <w:t>EXPRESSES ITS GRATITUDE </w:t>
      </w:r>
      <w:r>
        <w:rPr>
          <w:sz w:val="22"/>
        </w:rPr>
        <w:t>to the Member States which continue to grant asylum and extend assistance to refugees and displaced persons;</w:t>
      </w:r>
    </w:p>
    <w:p>
      <w:pPr>
        <w:pStyle w:val="BodyText"/>
        <w:rPr>
          <w:sz w:val="24"/>
        </w:rPr>
      </w:pPr>
    </w:p>
    <w:p>
      <w:pPr>
        <w:pStyle w:val="BodyText"/>
        <w:spacing w:before="8"/>
        <w:rPr>
          <w:sz w:val="29"/>
        </w:rPr>
      </w:pPr>
    </w:p>
    <w:p>
      <w:pPr>
        <w:pStyle w:val="ListParagraph"/>
        <w:numPr>
          <w:ilvl w:val="0"/>
          <w:numId w:val="1"/>
        </w:numPr>
        <w:tabs>
          <w:tab w:pos="1472" w:val="left" w:leader="none"/>
        </w:tabs>
        <w:spacing w:line="369" w:lineRule="auto" w:before="0" w:after="0"/>
        <w:ind w:left="1471" w:right="126" w:hanging="677"/>
        <w:jc w:val="both"/>
        <w:rPr>
          <w:sz w:val="22"/>
        </w:rPr>
      </w:pPr>
      <w:r>
        <w:rPr>
          <w:b/>
          <w:sz w:val="22"/>
        </w:rPr>
        <w:t>URGES </w:t>
      </w:r>
      <w:r>
        <w:rPr>
          <w:sz w:val="22"/>
        </w:rPr>
        <w:t>countries of origin to create conditions conducive to the voluntary</w:t>
      </w:r>
      <w:r>
        <w:rPr>
          <w:spacing w:val="40"/>
          <w:sz w:val="22"/>
        </w:rPr>
        <w:t> </w:t>
      </w:r>
      <w:r>
        <w:rPr>
          <w:sz w:val="22"/>
        </w:rPr>
        <w:t>repatriation of refugees and the return of displaced persons to their places of habitual residences in conditions of safety and dignity;</w:t>
      </w:r>
    </w:p>
    <w:p>
      <w:pPr>
        <w:pStyle w:val="BodyText"/>
        <w:rPr>
          <w:sz w:val="24"/>
        </w:rPr>
      </w:pPr>
    </w:p>
    <w:p>
      <w:pPr>
        <w:pStyle w:val="BodyText"/>
        <w:spacing w:before="2"/>
        <w:rPr>
          <w:sz w:val="29"/>
        </w:rPr>
      </w:pPr>
    </w:p>
    <w:p>
      <w:pPr>
        <w:pStyle w:val="ListParagraph"/>
        <w:numPr>
          <w:ilvl w:val="0"/>
          <w:numId w:val="1"/>
        </w:numPr>
        <w:tabs>
          <w:tab w:pos="1472" w:val="left" w:leader="none"/>
        </w:tabs>
        <w:spacing w:line="369" w:lineRule="auto" w:before="0" w:after="0"/>
        <w:ind w:left="1471" w:right="130" w:hanging="677"/>
        <w:jc w:val="both"/>
        <w:rPr>
          <w:sz w:val="22"/>
        </w:rPr>
      </w:pPr>
      <w:r>
        <w:rPr>
          <w:b/>
          <w:sz w:val="22"/>
        </w:rPr>
        <w:t>CALLS UPON </w:t>
      </w:r>
      <w:r>
        <w:rPr>
          <w:sz w:val="22"/>
        </w:rPr>
        <w:t>Member States to adhere to the various protocols and agreements signed in order to achieve peaceful settlements of all kinds of conflicts which will eventually lead to voluntary repatriation of refugees and the return of displaced</w:t>
      </w:r>
      <w:r>
        <w:rPr>
          <w:spacing w:val="40"/>
          <w:sz w:val="22"/>
        </w:rPr>
        <w:t> </w:t>
      </w:r>
      <w:r>
        <w:rPr>
          <w:sz w:val="22"/>
        </w:rPr>
        <w:t>persons to their habitual residences;</w:t>
      </w:r>
    </w:p>
    <w:p>
      <w:pPr>
        <w:pStyle w:val="BodyText"/>
        <w:rPr>
          <w:sz w:val="24"/>
        </w:rPr>
      </w:pPr>
    </w:p>
    <w:p>
      <w:pPr>
        <w:pStyle w:val="BodyText"/>
        <w:spacing w:before="2"/>
        <w:rPr>
          <w:sz w:val="29"/>
        </w:rPr>
      </w:pPr>
    </w:p>
    <w:p>
      <w:pPr>
        <w:pStyle w:val="ListParagraph"/>
        <w:numPr>
          <w:ilvl w:val="0"/>
          <w:numId w:val="1"/>
        </w:numPr>
        <w:tabs>
          <w:tab w:pos="1472" w:val="left" w:leader="none"/>
        </w:tabs>
        <w:spacing w:line="374" w:lineRule="auto" w:before="0" w:after="0"/>
        <w:ind w:left="1471" w:right="116" w:hanging="677"/>
        <w:jc w:val="both"/>
        <w:rPr>
          <w:sz w:val="22"/>
        </w:rPr>
      </w:pPr>
      <w:r>
        <w:rPr>
          <w:b/>
          <w:sz w:val="22"/>
        </w:rPr>
        <w:t>CALLS UPON </w:t>
      </w:r>
      <w:r>
        <w:rPr>
          <w:sz w:val="22"/>
        </w:rPr>
        <w:t>the International Community to render generous assistance to carry out</w:t>
      </w:r>
      <w:r>
        <w:rPr>
          <w:spacing w:val="77"/>
          <w:w w:val="150"/>
          <w:sz w:val="22"/>
        </w:rPr>
        <w:t> </w:t>
      </w:r>
      <w:r>
        <w:rPr>
          <w:sz w:val="22"/>
        </w:rPr>
        <w:t>the</w:t>
      </w:r>
      <w:r>
        <w:rPr>
          <w:spacing w:val="77"/>
          <w:w w:val="150"/>
          <w:sz w:val="22"/>
        </w:rPr>
        <w:t> </w:t>
      </w:r>
      <w:r>
        <w:rPr>
          <w:sz w:val="22"/>
        </w:rPr>
        <w:t>necessary</w:t>
      </w:r>
      <w:r>
        <w:rPr>
          <w:spacing w:val="77"/>
          <w:w w:val="150"/>
          <w:sz w:val="22"/>
        </w:rPr>
        <w:t> </w:t>
      </w:r>
      <w:r>
        <w:rPr>
          <w:sz w:val="22"/>
        </w:rPr>
        <w:t>re-integration</w:t>
      </w:r>
      <w:r>
        <w:rPr>
          <w:spacing w:val="77"/>
          <w:w w:val="150"/>
          <w:sz w:val="22"/>
        </w:rPr>
        <w:t> </w:t>
      </w:r>
      <w:r>
        <w:rPr>
          <w:sz w:val="22"/>
        </w:rPr>
        <w:t>process</w:t>
      </w:r>
      <w:r>
        <w:rPr>
          <w:spacing w:val="77"/>
          <w:w w:val="150"/>
          <w:sz w:val="22"/>
        </w:rPr>
        <w:t> </w:t>
      </w:r>
      <w:r>
        <w:rPr>
          <w:sz w:val="22"/>
        </w:rPr>
        <w:t>in</w:t>
      </w:r>
      <w:r>
        <w:rPr>
          <w:spacing w:val="77"/>
          <w:w w:val="150"/>
          <w:sz w:val="22"/>
        </w:rPr>
        <w:t> </w:t>
      </w:r>
      <w:r>
        <w:rPr>
          <w:sz w:val="22"/>
        </w:rPr>
        <w:t>those</w:t>
      </w:r>
      <w:r>
        <w:rPr>
          <w:spacing w:val="77"/>
          <w:w w:val="150"/>
          <w:sz w:val="22"/>
        </w:rPr>
        <w:t> </w:t>
      </w:r>
      <w:r>
        <w:rPr>
          <w:sz w:val="22"/>
        </w:rPr>
        <w:t>countries</w:t>
      </w:r>
      <w:r>
        <w:rPr>
          <w:spacing w:val="77"/>
          <w:w w:val="150"/>
          <w:sz w:val="22"/>
        </w:rPr>
        <w:t> </w:t>
      </w:r>
      <w:r>
        <w:rPr>
          <w:sz w:val="22"/>
        </w:rPr>
        <w:t>where</w:t>
      </w:r>
      <w:r>
        <w:rPr>
          <w:spacing w:val="77"/>
          <w:w w:val="150"/>
          <w:sz w:val="22"/>
        </w:rPr>
        <w:t> </w:t>
      </w:r>
      <w:r>
        <w:rPr>
          <w:sz w:val="22"/>
        </w:rPr>
        <w:t>large-scale</w:t>
      </w:r>
    </w:p>
    <w:p>
      <w:pPr>
        <w:spacing w:after="0" w:line="374" w:lineRule="auto"/>
        <w:jc w:val="both"/>
        <w:rPr>
          <w:sz w:val="22"/>
        </w:rPr>
        <w:sectPr>
          <w:pgSz w:w="12240" w:h="15840"/>
          <w:pgMar w:top="1800" w:bottom="280" w:left="1500" w:right="1480"/>
        </w:sectPr>
      </w:pPr>
    </w:p>
    <w:p>
      <w:pPr>
        <w:pStyle w:val="BodyText"/>
        <w:spacing w:before="74"/>
        <w:ind w:left="1471"/>
      </w:pPr>
      <w:r>
        <w:rPr/>
        <w:t>voluntary</w:t>
      </w:r>
      <w:r>
        <w:rPr>
          <w:spacing w:val="-1"/>
        </w:rPr>
        <w:t> </w:t>
      </w:r>
      <w:r>
        <w:rPr/>
        <w:t>repatriation</w:t>
      </w:r>
      <w:r>
        <w:rPr>
          <w:spacing w:val="-1"/>
        </w:rPr>
        <w:t> </w:t>
      </w:r>
      <w:r>
        <w:rPr/>
        <w:t>is</w:t>
      </w:r>
      <w:r>
        <w:rPr>
          <w:spacing w:val="-1"/>
        </w:rPr>
        <w:t> </w:t>
      </w:r>
      <w:r>
        <w:rPr/>
        <w:t>taking</w:t>
      </w:r>
      <w:r>
        <w:rPr>
          <w:spacing w:val="-1"/>
        </w:rPr>
        <w:t> </w:t>
      </w:r>
      <w:r>
        <w:rPr>
          <w:spacing w:val="-2"/>
        </w:rPr>
        <w:t>place.</w:t>
      </w:r>
    </w:p>
    <w:p>
      <w:pPr>
        <w:pStyle w:val="BodyText"/>
        <w:rPr>
          <w:sz w:val="24"/>
        </w:rPr>
      </w:pPr>
    </w:p>
    <w:p>
      <w:pPr>
        <w:pStyle w:val="BodyText"/>
        <w:rPr>
          <w:sz w:val="24"/>
        </w:rPr>
      </w:pPr>
    </w:p>
    <w:p>
      <w:pPr>
        <w:pStyle w:val="ListParagraph"/>
        <w:numPr>
          <w:ilvl w:val="0"/>
          <w:numId w:val="1"/>
        </w:numPr>
        <w:tabs>
          <w:tab w:pos="1472" w:val="left" w:leader="none"/>
        </w:tabs>
        <w:spacing w:line="369" w:lineRule="auto" w:before="198" w:after="0"/>
        <w:ind w:left="1471" w:right="123" w:hanging="677"/>
        <w:jc w:val="both"/>
        <w:rPr>
          <w:sz w:val="22"/>
        </w:rPr>
      </w:pPr>
      <w:r>
        <w:rPr>
          <w:b/>
          <w:sz w:val="22"/>
        </w:rPr>
        <w:t>FURTHER CALLS UPON </w:t>
      </w:r>
      <w:r>
        <w:rPr>
          <w:sz w:val="22"/>
        </w:rPr>
        <w:t>the International Community to provide additional assistance</w:t>
      </w:r>
      <w:r>
        <w:rPr>
          <w:spacing w:val="40"/>
          <w:sz w:val="22"/>
        </w:rPr>
        <w:t> </w:t>
      </w:r>
      <w:r>
        <w:rPr>
          <w:sz w:val="22"/>
        </w:rPr>
        <w:t>in</w:t>
      </w:r>
      <w:r>
        <w:rPr>
          <w:spacing w:val="40"/>
          <w:sz w:val="22"/>
        </w:rPr>
        <w:t> </w:t>
      </w:r>
      <w:r>
        <w:rPr>
          <w:sz w:val="22"/>
        </w:rPr>
        <w:t>order</w:t>
      </w:r>
      <w:r>
        <w:rPr>
          <w:spacing w:val="40"/>
          <w:sz w:val="22"/>
        </w:rPr>
        <w:t> </w:t>
      </w:r>
      <w:r>
        <w:rPr>
          <w:sz w:val="22"/>
        </w:rPr>
        <w:t>to</w:t>
      </w:r>
      <w:r>
        <w:rPr>
          <w:spacing w:val="40"/>
          <w:sz w:val="22"/>
        </w:rPr>
        <w:t> </w:t>
      </w:r>
      <w:r>
        <w:rPr>
          <w:sz w:val="22"/>
        </w:rPr>
        <w:t>help</w:t>
      </w:r>
      <w:r>
        <w:rPr>
          <w:spacing w:val="40"/>
          <w:sz w:val="22"/>
        </w:rPr>
        <w:t> </w:t>
      </w:r>
      <w:r>
        <w:rPr>
          <w:sz w:val="22"/>
        </w:rPr>
        <w:t>alleviate</w:t>
      </w:r>
      <w:r>
        <w:rPr>
          <w:spacing w:val="40"/>
          <w:sz w:val="22"/>
        </w:rPr>
        <w:t> </w:t>
      </w:r>
      <w:r>
        <w:rPr>
          <w:sz w:val="22"/>
        </w:rPr>
        <w:t>the</w:t>
      </w:r>
      <w:r>
        <w:rPr>
          <w:spacing w:val="40"/>
          <w:sz w:val="22"/>
        </w:rPr>
        <w:t> </w:t>
      </w:r>
      <w:r>
        <w:rPr>
          <w:sz w:val="22"/>
        </w:rPr>
        <w:t>refugee</w:t>
      </w:r>
      <w:r>
        <w:rPr>
          <w:spacing w:val="40"/>
          <w:sz w:val="22"/>
        </w:rPr>
        <w:t> </w:t>
      </w:r>
      <w:r>
        <w:rPr>
          <w:sz w:val="22"/>
        </w:rPr>
        <w:t>situation</w:t>
      </w:r>
      <w:r>
        <w:rPr>
          <w:spacing w:val="40"/>
          <w:sz w:val="22"/>
        </w:rPr>
        <w:t> </w:t>
      </w:r>
      <w:r>
        <w:rPr>
          <w:sz w:val="22"/>
        </w:rPr>
        <w:t>and</w:t>
      </w:r>
      <w:r>
        <w:rPr>
          <w:spacing w:val="40"/>
          <w:sz w:val="22"/>
        </w:rPr>
        <w:t> </w:t>
      </w:r>
      <w:r>
        <w:rPr>
          <w:sz w:val="22"/>
        </w:rPr>
        <w:t>that</w:t>
      </w:r>
      <w:r>
        <w:rPr>
          <w:spacing w:val="40"/>
          <w:sz w:val="22"/>
        </w:rPr>
        <w:t> </w:t>
      </w:r>
      <w:r>
        <w:rPr>
          <w:sz w:val="22"/>
        </w:rPr>
        <w:t>of</w:t>
      </w:r>
      <w:r>
        <w:rPr>
          <w:spacing w:val="40"/>
          <w:sz w:val="22"/>
        </w:rPr>
        <w:t> </w:t>
      </w:r>
      <w:r>
        <w:rPr>
          <w:sz w:val="22"/>
        </w:rPr>
        <w:t>local populations</w:t>
      </w:r>
      <w:r>
        <w:rPr>
          <w:spacing w:val="30"/>
          <w:sz w:val="22"/>
        </w:rPr>
        <w:t> </w:t>
      </w:r>
      <w:r>
        <w:rPr>
          <w:sz w:val="22"/>
        </w:rPr>
        <w:t>in</w:t>
      </w:r>
      <w:r>
        <w:rPr>
          <w:spacing w:val="30"/>
          <w:sz w:val="22"/>
        </w:rPr>
        <w:t> </w:t>
      </w:r>
      <w:r>
        <w:rPr>
          <w:sz w:val="22"/>
        </w:rPr>
        <w:t>countries</w:t>
      </w:r>
      <w:r>
        <w:rPr>
          <w:spacing w:val="31"/>
          <w:sz w:val="22"/>
        </w:rPr>
        <w:t> </w:t>
      </w:r>
      <w:r>
        <w:rPr>
          <w:sz w:val="22"/>
        </w:rPr>
        <w:t>of</w:t>
      </w:r>
      <w:r>
        <w:rPr>
          <w:spacing w:val="30"/>
          <w:sz w:val="22"/>
        </w:rPr>
        <w:t> </w:t>
      </w:r>
      <w:r>
        <w:rPr>
          <w:sz w:val="22"/>
        </w:rPr>
        <w:t>asylum,</w:t>
      </w:r>
      <w:r>
        <w:rPr>
          <w:spacing w:val="32"/>
          <w:sz w:val="22"/>
        </w:rPr>
        <w:t> </w:t>
      </w:r>
      <w:r>
        <w:rPr>
          <w:sz w:val="22"/>
        </w:rPr>
        <w:t>especially</w:t>
      </w:r>
      <w:r>
        <w:rPr>
          <w:spacing w:val="30"/>
          <w:sz w:val="22"/>
        </w:rPr>
        <w:t> </w:t>
      </w:r>
      <w:r>
        <w:rPr>
          <w:sz w:val="22"/>
        </w:rPr>
        <w:t>with</w:t>
      </w:r>
      <w:r>
        <w:rPr>
          <w:spacing w:val="31"/>
          <w:sz w:val="22"/>
        </w:rPr>
        <w:t> </w:t>
      </w:r>
      <w:r>
        <w:rPr>
          <w:sz w:val="22"/>
        </w:rPr>
        <w:t>regard</w:t>
      </w:r>
      <w:r>
        <w:rPr>
          <w:spacing w:val="32"/>
          <w:sz w:val="22"/>
        </w:rPr>
        <w:t> </w:t>
      </w:r>
      <w:r>
        <w:rPr>
          <w:sz w:val="22"/>
        </w:rPr>
        <w:t>to</w:t>
      </w:r>
      <w:r>
        <w:rPr>
          <w:spacing w:val="32"/>
          <w:sz w:val="22"/>
        </w:rPr>
        <w:t> </w:t>
      </w:r>
      <w:r>
        <w:rPr>
          <w:sz w:val="22"/>
        </w:rPr>
        <w:t>the</w:t>
      </w:r>
      <w:r>
        <w:rPr>
          <w:spacing w:val="31"/>
          <w:sz w:val="22"/>
        </w:rPr>
        <w:t> </w:t>
      </w:r>
      <w:r>
        <w:rPr>
          <w:sz w:val="22"/>
        </w:rPr>
        <w:t>West</w:t>
      </w:r>
      <w:r>
        <w:rPr>
          <w:spacing w:val="30"/>
          <w:sz w:val="22"/>
        </w:rPr>
        <w:t> </w:t>
      </w:r>
      <w:r>
        <w:rPr>
          <w:sz w:val="22"/>
        </w:rPr>
        <w:t>African</w:t>
      </w:r>
      <w:r>
        <w:rPr>
          <w:spacing w:val="30"/>
          <w:sz w:val="22"/>
        </w:rPr>
        <w:t> </w:t>
      </w:r>
      <w:r>
        <w:rPr>
          <w:sz w:val="22"/>
        </w:rPr>
        <w:t>and the Great Lakes Regions.</w:t>
      </w:r>
    </w:p>
    <w:p>
      <w:pPr>
        <w:pStyle w:val="BodyText"/>
        <w:rPr>
          <w:sz w:val="24"/>
        </w:rPr>
      </w:pPr>
    </w:p>
    <w:p>
      <w:pPr>
        <w:pStyle w:val="BodyText"/>
        <w:spacing w:before="1"/>
        <w:rPr>
          <w:sz w:val="29"/>
        </w:rPr>
      </w:pPr>
    </w:p>
    <w:p>
      <w:pPr>
        <w:pStyle w:val="ListParagraph"/>
        <w:numPr>
          <w:ilvl w:val="0"/>
          <w:numId w:val="1"/>
        </w:numPr>
        <w:tabs>
          <w:tab w:pos="1472" w:val="left" w:leader="none"/>
        </w:tabs>
        <w:spacing w:line="369" w:lineRule="auto" w:before="1" w:after="0"/>
        <w:ind w:left="1471" w:right="128" w:hanging="677"/>
        <w:jc w:val="both"/>
        <w:rPr>
          <w:sz w:val="22"/>
        </w:rPr>
      </w:pPr>
      <w:r>
        <w:rPr>
          <w:b/>
          <w:sz w:val="22"/>
        </w:rPr>
        <w:t>STRESSES </w:t>
      </w:r>
      <w:r>
        <w:rPr>
          <w:sz w:val="22"/>
        </w:rPr>
        <w:t>that in order to facilitate lasting solutions, the international community should give assistance to refugees and returnees in the countries of origin and the countries offering asylum and </w:t>
      </w:r>
      <w:r>
        <w:rPr>
          <w:b/>
          <w:sz w:val="22"/>
        </w:rPr>
        <w:t>APPEALS </w:t>
      </w:r>
      <w:r>
        <w:rPr>
          <w:sz w:val="22"/>
        </w:rPr>
        <w:t>to the donor community to provide additional resources towards assisting refugees and returnees in order to match the magnitude of the problem;</w:t>
      </w:r>
    </w:p>
    <w:p>
      <w:pPr>
        <w:pStyle w:val="BodyText"/>
        <w:rPr>
          <w:sz w:val="24"/>
        </w:rPr>
      </w:pPr>
    </w:p>
    <w:p>
      <w:pPr>
        <w:pStyle w:val="BodyText"/>
        <w:spacing w:before="5"/>
        <w:rPr>
          <w:sz w:val="29"/>
        </w:rPr>
      </w:pPr>
    </w:p>
    <w:p>
      <w:pPr>
        <w:pStyle w:val="ListParagraph"/>
        <w:numPr>
          <w:ilvl w:val="0"/>
          <w:numId w:val="1"/>
        </w:numPr>
        <w:tabs>
          <w:tab w:pos="1472" w:val="left" w:leader="none"/>
        </w:tabs>
        <w:spacing w:line="369" w:lineRule="auto" w:before="0" w:after="0"/>
        <w:ind w:left="1471" w:right="131" w:hanging="677"/>
        <w:jc w:val="both"/>
        <w:rPr>
          <w:sz w:val="22"/>
        </w:rPr>
      </w:pPr>
      <w:r>
        <w:rPr>
          <w:b/>
          <w:sz w:val="22"/>
        </w:rPr>
        <w:t>CALLS</w:t>
      </w:r>
      <w:r>
        <w:rPr>
          <w:b/>
          <w:spacing w:val="40"/>
          <w:sz w:val="22"/>
        </w:rPr>
        <w:t> </w:t>
      </w:r>
      <w:r>
        <w:rPr>
          <w:b/>
          <w:sz w:val="22"/>
        </w:rPr>
        <w:t>ON</w:t>
      </w:r>
      <w:r>
        <w:rPr>
          <w:b/>
          <w:spacing w:val="40"/>
          <w:sz w:val="22"/>
        </w:rPr>
        <w:t> </w:t>
      </w:r>
      <w:r>
        <w:rPr>
          <w:sz w:val="22"/>
        </w:rPr>
        <w:t>the</w:t>
      </w:r>
      <w:r>
        <w:rPr>
          <w:spacing w:val="40"/>
          <w:sz w:val="22"/>
        </w:rPr>
        <w:t> </w:t>
      </w:r>
      <w:r>
        <w:rPr>
          <w:sz w:val="22"/>
        </w:rPr>
        <w:t>UNHCR</w:t>
      </w:r>
      <w:r>
        <w:rPr>
          <w:spacing w:val="40"/>
          <w:sz w:val="22"/>
        </w:rPr>
        <w:t> </w:t>
      </w:r>
      <w:r>
        <w:rPr>
          <w:sz w:val="22"/>
        </w:rPr>
        <w:t>in</w:t>
      </w:r>
      <w:r>
        <w:rPr>
          <w:spacing w:val="40"/>
          <w:sz w:val="22"/>
        </w:rPr>
        <w:t> </w:t>
      </w:r>
      <w:r>
        <w:rPr>
          <w:sz w:val="22"/>
        </w:rPr>
        <w:t>close</w:t>
      </w:r>
      <w:r>
        <w:rPr>
          <w:spacing w:val="40"/>
          <w:sz w:val="22"/>
        </w:rPr>
        <w:t> </w:t>
      </w:r>
      <w:r>
        <w:rPr>
          <w:sz w:val="22"/>
        </w:rPr>
        <w:t>collaboration</w:t>
      </w:r>
      <w:r>
        <w:rPr>
          <w:spacing w:val="40"/>
          <w:sz w:val="22"/>
        </w:rPr>
        <w:t> </w:t>
      </w:r>
      <w:r>
        <w:rPr>
          <w:sz w:val="22"/>
        </w:rPr>
        <w:t>with</w:t>
      </w:r>
      <w:r>
        <w:rPr>
          <w:spacing w:val="40"/>
          <w:sz w:val="22"/>
        </w:rPr>
        <w:t> </w:t>
      </w:r>
      <w:r>
        <w:rPr>
          <w:sz w:val="22"/>
        </w:rPr>
        <w:t>countries</w:t>
      </w:r>
      <w:r>
        <w:rPr>
          <w:spacing w:val="40"/>
          <w:sz w:val="22"/>
        </w:rPr>
        <w:t> </w:t>
      </w:r>
      <w:r>
        <w:rPr>
          <w:sz w:val="22"/>
        </w:rPr>
        <w:t>of</w:t>
      </w:r>
      <w:r>
        <w:rPr>
          <w:spacing w:val="40"/>
          <w:sz w:val="22"/>
        </w:rPr>
        <w:t> </w:t>
      </w:r>
      <w:r>
        <w:rPr>
          <w:sz w:val="22"/>
        </w:rPr>
        <w:t>asylum</w:t>
      </w:r>
      <w:r>
        <w:rPr>
          <w:spacing w:val="40"/>
          <w:sz w:val="22"/>
        </w:rPr>
        <w:t> </w:t>
      </w:r>
      <w:r>
        <w:rPr>
          <w:sz w:val="22"/>
        </w:rPr>
        <w:t>to continue to undertake refugee census in order to provide accurate of refugees in the concerned Member States;</w:t>
      </w:r>
    </w:p>
    <w:p>
      <w:pPr>
        <w:pStyle w:val="BodyText"/>
        <w:rPr>
          <w:sz w:val="24"/>
        </w:rPr>
      </w:pPr>
    </w:p>
    <w:p>
      <w:pPr>
        <w:pStyle w:val="BodyText"/>
        <w:spacing w:before="8"/>
        <w:rPr>
          <w:sz w:val="29"/>
        </w:rPr>
      </w:pPr>
    </w:p>
    <w:p>
      <w:pPr>
        <w:pStyle w:val="ListParagraph"/>
        <w:numPr>
          <w:ilvl w:val="0"/>
          <w:numId w:val="1"/>
        </w:numPr>
        <w:tabs>
          <w:tab w:pos="1472" w:val="left" w:leader="none"/>
        </w:tabs>
        <w:spacing w:line="367" w:lineRule="auto" w:before="0" w:after="0"/>
        <w:ind w:left="1471" w:right="125" w:hanging="677"/>
        <w:jc w:val="both"/>
        <w:rPr>
          <w:sz w:val="22"/>
        </w:rPr>
      </w:pPr>
      <w:r>
        <w:rPr>
          <w:b/>
          <w:sz w:val="22"/>
        </w:rPr>
        <w:t>REQUESTS</w:t>
      </w:r>
      <w:r>
        <w:rPr>
          <w:b/>
          <w:spacing w:val="40"/>
          <w:sz w:val="22"/>
        </w:rPr>
        <w:t> </w:t>
      </w:r>
      <w:r>
        <w:rPr>
          <w:sz w:val="22"/>
        </w:rPr>
        <w:t>the</w:t>
      </w:r>
      <w:r>
        <w:rPr>
          <w:spacing w:val="35"/>
          <w:sz w:val="22"/>
        </w:rPr>
        <w:t> </w:t>
      </w:r>
      <w:r>
        <w:rPr>
          <w:sz w:val="22"/>
        </w:rPr>
        <w:t>Secretary-General</w:t>
      </w:r>
      <w:r>
        <w:rPr>
          <w:spacing w:val="31"/>
          <w:sz w:val="22"/>
        </w:rPr>
        <w:t> </w:t>
      </w:r>
      <w:r>
        <w:rPr>
          <w:sz w:val="22"/>
        </w:rPr>
        <w:t>of</w:t>
      </w:r>
      <w:r>
        <w:rPr>
          <w:spacing w:val="31"/>
          <w:sz w:val="22"/>
        </w:rPr>
        <w:t> </w:t>
      </w:r>
      <w:r>
        <w:rPr>
          <w:sz w:val="22"/>
        </w:rPr>
        <w:t>the</w:t>
      </w:r>
      <w:r>
        <w:rPr>
          <w:spacing w:val="31"/>
          <w:sz w:val="22"/>
        </w:rPr>
        <w:t> </w:t>
      </w:r>
      <w:r>
        <w:rPr>
          <w:sz w:val="22"/>
        </w:rPr>
        <w:t>OAU,</w:t>
      </w:r>
      <w:r>
        <w:rPr>
          <w:spacing w:val="32"/>
          <w:sz w:val="22"/>
        </w:rPr>
        <w:t> </w:t>
      </w:r>
      <w:r>
        <w:rPr>
          <w:sz w:val="22"/>
        </w:rPr>
        <w:t>the</w:t>
      </w:r>
      <w:r>
        <w:rPr>
          <w:spacing w:val="31"/>
          <w:sz w:val="22"/>
        </w:rPr>
        <w:t> </w:t>
      </w:r>
      <w:r>
        <w:rPr>
          <w:sz w:val="22"/>
        </w:rPr>
        <w:t>OAU</w:t>
      </w:r>
      <w:r>
        <w:rPr>
          <w:spacing w:val="31"/>
          <w:sz w:val="22"/>
        </w:rPr>
        <w:t> </w:t>
      </w:r>
      <w:r>
        <w:rPr>
          <w:sz w:val="22"/>
        </w:rPr>
        <w:t>Commission</w:t>
      </w:r>
      <w:r>
        <w:rPr>
          <w:spacing w:val="31"/>
          <w:sz w:val="22"/>
        </w:rPr>
        <w:t> </w:t>
      </w:r>
      <w:r>
        <w:rPr>
          <w:sz w:val="22"/>
        </w:rPr>
        <w:t>of</w:t>
      </w:r>
      <w:r>
        <w:rPr>
          <w:spacing w:val="31"/>
          <w:sz w:val="22"/>
        </w:rPr>
        <w:t> </w:t>
      </w:r>
      <w:r>
        <w:rPr>
          <w:sz w:val="22"/>
        </w:rPr>
        <w:t>Twenty on Refugees in cooperation with UNHCR to continue their efforts in the search for lasting solutions to the problem of Refugees, Returnees and Displaced Persons in the </w:t>
      </w:r>
      <w:r>
        <w:rPr>
          <w:spacing w:val="-2"/>
          <w:sz w:val="22"/>
        </w:rPr>
        <w:t>Continent.</w:t>
      </w:r>
    </w:p>
    <w:sectPr>
      <w:pgSz w:w="12240" w:h="15840"/>
      <w:pgMar w:top="1300" w:bottom="280" w:left="15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71"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258" w:hanging="677"/>
      </w:pPr>
      <w:rPr>
        <w:rFonts w:hint="default"/>
        <w:lang w:val="en-US" w:eastAsia="en-US" w:bidi="ar-SA"/>
      </w:rPr>
    </w:lvl>
    <w:lvl w:ilvl="2">
      <w:start w:val="0"/>
      <w:numFmt w:val="bullet"/>
      <w:lvlText w:val="•"/>
      <w:lvlJc w:val="left"/>
      <w:pPr>
        <w:ind w:left="3036" w:hanging="677"/>
      </w:pPr>
      <w:rPr>
        <w:rFonts w:hint="default"/>
        <w:lang w:val="en-US" w:eastAsia="en-US" w:bidi="ar-SA"/>
      </w:rPr>
    </w:lvl>
    <w:lvl w:ilvl="3">
      <w:start w:val="0"/>
      <w:numFmt w:val="bullet"/>
      <w:lvlText w:val="•"/>
      <w:lvlJc w:val="left"/>
      <w:pPr>
        <w:ind w:left="3814" w:hanging="677"/>
      </w:pPr>
      <w:rPr>
        <w:rFonts w:hint="default"/>
        <w:lang w:val="en-US" w:eastAsia="en-US" w:bidi="ar-SA"/>
      </w:rPr>
    </w:lvl>
    <w:lvl w:ilvl="4">
      <w:start w:val="0"/>
      <w:numFmt w:val="bullet"/>
      <w:lvlText w:val="•"/>
      <w:lvlJc w:val="left"/>
      <w:pPr>
        <w:ind w:left="4592" w:hanging="677"/>
      </w:pPr>
      <w:rPr>
        <w:rFonts w:hint="default"/>
        <w:lang w:val="en-US" w:eastAsia="en-US" w:bidi="ar-SA"/>
      </w:rPr>
    </w:lvl>
    <w:lvl w:ilvl="5">
      <w:start w:val="0"/>
      <w:numFmt w:val="bullet"/>
      <w:lvlText w:val="•"/>
      <w:lvlJc w:val="left"/>
      <w:pPr>
        <w:ind w:left="5370" w:hanging="677"/>
      </w:pPr>
      <w:rPr>
        <w:rFonts w:hint="default"/>
        <w:lang w:val="en-US" w:eastAsia="en-US" w:bidi="ar-SA"/>
      </w:rPr>
    </w:lvl>
    <w:lvl w:ilvl="6">
      <w:start w:val="0"/>
      <w:numFmt w:val="bullet"/>
      <w:lvlText w:val="•"/>
      <w:lvlJc w:val="left"/>
      <w:pPr>
        <w:ind w:left="6148" w:hanging="677"/>
      </w:pPr>
      <w:rPr>
        <w:rFonts w:hint="default"/>
        <w:lang w:val="en-US" w:eastAsia="en-US" w:bidi="ar-SA"/>
      </w:rPr>
    </w:lvl>
    <w:lvl w:ilvl="7">
      <w:start w:val="0"/>
      <w:numFmt w:val="bullet"/>
      <w:lvlText w:val="•"/>
      <w:lvlJc w:val="left"/>
      <w:pPr>
        <w:ind w:left="6926" w:hanging="677"/>
      </w:pPr>
      <w:rPr>
        <w:rFonts w:hint="default"/>
        <w:lang w:val="en-US" w:eastAsia="en-US" w:bidi="ar-SA"/>
      </w:rPr>
    </w:lvl>
    <w:lvl w:ilvl="8">
      <w:start w:val="0"/>
      <w:numFmt w:val="bullet"/>
      <w:lvlText w:val="•"/>
      <w:lvlJc w:val="left"/>
      <w:pPr>
        <w:ind w:left="7704"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78"/>
      <w:ind w:right="123"/>
      <w:jc w:val="right"/>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471" w:right="125"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SIXTY-FOURTH ORDINARY SESSION OF THE COUNCIL OF MINISTERS</dc:title>
  <dcterms:created xsi:type="dcterms:W3CDTF">2023-04-12T07:52:02Z</dcterms:created>
  <dcterms:modified xsi:type="dcterms:W3CDTF">2023-04-12T07:52:02Z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