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CONTRIBUTIONS - DOC.EX.CL/175 (Vll)-b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72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52" w:lineRule="auto"/>
        <w:ind w:left="2120" w:right="0" w:hanging="700"/>
        <w:jc w:val="both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40" w:lineRule="auto"/>
        <w:ind w:left="2120" w:right="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following Member States which are up to date with the payment of their assessed contributions: Algeria, Angola, Botswana, Comoros, Ethiopia, Libya, Namibia, Rwanda, SADR, Swaziland, Senegal and South Africa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>other Member States to pay their assessed contributions in full and on time;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40" w:lineRule="auto"/>
        <w:ind w:left="2120" w:right="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Federal Democratic Republic of Ethiopia for its voluntary contribution to the Solidarity Budget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other Member States to follow suit;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40" w:lineRule="auto"/>
        <w:ind w:left="2120" w:right="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ensure transparency and judicious utilization of the funds availed to the Commission;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33" w:lineRule="auto"/>
        <w:ind w:left="2120" w:right="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secure alternative sources of financing the Commission's programmes;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33" w:lineRule="auto"/>
        <w:ind w:left="2120" w:right="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INVITES </w:t>
      </w:r>
      <w:r>
        <w:rPr>
          <w:color w:val="000000"/>
          <w:spacing w:val="0"/>
          <w:w w:val="100"/>
          <w:position w:val="0"/>
          <w:sz w:val="24"/>
          <w:szCs w:val="24"/>
        </w:rPr>
        <w:t>the Pan-African Parliament to sensitize national parliaments regarding the need for Member States to support the work of the Commission;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40" w:lineRule="auto"/>
        <w:ind w:left="2120" w:right="0"/>
        <w:jc w:val="both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MAINTAINS </w:t>
      </w:r>
      <w:r>
        <w:rPr>
          <w:color w:val="000000"/>
          <w:spacing w:val="0"/>
          <w:w w:val="100"/>
          <w:position w:val="0"/>
          <w:sz w:val="24"/>
          <w:szCs w:val="24"/>
        </w:rPr>
        <w:t>the sanctions on the following Member States: Central African Republic, the Democratic Republic of Congo, Guinea Bissau, Liberia, Sao Tome and Principe, Seychelles and Somalia;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40" w:lineRule="auto"/>
        <w:ind w:left="2120" w:right="0"/>
        <w:jc w:val="both"/>
      </w:pPr>
      <w:bookmarkStart w:id="11" w:name="bookmark11"/>
      <w:bookmarkEnd w:id="1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place under sanctions the following Member States in accordance with Resolution CM/Res.1279 (Lil) of July 1990: Eritrea and Niger, with effect from July 2005;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line="230" w:lineRule="auto"/>
        <w:ind w:left="2120" w:right="0"/>
        <w:jc w:val="both"/>
      </w:pPr>
      <w:bookmarkStart w:id="12" w:name="bookmark12"/>
      <w:bookmarkEnd w:id="1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DECIDES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to maintain the temporary exemption granted to Sierra Leone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this Member State to comply with its Rescheduling Plan;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2" w:val="left"/>
        </w:tabs>
        <w:bidi w:val="0"/>
        <w:spacing w:before="0" w:after="0" w:line="240" w:lineRule="auto"/>
        <w:ind w:right="0" w:firstLine="0"/>
        <w:jc w:val="both"/>
      </w:pPr>
      <w:bookmarkStart w:id="13" w:name="bookmark13"/>
      <w:bookmarkEnd w:id="1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statement from Eritrea and Niger that they are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5552" w:val="left"/>
        </w:tabs>
        <w:bidi w:val="0"/>
        <w:spacing w:before="0" w:after="0" w:line="240" w:lineRule="auto"/>
        <w:ind w:left="21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committed to pay off their</w:t>
        <w:tab/>
        <w:t>of contribution and that payment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their regard is being processed;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2120" w:right="0"/>
        <w:jc w:val="both"/>
      </w:pP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  <w:vertAlign w:val="superscript"/>
        </w:rPr>
        <w:t>11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>‘ !;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  <w:vertAlign w:val="superscript"/>
        </w:rPr>
        <w:t>U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>?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  <w:vertAlign w:val="superscript"/>
        </w:rPr>
        <w:t>THER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 ™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statement of Egypt and Zambia that payment of their contributions has been made but is yet to be credited in the account of the AU;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20" w:right="0"/>
        <w:jc w:val="both"/>
      </w:pP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12. ADVICE </w:t>
      </w:r>
      <w:r>
        <w:rPr>
          <w:color w:val="000000"/>
          <w:spacing w:val="0"/>
          <w:w w:val="100"/>
          <w:position w:val="0"/>
          <w:sz w:val="24"/>
          <w:szCs w:val="24"/>
        </w:rPr>
        <w:t>Somalia to submit to the Commission its request to be exempted from sanctions due to their special circumstances, for consideration by the relevant AU Organs.</w:t>
      </w:r>
    </w:p>
    <w:sectPr>
      <w:footnotePr>
        <w:pos w:val="pageBottom"/>
        <w:numFmt w:val="decimal"/>
        <w:numRestart w:val="continuous"/>
      </w:footnotePr>
      <w:pgSz w:w="12240" w:h="16834"/>
      <w:pgMar w:top="1892" w:right="1364" w:bottom="2683" w:left="141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