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54" w:lineRule="auto"/>
        <w:ind w:left="0" w:right="0" w:firstLine="0"/>
        <w:jc w:val="center"/>
      </w:pPr>
      <w:r>
        <w:rPr>
          <w:b/>
          <w:bCs/>
          <w:color w:val="000000"/>
          <w:spacing w:val="0"/>
          <w:w w:val="100"/>
          <w:position w:val="0"/>
          <w:sz w:val="22"/>
          <w:szCs w:val="22"/>
          <w:u w:val="single"/>
        </w:rPr>
        <w:t>DECISION ON AFRICAN CANDIDATURES</w:t>
        <w:br/>
        <w:t>IN THE INTERNATIONAL SYSTEM</w:t>
      </w:r>
    </w:p>
    <w:p>
      <w:pPr>
        <w:pStyle w:val="Style5"/>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718" w:val="left"/>
        </w:tabs>
        <w:bidi w:val="0"/>
        <w:spacing w:before="0" w:line="240" w:lineRule="auto"/>
        <w:ind w:left="0" w:right="0" w:firstLine="0"/>
        <w:jc w:val="left"/>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of the report of the Ministerial Committee on Candidatures;</w:t>
      </w:r>
    </w:p>
    <w:p>
      <w:pPr>
        <w:pStyle w:val="Style7"/>
        <w:keepNext w:val="0"/>
        <w:keepLines w:val="0"/>
        <w:widowControl w:val="0"/>
        <w:numPr>
          <w:ilvl w:val="0"/>
          <w:numId w:val="1"/>
        </w:numPr>
        <w:shd w:val="clear" w:color="auto" w:fill="auto"/>
        <w:tabs>
          <w:tab w:pos="718" w:val="left"/>
        </w:tabs>
        <w:bidi w:val="0"/>
        <w:spacing w:before="0" w:line="240" w:lineRule="auto"/>
        <w:ind w:left="0" w:right="0" w:firstLine="0"/>
        <w:jc w:val="left"/>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APPROVES </w:t>
      </w:r>
      <w:r>
        <w:rPr>
          <w:color w:val="000000"/>
          <w:spacing w:val="0"/>
          <w:w w:val="100"/>
          <w:position w:val="0"/>
          <w:sz w:val="24"/>
          <w:szCs w:val="24"/>
        </w:rPr>
        <w:t>the recommendations contained in the report;</w:t>
      </w:r>
    </w:p>
    <w:p>
      <w:pPr>
        <w:pStyle w:val="Style7"/>
        <w:keepNext w:val="0"/>
        <w:keepLines w:val="0"/>
        <w:widowControl w:val="0"/>
        <w:numPr>
          <w:ilvl w:val="0"/>
          <w:numId w:val="1"/>
        </w:numPr>
        <w:shd w:val="clear" w:color="auto" w:fill="auto"/>
        <w:tabs>
          <w:tab w:pos="718" w:val="left"/>
        </w:tabs>
        <w:bidi w:val="0"/>
        <w:spacing w:before="0" w:line="240" w:lineRule="auto"/>
        <w:ind w:left="0" w:right="0" w:firstLine="0"/>
        <w:jc w:val="left"/>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DECIDES </w:t>
      </w:r>
      <w:r>
        <w:rPr>
          <w:color w:val="000000"/>
          <w:spacing w:val="0"/>
          <w:w w:val="100"/>
          <w:position w:val="0"/>
          <w:sz w:val="24"/>
          <w:szCs w:val="24"/>
        </w:rPr>
        <w:t>to approve the following candidatures:</w:t>
      </w:r>
    </w:p>
    <w:p>
      <w:pPr>
        <w:pStyle w:val="Style7"/>
        <w:keepNext w:val="0"/>
        <w:keepLines w:val="0"/>
        <w:widowControl w:val="0"/>
        <w:numPr>
          <w:ilvl w:val="0"/>
          <w:numId w:val="3"/>
        </w:numPr>
        <w:shd w:val="clear" w:color="auto" w:fill="auto"/>
        <w:tabs>
          <w:tab w:pos="1442" w:val="left"/>
        </w:tabs>
        <w:bidi w:val="0"/>
        <w:spacing w:before="0" w:line="233" w:lineRule="auto"/>
        <w:ind w:left="1440" w:right="0" w:hanging="720"/>
        <w:jc w:val="both"/>
      </w:pPr>
      <w:bookmarkStart w:id="6" w:name="bookmark6"/>
      <w:bookmarkEnd w:id="6"/>
      <w:r>
        <w:rPr>
          <w:color w:val="000000"/>
          <w:spacing w:val="0"/>
          <w:w w:val="100"/>
          <w:position w:val="0"/>
          <w:sz w:val="24"/>
          <w:szCs w:val="24"/>
        </w:rPr>
        <w:t>Mr. Tayeb Cherif, of Algeria, for re-election to the post of Secretary General of the International Civil Aviation Organisation (ICAO), at elections holding in March 2006;</w:t>
      </w:r>
    </w:p>
    <w:p>
      <w:pPr>
        <w:pStyle w:val="Style7"/>
        <w:keepNext w:val="0"/>
        <w:keepLines w:val="0"/>
        <w:widowControl w:val="0"/>
        <w:numPr>
          <w:ilvl w:val="0"/>
          <w:numId w:val="3"/>
        </w:numPr>
        <w:shd w:val="clear" w:color="auto" w:fill="auto"/>
        <w:tabs>
          <w:tab w:pos="1442" w:val="left"/>
        </w:tabs>
        <w:bidi w:val="0"/>
        <w:spacing w:before="0" w:line="240" w:lineRule="auto"/>
        <w:ind w:left="1440" w:right="0" w:hanging="720"/>
        <w:jc w:val="both"/>
      </w:pPr>
      <w:bookmarkStart w:id="7" w:name="bookmark7"/>
      <w:bookmarkEnd w:id="7"/>
      <w:r>
        <w:rPr>
          <w:color w:val="000000"/>
          <w:spacing w:val="0"/>
          <w:w w:val="100"/>
          <w:position w:val="0"/>
          <w:sz w:val="24"/>
          <w:szCs w:val="24"/>
        </w:rPr>
        <w:t>Justice Akua Kuenyehia, which received support by decision EX.CL/Dec.234(VII) adopted in Sirte, Libya, in July 2005 to the post of Judge in the International Criminal Court (ICC) under African States Regional Group (List B).</w:t>
      </w:r>
    </w:p>
    <w:p>
      <w:pPr>
        <w:pStyle w:val="Style7"/>
        <w:keepNext w:val="0"/>
        <w:keepLines w:val="0"/>
        <w:widowControl w:val="0"/>
        <w:numPr>
          <w:ilvl w:val="0"/>
          <w:numId w:val="1"/>
        </w:numPr>
        <w:shd w:val="clear" w:color="auto" w:fill="auto"/>
        <w:tabs>
          <w:tab w:pos="718" w:val="left"/>
        </w:tabs>
        <w:bidi w:val="0"/>
        <w:spacing w:before="0" w:line="230" w:lineRule="auto"/>
        <w:ind w:left="70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obtain more information from the African Group in Vienna to enable the Committee to make appropriate recommendations to the Council on the subject of the Nigerian candidature to the Council of Governors of the IAEA;</w:t>
      </w:r>
    </w:p>
    <w:p>
      <w:pPr>
        <w:pStyle w:val="Style7"/>
        <w:keepNext w:val="0"/>
        <w:keepLines w:val="0"/>
        <w:widowControl w:val="0"/>
        <w:numPr>
          <w:ilvl w:val="0"/>
          <w:numId w:val="1"/>
        </w:numPr>
        <w:shd w:val="clear" w:color="auto" w:fill="auto"/>
        <w:tabs>
          <w:tab w:pos="718" w:val="left"/>
        </w:tabs>
        <w:bidi w:val="0"/>
        <w:spacing w:before="0" w:line="240" w:lineRule="auto"/>
        <w:ind w:left="700"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ALSOTAKES NOTE </w:t>
      </w:r>
      <w:r>
        <w:rPr>
          <w:color w:val="000000"/>
          <w:spacing w:val="0"/>
          <w:w w:val="100"/>
          <w:position w:val="0"/>
          <w:sz w:val="24"/>
          <w:szCs w:val="24"/>
        </w:rPr>
        <w:t>of the candidatures of Mr. Abdelkerim Boussaid of Algeria, to the post of Director of Telecommunication Development of the International Telecommunications Union (ITU), and of Mr. Hamadoun I. Toure of Mali, current Director of the Telecommunications Development Office (TDO-ITU), candidate to the post of Secretary General of the International Telecommunications Union (ITU);</w:t>
      </w:r>
    </w:p>
    <w:p>
      <w:pPr>
        <w:pStyle w:val="Style7"/>
        <w:keepNext w:val="0"/>
        <w:keepLines w:val="0"/>
        <w:widowControl w:val="0"/>
        <w:numPr>
          <w:ilvl w:val="0"/>
          <w:numId w:val="1"/>
        </w:numPr>
        <w:shd w:val="clear" w:color="auto" w:fill="auto"/>
        <w:tabs>
          <w:tab w:pos="718" w:val="left"/>
        </w:tabs>
        <w:bidi w:val="0"/>
        <w:spacing w:before="0" w:line="233" w:lineRule="auto"/>
        <w:ind w:left="700" w:right="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DEFERS </w:t>
      </w:r>
      <w:r>
        <w:rPr>
          <w:color w:val="000000"/>
          <w:spacing w:val="0"/>
          <w:w w:val="100"/>
          <w:position w:val="0"/>
          <w:sz w:val="24"/>
          <w:szCs w:val="24"/>
        </w:rPr>
        <w:t>the consideration of these candidatures until such time as the positions are declared vacant in order to give an opportunity to other interested Member States to present their candidatures in conformity with the Rules of Procedure of the Committee on Candidatures;</w:t>
      </w:r>
    </w:p>
    <w:p>
      <w:pPr>
        <w:pStyle w:val="Style7"/>
        <w:keepNext w:val="0"/>
        <w:keepLines w:val="0"/>
        <w:widowControl w:val="0"/>
        <w:numPr>
          <w:ilvl w:val="0"/>
          <w:numId w:val="1"/>
        </w:numPr>
        <w:shd w:val="clear" w:color="auto" w:fill="auto"/>
        <w:tabs>
          <w:tab w:pos="718" w:val="left"/>
        </w:tabs>
        <w:bidi w:val="0"/>
        <w:spacing w:before="0" w:line="240" w:lineRule="auto"/>
        <w:ind w:left="700" w:right="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DELEGATES </w:t>
      </w:r>
      <w:r>
        <w:rPr>
          <w:color w:val="000000"/>
          <w:spacing w:val="0"/>
          <w:w w:val="100"/>
          <w:position w:val="0"/>
          <w:sz w:val="24"/>
          <w:szCs w:val="24"/>
        </w:rPr>
        <w:t>its powers to the members of the Committee on Candidatures within the Permanent Representatives Committee (PRC) in Addis Ababa to consider, in May 2006, these candidatures and make appropriate recommendations to the Executive Council on the selection of African candidatures to these positions.</w:t>
      </w:r>
    </w:p>
    <w:sectPr>
      <w:footnotePr>
        <w:pos w:val="pageBottom"/>
        <w:numFmt w:val="decimal"/>
        <w:numRestart w:val="continuous"/>
      </w:footnotePr>
      <w:pgSz w:w="12240" w:h="16834"/>
      <w:pgMar w:top="2426" w:right="1363" w:bottom="2274" w:left="13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