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20" w:line="240" w:lineRule="auto"/>
        <w:ind w:left="0" w:right="0" w:firstLine="0"/>
        <w:jc w:val="center"/>
      </w:pPr>
      <w:r>
        <w:rPr>
          <w:rStyle w:val="CharStyle3"/>
          <w:b/>
          <w:bCs/>
        </w:rPr>
        <w:t>DECISION ON AFRICAN SOLIDARITY INITIATIVE FOR SUPPORT TO POST</w:t>
        <w:t>-</w:t>
        <w:br/>
        <w:t>CONFLICT RECONSTRUCTION DEVELOPMENT AND (PCRD) IN AFRICA</w:t>
        <w:br/>
        <w:t>DOC. EX.CL/738(XXI)</w:t>
      </w:r>
    </w:p>
    <w:p>
      <w:pPr>
        <w:pStyle w:val="Style5"/>
        <w:keepNext/>
        <w:keepLines/>
        <w:widowControl w:val="0"/>
        <w:shd w:val="clear" w:color="auto" w:fill="auto"/>
        <w:bidi w:val="0"/>
        <w:spacing w:before="0" w:after="28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25" w:val="left"/>
        </w:tabs>
        <w:bidi w:val="0"/>
        <w:spacing w:before="0" w:after="280" w:line="240" w:lineRule="auto"/>
        <w:ind w:left="720" w:right="0" w:hanging="720"/>
        <w:jc w:val="both"/>
      </w:pPr>
      <w:r>
        <w:rPr>
          <w:rStyle w:val="CharStyle3"/>
          <w:b/>
          <w:bCs/>
        </w:rPr>
        <w:t xml:space="preserve">RECALLS </w:t>
      </w:r>
      <w:r>
        <w:rPr>
          <w:rStyle w:val="CharStyle3"/>
        </w:rPr>
        <w:t>paragraph 12 of Decision Assembly/AU/Dec.408(XVIII) adopted at its 18</w:t>
      </w:r>
      <w:r>
        <w:rPr>
          <w:rStyle w:val="CharStyle3"/>
          <w:vertAlign w:val="superscript"/>
        </w:rPr>
        <w:t>th</w:t>
      </w:r>
      <w:r>
        <w:rPr>
          <w:rStyle w:val="CharStyle3"/>
        </w:rPr>
        <w:t xml:space="preserve"> ordinary session, held in Addis Ababa from 30 to 31</w:t>
      </w:r>
      <w:r>
        <w:rPr>
          <w:rStyle w:val="CharStyle3"/>
          <w:vertAlign w:val="superscript"/>
        </w:rPr>
        <w:t>st</w:t>
      </w:r>
      <w:r>
        <w:rPr>
          <w:rStyle w:val="CharStyle3"/>
        </w:rPr>
        <w:t xml:space="preserve"> January 2012, in which it stressed the need for renewed efforts towards post-conflict reconstruction and development in order to consolidate peace where it has been achieved, and welcomed the steps being taken by the Commission for the launch of an African Solidarity Initiative to support Member States emerging from conflicts;</w:t>
      </w:r>
    </w:p>
    <w:p>
      <w:pPr>
        <w:pStyle w:val="Style2"/>
        <w:keepNext w:val="0"/>
        <w:keepLines w:val="0"/>
        <w:widowControl w:val="0"/>
        <w:numPr>
          <w:ilvl w:val="0"/>
          <w:numId w:val="1"/>
        </w:numPr>
        <w:shd w:val="clear" w:color="auto" w:fill="auto"/>
        <w:tabs>
          <w:tab w:pos="725" w:val="left"/>
        </w:tabs>
        <w:bidi w:val="0"/>
        <w:spacing w:before="0" w:after="280" w:line="240" w:lineRule="auto"/>
        <w:ind w:left="720" w:right="0" w:hanging="720"/>
        <w:jc w:val="both"/>
      </w:pPr>
      <w:r>
        <w:rPr>
          <w:rStyle w:val="CharStyle3"/>
          <w:b/>
          <w:bCs/>
        </w:rPr>
        <w:t xml:space="preserve">NOTES WITH SATISFACTION </w:t>
      </w:r>
      <w:r>
        <w:rPr>
          <w:rStyle w:val="CharStyle3"/>
        </w:rPr>
        <w:t>the launch of the Initiative on 13 July 2012, which provides an opportunity to mobilize, from within the continent, support for African countries emerging from conflicts, consolidate and expand intra-African co</w:t>
        <w:softHyphen/>
        <w:t>operation and mutual self-help, in line with the AU Policy on Post-Conflict Reconstruction and Development, as well as the 1975 Inter-African Convention Establishing an African Technical Co-operation Programme;</w:t>
      </w:r>
    </w:p>
    <w:p>
      <w:pPr>
        <w:pStyle w:val="Style2"/>
        <w:keepNext w:val="0"/>
        <w:keepLines w:val="0"/>
        <w:widowControl w:val="0"/>
        <w:numPr>
          <w:ilvl w:val="0"/>
          <w:numId w:val="1"/>
        </w:numPr>
        <w:shd w:val="clear" w:color="auto" w:fill="auto"/>
        <w:tabs>
          <w:tab w:pos="725" w:val="left"/>
        </w:tabs>
        <w:bidi w:val="0"/>
        <w:spacing w:before="0" w:after="280" w:line="240" w:lineRule="auto"/>
        <w:ind w:left="720" w:right="0" w:hanging="720"/>
        <w:jc w:val="both"/>
      </w:pPr>
      <w:r>
        <w:rPr>
          <w:rStyle w:val="CharStyle3"/>
          <w:b/>
          <w:bCs/>
        </w:rPr>
        <w:t xml:space="preserve">REQUESTS </w:t>
      </w:r>
      <w:r>
        <w:rPr>
          <w:rStyle w:val="CharStyle3"/>
        </w:rPr>
        <w:t>the Commission, in close collaboration with the countries concerned and all other Member States, Regional Economic Communities, and other relevant African institutions, to roll-out a full implementation plan, to mobilize in- kind, capacity building, as well as financial contributions to support post-conflict reconstruction activities and efforts in African countries concerned;</w:t>
      </w:r>
    </w:p>
    <w:p>
      <w:pPr>
        <w:pStyle w:val="Style2"/>
        <w:keepNext w:val="0"/>
        <w:keepLines w:val="0"/>
        <w:widowControl w:val="0"/>
        <w:numPr>
          <w:ilvl w:val="0"/>
          <w:numId w:val="1"/>
        </w:numPr>
        <w:shd w:val="clear" w:color="auto" w:fill="auto"/>
        <w:tabs>
          <w:tab w:pos="725" w:val="left"/>
        </w:tabs>
        <w:bidi w:val="0"/>
        <w:spacing w:before="0" w:after="280" w:line="240" w:lineRule="auto"/>
        <w:ind w:left="720" w:right="0" w:hanging="720"/>
        <w:jc w:val="both"/>
      </w:pPr>
      <w:r>
        <w:rPr>
          <w:rStyle w:val="CharStyle3"/>
          <w:b/>
          <w:bCs/>
        </w:rPr>
        <w:t xml:space="preserve">INVITES </w:t>
      </w:r>
      <w:r>
        <w:rPr>
          <w:rStyle w:val="CharStyle3"/>
        </w:rPr>
        <w:t>partners, including the African Development Bank, the United Nations Economic Commission for Africa, UN Secretariat and agencies, as well as other relevant partners, to fully support this African Initiative;</w:t>
      </w:r>
    </w:p>
    <w:p>
      <w:pPr>
        <w:pStyle w:val="Style2"/>
        <w:keepNext w:val="0"/>
        <w:keepLines w:val="0"/>
        <w:widowControl w:val="0"/>
        <w:numPr>
          <w:ilvl w:val="0"/>
          <w:numId w:val="1"/>
        </w:numPr>
        <w:shd w:val="clear" w:color="auto" w:fill="auto"/>
        <w:tabs>
          <w:tab w:pos="725" w:val="left"/>
        </w:tabs>
        <w:bidi w:val="0"/>
        <w:spacing w:before="0" w:after="280" w:line="240" w:lineRule="auto"/>
        <w:ind w:left="720" w:right="0" w:hanging="720"/>
        <w:jc w:val="both"/>
      </w:pPr>
      <w:r>
        <w:rPr>
          <w:rStyle w:val="CharStyle3"/>
          <w:b/>
          <w:bCs/>
        </w:rPr>
        <w:t xml:space="preserve">REQUESTS </w:t>
      </w:r>
      <w:r>
        <w:rPr>
          <w:rStyle w:val="CharStyle3"/>
        </w:rPr>
        <w:t>the Commission to regularly update the Assembly, as well as the Peace and Security Council, on progress made in this Initiative.</w:t>
      </w:r>
    </w:p>
    <w:sectPr>
      <w:footnotePr>
        <w:pos w:val="pageBottom"/>
        <w:numFmt w:val="decimal"/>
        <w:numRestart w:val="continuous"/>
      </w:footnotePr>
      <w:pgSz w:w="12240" w:h="15840"/>
      <w:pgMar w:top="1554" w:right="921" w:bottom="1245" w:left="139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