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380" w:after="0" w:line="240" w:lineRule="auto"/>
        <w:ind w:left="0" w:right="0" w:firstLine="0"/>
        <w:jc w:val="center"/>
      </w:pPr>
      <w:r>
        <w:rPr>
          <w:rStyle w:val="CharStyle3"/>
          <w:b/>
          <w:bCs/>
        </w:rPr>
        <w:t>DECISION ON THE AMENDMENT OF ARTICLE 37 (1) OF THE AFRICAN</w:t>
        <w:br/>
        <w:t>CHARTER ON THE RIGHTS AND WELFARE OF THE CHILD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3"/>
          <w:b/>
          <w:bCs/>
        </w:rPr>
        <w:t>Doc. EX.CL/870(XXVI)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rStyle w:val="CharStyle3"/>
          <w:b/>
          <w:bCs/>
        </w:rPr>
        <w:t>The Assembly,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2" w:val="left"/>
        </w:tabs>
        <w:bidi w:val="0"/>
        <w:spacing w:before="0" w:line="240" w:lineRule="auto"/>
        <w:ind w:left="560" w:right="0" w:hanging="560"/>
        <w:jc w:val="left"/>
      </w:pPr>
      <w:r>
        <w:rPr>
          <w:rStyle w:val="CharStyle3"/>
          <w:b/>
          <w:bCs/>
        </w:rPr>
        <w:t xml:space="preserve">TAKES NOTE </w:t>
      </w:r>
      <w:r>
        <w:rPr>
          <w:rStyle w:val="CharStyle3"/>
        </w:rPr>
        <w:t>of the Report on the Implementation of Previous Decisions and the recommendations of the Executive Council on the implementation of Assembly decision Assembly/AU/Dec. 528 (XXIII) concerning the amendment of article 37 (1) of the African Charter on the Rights and Welfare of the Child;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2" w:val="left"/>
        </w:tabs>
        <w:bidi w:val="0"/>
        <w:spacing w:before="0" w:after="300" w:line="214" w:lineRule="auto"/>
        <w:ind w:left="560" w:right="0" w:hanging="560"/>
        <w:jc w:val="left"/>
      </w:pPr>
      <w:r>
        <w:rPr>
          <w:rStyle w:val="CharStyle3"/>
          <w:b/>
          <w:bCs/>
        </w:rPr>
        <w:t xml:space="preserve">ADOPTS </w:t>
      </w:r>
      <w:r>
        <w:rPr>
          <w:rStyle w:val="CharStyle3"/>
        </w:rPr>
        <w:t>the amendment to Article 37 (1) of the African Charter on the Rights and Welfare of the Child as follows: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560" w:right="0" w:firstLine="0"/>
        <w:jc w:val="left"/>
      </w:pPr>
      <w:r>
        <w:rPr>
          <w:rStyle w:val="CharStyle3"/>
          <w:b/>
          <w:bCs/>
        </w:rPr>
        <w:t xml:space="preserve">The members of the Committee shall be elected for a term of five years and may be </w:t>
      </w:r>
      <w:r>
        <w:rPr>
          <w:rStyle w:val="CharStyle3"/>
          <w:b/>
          <w:bCs/>
          <w:i/>
          <w:iCs/>
        </w:rPr>
        <w:t>re-elected only once.</w:t>
      </w:r>
      <w:r>
        <w:rPr>
          <w:rStyle w:val="CharStyle3"/>
          <w:b/>
          <w:bCs/>
        </w:rPr>
        <w:t xml:space="preserve"> However, the term of four of the members elected at the first election shall expire after two years and the term of six others, after four years.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2" w:val="left"/>
        </w:tabs>
        <w:bidi w:val="0"/>
        <w:spacing w:before="0" w:after="280" w:line="240" w:lineRule="auto"/>
        <w:ind w:left="0" w:right="0" w:firstLine="0"/>
        <w:jc w:val="left"/>
      </w:pPr>
      <w:r>
        <w:rPr>
          <w:rStyle w:val="CharStyle3"/>
          <w:b/>
          <w:bCs/>
        </w:rPr>
        <w:t xml:space="preserve">DECIDES </w:t>
      </w:r>
      <w:r>
        <w:rPr>
          <w:rStyle w:val="CharStyle3"/>
        </w:rPr>
        <w:t>that the amendment will enter into force upon its adoption.</w:t>
      </w:r>
    </w:p>
    <w:sectPr>
      <w:footnotePr>
        <w:pos w:val="pageBottom"/>
        <w:numFmt w:val="decimal"/>
        <w:numRestart w:val="continuous"/>
      </w:footnotePr>
      <w:pgSz w:w="12240" w:h="15840"/>
      <w:pgMar w:top="1266" w:right="1375" w:bottom="4739" w:left="1394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Alphonse Monethi</dc:creator>
  <cp:keywords/>
</cp:coreProperties>
</file>