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rPr>
        <w:t>Assembly/AU/Dec.761 (XXXIII)</w:t>
      </w:r>
    </w:p>
    <w:p>
      <w:pPr>
        <w:pStyle w:val="Style4"/>
        <w:keepNext w:val="0"/>
        <w:keepLines w:val="0"/>
        <w:widowControl w:val="0"/>
        <w:shd w:val="clear" w:color="auto" w:fill="auto"/>
        <w:bidi w:val="0"/>
        <w:spacing w:before="0" w:after="0" w:line="346" w:lineRule="auto"/>
        <w:ind w:left="0" w:right="0" w:firstLine="0"/>
        <w:jc w:val="right"/>
      </w:pPr>
      <w:r>
        <w:rPr>
          <w:b/>
          <w:bCs/>
          <w:color w:val="000000"/>
          <w:spacing w:val="0"/>
          <w:w w:val="100"/>
          <w:position w:val="0"/>
          <w:sz w:val="20"/>
          <w:szCs w:val="20"/>
        </w:rPr>
        <w:t xml:space="preserve">Page 1 </w:t>
      </w:r>
      <w:r>
        <w:rPr>
          <w:b/>
          <w:bCs/>
          <w:color w:val="000000"/>
          <w:spacing w:val="0"/>
          <w:w w:val="100"/>
          <w:position w:val="0"/>
          <w:sz w:val="24"/>
          <w:szCs w:val="24"/>
        </w:rPr>
        <w:t>DECISION ON THE EMINENT PERSON’S PANEL FOR THE SELECTION OF THE SENIOR LEADERSHIP</w:t>
      </w:r>
    </w:p>
    <w:p>
      <w:pPr>
        <w:pStyle w:val="Style4"/>
        <w:keepNext w:val="0"/>
        <w:keepLines w:val="0"/>
        <w:widowControl w:val="0"/>
        <w:shd w:val="clear" w:color="auto" w:fill="auto"/>
        <w:bidi w:val="0"/>
        <w:spacing w:before="0" w:after="260" w:line="240" w:lineRule="auto"/>
        <w:ind w:left="0" w:right="0" w:firstLine="0"/>
        <w:jc w:val="center"/>
      </w:pPr>
      <w:r>
        <w:rPr>
          <w:b/>
          <w:bCs/>
          <w:color w:val="000000"/>
          <w:spacing w:val="0"/>
          <w:w w:val="100"/>
          <w:position w:val="0"/>
          <w:sz w:val="24"/>
          <w:szCs w:val="24"/>
        </w:rPr>
        <w:t>Doc. Ext/Assembly/AU/Dec.1-4 (XI)</w:t>
      </w:r>
    </w:p>
    <w:p>
      <w:pPr>
        <w:pStyle w:val="Style4"/>
        <w:keepNext w:val="0"/>
        <w:keepLines w:val="0"/>
        <w:widowControl w:val="0"/>
        <w:shd w:val="clear" w:color="auto" w:fill="auto"/>
        <w:bidi w:val="0"/>
        <w:spacing w:before="0" w:after="260" w:line="240" w:lineRule="auto"/>
        <w:ind w:left="0" w:right="0" w:firstLine="0"/>
        <w:jc w:val="both"/>
      </w:pPr>
      <w:r>
        <w:rPr>
          <w:b/>
          <w:bCs/>
          <w:color w:val="000000"/>
          <w:spacing w:val="0"/>
          <w:w w:val="100"/>
          <w:position w:val="0"/>
          <w:sz w:val="24"/>
          <w:szCs w:val="24"/>
        </w:rPr>
        <w:t>The Assembly:</w:t>
      </w:r>
    </w:p>
    <w:p>
      <w:pPr>
        <w:pStyle w:val="Style4"/>
        <w:keepNext w:val="0"/>
        <w:keepLines w:val="0"/>
        <w:widowControl w:val="0"/>
        <w:numPr>
          <w:ilvl w:val="0"/>
          <w:numId w:val="1"/>
        </w:numPr>
        <w:shd w:val="clear" w:color="auto" w:fill="auto"/>
        <w:tabs>
          <w:tab w:pos="541" w:val="left"/>
        </w:tabs>
        <w:bidi w:val="0"/>
        <w:spacing w:before="0" w:after="260" w:line="233" w:lineRule="auto"/>
        <w:ind w:left="540" w:right="0" w:hanging="540"/>
        <w:jc w:val="both"/>
      </w:pPr>
      <w:bookmarkStart w:id="0" w:name="bookmark0"/>
      <w:bookmarkEnd w:id="0"/>
      <w:r>
        <w:rPr>
          <w:b/>
          <w:bCs/>
          <w:color w:val="000000"/>
          <w:spacing w:val="0"/>
          <w:w w:val="100"/>
          <w:position w:val="0"/>
          <w:sz w:val="24"/>
          <w:szCs w:val="24"/>
        </w:rPr>
        <w:t xml:space="preserve">RECALLS </w:t>
      </w:r>
      <w:r>
        <w:rPr>
          <w:color w:val="000000"/>
          <w:spacing w:val="0"/>
          <w:w w:val="100"/>
          <w:position w:val="0"/>
          <w:sz w:val="24"/>
          <w:szCs w:val="24"/>
        </w:rPr>
        <w:t xml:space="preserve">the November 2018 AU Extraordinary Assembly of Heads of State and Government Decision on </w:t>
      </w:r>
      <w:r>
        <w:rPr>
          <w:i/>
          <w:iCs/>
          <w:color w:val="000000"/>
          <w:spacing w:val="0"/>
          <w:w w:val="100"/>
          <w:position w:val="0"/>
          <w:sz w:val="24"/>
          <w:szCs w:val="24"/>
        </w:rPr>
        <w:t xml:space="preserve">the Institutional Reform of the African Union (AU) </w:t>
      </w:r>
      <w:r>
        <w:rPr>
          <w:color w:val="000000"/>
          <w:spacing w:val="0"/>
          <w:w w:val="100"/>
          <w:position w:val="0"/>
          <w:sz w:val="24"/>
          <w:szCs w:val="24"/>
          <w:u w:val="single"/>
        </w:rPr>
        <w:t>Ext/Assembly/AU/Dec.1-4 (XI</w:t>
      </w:r>
      <w:r>
        <w:rPr>
          <w:color w:val="000000"/>
          <w:spacing w:val="0"/>
          <w:w w:val="100"/>
          <w:position w:val="0"/>
          <w:sz w:val="24"/>
          <w:szCs w:val="24"/>
        </w:rPr>
        <w:t>):</w:t>
      </w:r>
    </w:p>
    <w:p>
      <w:pPr>
        <w:pStyle w:val="Style4"/>
        <w:keepNext w:val="0"/>
        <w:keepLines w:val="0"/>
        <w:widowControl w:val="0"/>
        <w:numPr>
          <w:ilvl w:val="0"/>
          <w:numId w:val="3"/>
        </w:numPr>
        <w:shd w:val="clear" w:color="auto" w:fill="auto"/>
        <w:tabs>
          <w:tab w:pos="1350" w:val="left"/>
        </w:tabs>
        <w:bidi w:val="0"/>
        <w:spacing w:before="0" w:after="260" w:line="240" w:lineRule="auto"/>
        <w:ind w:left="1340" w:right="0" w:hanging="800"/>
        <w:jc w:val="both"/>
      </w:pPr>
      <w:bookmarkStart w:id="1" w:name="bookmark1"/>
      <w:bookmarkEnd w:id="1"/>
      <w:r>
        <w:rPr>
          <w:color w:val="000000"/>
          <w:spacing w:val="0"/>
          <w:w w:val="100"/>
          <w:position w:val="0"/>
          <w:sz w:val="24"/>
          <w:szCs w:val="24"/>
        </w:rPr>
        <w:t>Establishing a Panel of Eminent Africans, composed of five (5) eminent personalities, one per region, to oversee the pre-selection of candidatures of the Senior Leadership of the Commission;</w:t>
      </w:r>
    </w:p>
    <w:p>
      <w:pPr>
        <w:pStyle w:val="Style4"/>
        <w:keepNext w:val="0"/>
        <w:keepLines w:val="0"/>
        <w:widowControl w:val="0"/>
        <w:numPr>
          <w:ilvl w:val="0"/>
          <w:numId w:val="3"/>
        </w:numPr>
        <w:shd w:val="clear" w:color="auto" w:fill="auto"/>
        <w:tabs>
          <w:tab w:pos="1350" w:val="left"/>
        </w:tabs>
        <w:bidi w:val="0"/>
        <w:spacing w:before="0" w:after="260" w:line="240" w:lineRule="auto"/>
        <w:ind w:left="1340" w:right="0" w:hanging="800"/>
        <w:jc w:val="both"/>
      </w:pPr>
      <w:bookmarkStart w:id="2" w:name="bookmark2"/>
      <w:bookmarkEnd w:id="2"/>
      <w:r>
        <w:rPr>
          <w:color w:val="000000"/>
          <w:spacing w:val="0"/>
          <w:w w:val="100"/>
          <w:position w:val="0"/>
          <w:sz w:val="24"/>
          <w:szCs w:val="24"/>
        </w:rPr>
        <w:t>Requesting Member States to propose their regional nominations for the Panel of Eminent Africans to the Commission by January 2019. The Commission shall present such nominations to the 32nd Ordinary Session of the Assembly from 10 to 11 February 2019 in Addis Ababa, Ethiopia; and</w:t>
      </w:r>
    </w:p>
    <w:p>
      <w:pPr>
        <w:pStyle w:val="Style4"/>
        <w:keepNext w:val="0"/>
        <w:keepLines w:val="0"/>
        <w:widowControl w:val="0"/>
        <w:numPr>
          <w:ilvl w:val="0"/>
          <w:numId w:val="3"/>
        </w:numPr>
        <w:shd w:val="clear" w:color="auto" w:fill="auto"/>
        <w:tabs>
          <w:tab w:pos="1350" w:val="left"/>
        </w:tabs>
        <w:bidi w:val="0"/>
        <w:spacing w:before="0" w:after="260" w:line="240" w:lineRule="auto"/>
        <w:ind w:left="1340" w:right="0" w:hanging="800"/>
        <w:jc w:val="both"/>
      </w:pPr>
      <w:bookmarkStart w:id="3" w:name="bookmark3"/>
      <w:bookmarkEnd w:id="3"/>
      <w:r>
        <w:rPr>
          <w:color w:val="000000"/>
          <w:spacing w:val="0"/>
          <w:w w:val="100"/>
          <w:position w:val="0"/>
          <w:sz w:val="24"/>
          <w:szCs w:val="24"/>
        </w:rPr>
        <w:t>Deciding that the Panel of Eminent Africans shall be technically assisted by an independent African consultancy firm, to be selected by the Panel.</w:t>
      </w:r>
    </w:p>
    <w:p>
      <w:pPr>
        <w:pStyle w:val="Style4"/>
        <w:keepNext w:val="0"/>
        <w:keepLines w:val="0"/>
        <w:widowControl w:val="0"/>
        <w:numPr>
          <w:ilvl w:val="0"/>
          <w:numId w:val="1"/>
        </w:numPr>
        <w:shd w:val="clear" w:color="auto" w:fill="auto"/>
        <w:tabs>
          <w:tab w:pos="541" w:val="left"/>
        </w:tabs>
        <w:bidi w:val="0"/>
        <w:spacing w:before="0" w:after="260" w:line="240" w:lineRule="auto"/>
        <w:ind w:left="0" w:right="0" w:firstLine="0"/>
        <w:jc w:val="left"/>
      </w:pPr>
      <w:bookmarkStart w:id="4" w:name="bookmark4"/>
      <w:bookmarkEnd w:id="4"/>
      <w:r>
        <w:rPr>
          <w:b/>
          <w:bCs/>
          <w:color w:val="000000"/>
          <w:spacing w:val="0"/>
          <w:w w:val="100"/>
          <w:position w:val="0"/>
          <w:sz w:val="24"/>
          <w:szCs w:val="24"/>
        </w:rPr>
        <w:t xml:space="preserve">TAKES NOTE </w:t>
      </w:r>
      <w:r>
        <w:rPr>
          <w:color w:val="000000"/>
          <w:spacing w:val="0"/>
          <w:w w:val="100"/>
          <w:position w:val="0"/>
          <w:sz w:val="24"/>
          <w:szCs w:val="24"/>
        </w:rPr>
        <w:t>of the nomination of Eminent Persons from the following regions:</w:t>
      </w:r>
    </w:p>
    <w:p>
      <w:pPr>
        <w:pStyle w:val="Style4"/>
        <w:keepNext w:val="0"/>
        <w:keepLines w:val="0"/>
        <w:widowControl w:val="0"/>
        <w:numPr>
          <w:ilvl w:val="0"/>
          <w:numId w:val="5"/>
        </w:numPr>
        <w:shd w:val="clear" w:color="auto" w:fill="auto"/>
        <w:tabs>
          <w:tab w:pos="1350" w:val="left"/>
          <w:tab w:pos="3497" w:val="left"/>
        </w:tabs>
        <w:bidi w:val="0"/>
        <w:spacing w:before="0" w:after="260" w:line="240" w:lineRule="auto"/>
        <w:ind w:left="0" w:right="0" w:firstLine="620"/>
        <w:jc w:val="both"/>
      </w:pPr>
      <w:bookmarkStart w:id="5" w:name="bookmark5"/>
      <w:bookmarkEnd w:id="5"/>
      <w:r>
        <w:rPr>
          <w:color w:val="000000"/>
          <w:spacing w:val="0"/>
          <w:w w:val="100"/>
          <w:position w:val="0"/>
          <w:sz w:val="24"/>
          <w:szCs w:val="24"/>
          <w:u w:val="single"/>
        </w:rPr>
        <w:t>Central Africa</w:t>
      </w:r>
      <w:r>
        <w:rPr>
          <w:color w:val="000000"/>
          <w:spacing w:val="0"/>
          <w:w w:val="100"/>
          <w:position w:val="0"/>
          <w:sz w:val="24"/>
          <w:szCs w:val="24"/>
        </w:rPr>
        <w:t>:</w:t>
        <w:tab/>
        <w:t>H.E Yang Philemon (Cameroon)</w:t>
      </w:r>
    </w:p>
    <w:p>
      <w:pPr>
        <w:pStyle w:val="Style4"/>
        <w:keepNext w:val="0"/>
        <w:keepLines w:val="0"/>
        <w:widowControl w:val="0"/>
        <w:numPr>
          <w:ilvl w:val="0"/>
          <w:numId w:val="5"/>
        </w:numPr>
        <w:shd w:val="clear" w:color="auto" w:fill="auto"/>
        <w:tabs>
          <w:tab w:pos="1350" w:val="left"/>
          <w:tab w:pos="3497" w:val="left"/>
        </w:tabs>
        <w:bidi w:val="0"/>
        <w:spacing w:before="0" w:after="260" w:line="240" w:lineRule="auto"/>
        <w:ind w:left="0" w:right="0" w:firstLine="620"/>
        <w:jc w:val="both"/>
      </w:pPr>
      <w:bookmarkStart w:id="6" w:name="bookmark6"/>
      <w:bookmarkEnd w:id="6"/>
      <w:r>
        <w:rPr>
          <w:color w:val="000000"/>
          <w:spacing w:val="0"/>
          <w:w w:val="100"/>
          <w:position w:val="0"/>
          <w:sz w:val="24"/>
          <w:szCs w:val="24"/>
          <w:u w:val="single"/>
        </w:rPr>
        <w:t>East Africa</w:t>
      </w:r>
      <w:r>
        <w:rPr>
          <w:color w:val="000000"/>
          <w:spacing w:val="0"/>
          <w:w w:val="100"/>
          <w:position w:val="0"/>
          <w:sz w:val="24"/>
          <w:szCs w:val="24"/>
        </w:rPr>
        <w:t>:</w:t>
        <w:tab/>
        <w:t>Amb. Konjit Sinegiorgis (Ethiopia)</w:t>
      </w:r>
    </w:p>
    <w:p>
      <w:pPr>
        <w:pStyle w:val="Style4"/>
        <w:keepNext w:val="0"/>
        <w:keepLines w:val="0"/>
        <w:widowControl w:val="0"/>
        <w:numPr>
          <w:ilvl w:val="0"/>
          <w:numId w:val="5"/>
        </w:numPr>
        <w:shd w:val="clear" w:color="auto" w:fill="auto"/>
        <w:tabs>
          <w:tab w:pos="1350" w:val="left"/>
        </w:tabs>
        <w:bidi w:val="0"/>
        <w:spacing w:before="0" w:after="260" w:line="240" w:lineRule="auto"/>
        <w:ind w:left="0" w:right="0" w:firstLine="620"/>
        <w:jc w:val="both"/>
      </w:pPr>
      <w:bookmarkStart w:id="7" w:name="bookmark7"/>
      <w:bookmarkEnd w:id="7"/>
      <w:r>
        <w:rPr>
          <w:color w:val="000000"/>
          <w:spacing w:val="0"/>
          <w:w w:val="100"/>
          <w:position w:val="0"/>
          <w:sz w:val="24"/>
          <w:szCs w:val="24"/>
          <w:u w:val="single"/>
        </w:rPr>
        <w:t>Southern Africa</w:t>
      </w:r>
      <w:r>
        <w:rPr>
          <w:color w:val="000000"/>
          <w:spacing w:val="0"/>
          <w:w w:val="100"/>
          <w:position w:val="0"/>
          <w:sz w:val="24"/>
          <w:szCs w:val="24"/>
        </w:rPr>
        <w:t>: Amb. Tuliameni Kalomoh (Namibia)</w:t>
      </w:r>
    </w:p>
    <w:p>
      <w:pPr>
        <w:pStyle w:val="Style4"/>
        <w:keepNext w:val="0"/>
        <w:keepLines w:val="0"/>
        <w:widowControl w:val="0"/>
        <w:numPr>
          <w:ilvl w:val="0"/>
          <w:numId w:val="5"/>
        </w:numPr>
        <w:shd w:val="clear" w:color="auto" w:fill="auto"/>
        <w:tabs>
          <w:tab w:pos="1350" w:val="left"/>
          <w:tab w:pos="3497" w:val="left"/>
        </w:tabs>
        <w:bidi w:val="0"/>
        <w:spacing w:before="0" w:after="260" w:line="240" w:lineRule="auto"/>
        <w:ind w:left="0" w:right="0" w:firstLine="620"/>
        <w:jc w:val="both"/>
      </w:pPr>
      <w:bookmarkStart w:id="8" w:name="bookmark8"/>
      <w:bookmarkEnd w:id="8"/>
      <w:r>
        <w:rPr>
          <w:color w:val="000000"/>
          <w:spacing w:val="0"/>
          <w:w w:val="100"/>
          <w:position w:val="0"/>
          <w:sz w:val="24"/>
          <w:szCs w:val="24"/>
          <w:u w:val="single"/>
        </w:rPr>
        <w:t>West Africa</w:t>
      </w:r>
      <w:r>
        <w:rPr>
          <w:color w:val="000000"/>
          <w:spacing w:val="0"/>
          <w:w w:val="100"/>
          <w:position w:val="0"/>
          <w:sz w:val="24"/>
          <w:szCs w:val="24"/>
        </w:rPr>
        <w:t>:</w:t>
        <w:tab/>
        <w:t>Hon. Hassan Bubacar Jallow (The Gambia)</w:t>
      </w:r>
    </w:p>
    <w:p>
      <w:pPr>
        <w:pStyle w:val="Style4"/>
        <w:keepNext w:val="0"/>
        <w:keepLines w:val="0"/>
        <w:widowControl w:val="0"/>
        <w:numPr>
          <w:ilvl w:val="0"/>
          <w:numId w:val="1"/>
        </w:numPr>
        <w:shd w:val="clear" w:color="auto" w:fill="auto"/>
        <w:tabs>
          <w:tab w:pos="541" w:val="left"/>
        </w:tabs>
        <w:bidi w:val="0"/>
        <w:spacing w:before="0" w:after="260" w:line="240" w:lineRule="auto"/>
        <w:ind w:left="540" w:right="0" w:hanging="540"/>
        <w:jc w:val="both"/>
      </w:pPr>
      <w:bookmarkStart w:id="9" w:name="bookmark9"/>
      <w:bookmarkEnd w:id="9"/>
      <w:r>
        <w:rPr>
          <w:b/>
          <w:bCs/>
          <w:color w:val="000000"/>
          <w:spacing w:val="0"/>
          <w:w w:val="100"/>
          <w:position w:val="0"/>
          <w:sz w:val="24"/>
          <w:szCs w:val="24"/>
        </w:rPr>
        <w:t xml:space="preserve">WELCOMES </w:t>
      </w:r>
      <w:r>
        <w:rPr>
          <w:color w:val="000000"/>
          <w:spacing w:val="0"/>
          <w:w w:val="100"/>
          <w:position w:val="0"/>
          <w:sz w:val="24"/>
          <w:szCs w:val="24"/>
        </w:rPr>
        <w:t>the first meeting of the Eminent Person’s Panel and requests them to expedite the preparation of the Senior Leadership job profiles, competency requirements and assessment process; and</w:t>
      </w:r>
    </w:p>
    <w:p>
      <w:pPr>
        <w:pStyle w:val="Style4"/>
        <w:keepNext w:val="0"/>
        <w:keepLines w:val="0"/>
        <w:widowControl w:val="0"/>
        <w:numPr>
          <w:ilvl w:val="0"/>
          <w:numId w:val="1"/>
        </w:numPr>
        <w:shd w:val="clear" w:color="auto" w:fill="auto"/>
        <w:tabs>
          <w:tab w:pos="541" w:val="left"/>
        </w:tabs>
        <w:bidi w:val="0"/>
        <w:spacing w:before="0" w:after="260" w:line="221" w:lineRule="auto"/>
        <w:ind w:left="540" w:right="0" w:hanging="540"/>
        <w:jc w:val="both"/>
      </w:pPr>
      <w:bookmarkStart w:id="10" w:name="bookmark10"/>
      <w:bookmarkEnd w:id="10"/>
      <w:r>
        <w:rPr>
          <w:b/>
          <w:bCs/>
          <w:color w:val="000000"/>
          <w:spacing w:val="0"/>
          <w:w w:val="100"/>
          <w:position w:val="0"/>
          <w:sz w:val="24"/>
          <w:szCs w:val="24"/>
        </w:rPr>
        <w:t xml:space="preserve">URGES </w:t>
      </w:r>
      <w:r>
        <w:rPr>
          <w:color w:val="000000"/>
          <w:spacing w:val="0"/>
          <w:w w:val="100"/>
          <w:position w:val="0"/>
          <w:sz w:val="24"/>
          <w:szCs w:val="24"/>
        </w:rPr>
        <w:t>the Northern Region to conclude their consultations and nominate an Eminent Person to the Panel.</w:t>
      </w:r>
    </w:p>
    <w:sectPr>
      <w:footnotePr>
        <w:pos w:val="pageBottom"/>
        <w:numFmt w:val="decimal"/>
        <w:numRestart w:val="continuous"/>
      </w:footnotePr>
      <w:pgSz w:w="12240" w:h="16834"/>
      <w:pgMar w:top="1841" w:right="1353" w:bottom="1971" w:left="136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FFFFFF"/>
      </w:rPr>
    </w:lvl>
  </w:abstractNum>
  <w:abstractNum w:abstractNumId="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4"/>
        <w:szCs w:val="24"/>
        <w:u w:val="none"/>
        <w:shd w:val="clear" w:color="auto" w:fill="FFFFFF"/>
      </w:rPr>
    </w:lvl>
  </w:abstractNum>
  <w:abstractNum w:abstractNumId="4">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4"/>
        <w:szCs w:val="24"/>
        <w:u w:val="none"/>
        <w:shd w:val="clear" w:color="auto" w:fill="FFFFFF"/>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2)_"/>
    <w:basedOn w:val="DefaultParagraphFont"/>
    <w:link w:val="Style2"/>
    <w:rPr>
      <w:rFonts w:ascii="Arial" w:eastAsia="Arial" w:hAnsi="Arial" w:cs="Arial"/>
      <w:b/>
      <w:bCs/>
      <w:i w:val="0"/>
      <w:iCs w:val="0"/>
      <w:smallCaps w:val="0"/>
      <w:strike w:val="0"/>
      <w:sz w:val="20"/>
      <w:szCs w:val="20"/>
      <w:u w:val="none"/>
      <w:shd w:val="clear" w:color="auto" w:fill="auto"/>
    </w:rPr>
  </w:style>
  <w:style w:type="character" w:customStyle="1" w:styleId="CharStyle5">
    <w:name w:val="Body text_"/>
    <w:basedOn w:val="DefaultParagraphFont"/>
    <w:link w:val="Style4"/>
    <w:rPr>
      <w:rFonts w:ascii="Arial" w:eastAsia="Arial" w:hAnsi="Arial" w:cs="Arial"/>
      <w:b w:val="0"/>
      <w:bCs w:val="0"/>
      <w:i w:val="0"/>
      <w:iCs w:val="0"/>
      <w:smallCaps w:val="0"/>
      <w:strike w:val="0"/>
      <w:u w:val="none"/>
      <w:shd w:val="clear" w:color="auto" w:fill="auto"/>
    </w:rPr>
  </w:style>
  <w:style w:type="paragraph" w:customStyle="1" w:styleId="Style2">
    <w:name w:val="Body text (2)"/>
    <w:basedOn w:val="Normal"/>
    <w:link w:val="CharStyle3"/>
    <w:pPr>
      <w:widowControl w:val="0"/>
      <w:shd w:val="clear" w:color="auto" w:fill="auto"/>
      <w:spacing w:after="280" w:line="286" w:lineRule="auto"/>
      <w:jc w:val="center"/>
    </w:pPr>
    <w:rPr>
      <w:rFonts w:ascii="Arial" w:eastAsia="Arial" w:hAnsi="Arial" w:cs="Arial"/>
      <w:b/>
      <w:bCs/>
      <w:i w:val="0"/>
      <w:iCs w:val="0"/>
      <w:smallCaps w:val="0"/>
      <w:strike w:val="0"/>
      <w:sz w:val="20"/>
      <w:szCs w:val="20"/>
      <w:u w:val="none"/>
      <w:shd w:val="clear" w:color="auto" w:fill="auto"/>
    </w:rPr>
  </w:style>
  <w:style w:type="paragraph" w:styleId="Style4">
    <w:name w:val="Body text"/>
    <w:basedOn w:val="Normal"/>
    <w:link w:val="CharStyle5"/>
    <w:qFormat/>
    <w:pPr>
      <w:widowControl w:val="0"/>
      <w:shd w:val="clear" w:color="auto" w:fill="auto"/>
      <w:spacing w:after="28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Seblewoin Mengesha</dc:creator>
  <cp:keywords/>
</cp:coreProperties>
</file>