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520" w:line="240" w:lineRule="auto"/>
        <w:ind w:left="0" w:right="0" w:firstLine="0"/>
        <w:jc w:val="center"/>
      </w:pPr>
      <w:r>
        <w:rPr>
          <w:b/>
          <w:bCs/>
          <w:color w:val="000000"/>
          <w:spacing w:val="0"/>
          <w:w w:val="100"/>
          <w:position w:val="0"/>
          <w:sz w:val="24"/>
          <w:szCs w:val="24"/>
        </w:rPr>
        <w:t>DECISION ON THE NEW AFRICAN WOMEN’S DECADE ON FINANCIAL AND</w:t>
        <w:br/>
        <w:t>ECONOMIC INCLUSION OF AFRICAN WOMEN</w:t>
      </w:r>
    </w:p>
    <w:p>
      <w:pPr>
        <w:pStyle w:val="Style5"/>
        <w:keepNext/>
        <w:keepLines/>
        <w:widowControl w:val="0"/>
        <w:shd w:val="clear" w:color="auto" w:fill="auto"/>
        <w:bidi w:val="0"/>
        <w:spacing w:before="0" w:after="300" w:line="230" w:lineRule="auto"/>
        <w:ind w:left="0" w:right="0" w:firstLine="0"/>
        <w:jc w:val="left"/>
      </w:pPr>
      <w:bookmarkStart w:id="0" w:name="bookmark0"/>
      <w:bookmarkStart w:id="1" w:name="bookmark1"/>
      <w:bookmarkStart w:id="2" w:name="bookmark2"/>
      <w:r>
        <w:rPr>
          <w:color w:val="000000"/>
          <w:spacing w:val="0"/>
          <w:w w:val="100"/>
          <w:position w:val="0"/>
          <w:sz w:val="24"/>
          <w:szCs w:val="24"/>
        </w:rPr>
        <w:t>The Assembly,</w:t>
      </w:r>
      <w:bookmarkEnd w:id="0"/>
      <w:bookmarkEnd w:id="1"/>
      <w:bookmarkEnd w:id="2"/>
    </w:p>
    <w:p>
      <w:pPr>
        <w:pStyle w:val="Style2"/>
        <w:keepNext w:val="0"/>
        <w:keepLines w:val="0"/>
        <w:widowControl w:val="0"/>
        <w:numPr>
          <w:ilvl w:val="0"/>
          <w:numId w:val="1"/>
        </w:numPr>
        <w:shd w:val="clear" w:color="auto" w:fill="auto"/>
        <w:tabs>
          <w:tab w:pos="722" w:val="left"/>
        </w:tabs>
        <w:bidi w:val="0"/>
        <w:spacing w:before="0" w:after="300" w:line="230" w:lineRule="auto"/>
        <w:ind w:left="720" w:right="0" w:hanging="720"/>
        <w:jc w:val="left"/>
      </w:pPr>
      <w:bookmarkStart w:id="3" w:name="bookmark3"/>
      <w:bookmarkEnd w:id="3"/>
      <w:r>
        <w:rPr>
          <w:b/>
          <w:bCs/>
          <w:color w:val="000000"/>
          <w:spacing w:val="0"/>
          <w:w w:val="100"/>
          <w:position w:val="0"/>
          <w:sz w:val="24"/>
          <w:szCs w:val="24"/>
        </w:rPr>
        <w:t xml:space="preserve">TAKES NOTE </w:t>
      </w:r>
      <w:r>
        <w:rPr>
          <w:color w:val="000000"/>
          <w:spacing w:val="0"/>
          <w:w w:val="100"/>
          <w:position w:val="0"/>
          <w:sz w:val="24"/>
          <w:szCs w:val="24"/>
        </w:rPr>
        <w:t>of the end of the African Women’s Decade 2010 - 2020 under the theme “Grassroots Approach to Gender Equality and Women’s Empowerment (GEWE);</w:t>
      </w:r>
    </w:p>
    <w:p>
      <w:pPr>
        <w:pStyle w:val="Style2"/>
        <w:keepNext w:val="0"/>
        <w:keepLines w:val="0"/>
        <w:widowControl w:val="0"/>
        <w:numPr>
          <w:ilvl w:val="0"/>
          <w:numId w:val="1"/>
        </w:numPr>
        <w:shd w:val="clear" w:color="auto" w:fill="auto"/>
        <w:tabs>
          <w:tab w:pos="722" w:val="left"/>
        </w:tabs>
        <w:bidi w:val="0"/>
        <w:spacing w:before="0" w:after="300" w:line="226" w:lineRule="auto"/>
        <w:ind w:left="720" w:right="0" w:hanging="720"/>
        <w:jc w:val="left"/>
      </w:pPr>
      <w:bookmarkStart w:id="4" w:name="bookmark4"/>
      <w:bookmarkEnd w:id="4"/>
      <w:r>
        <w:rPr>
          <w:b/>
          <w:bCs/>
          <w:color w:val="000000"/>
          <w:spacing w:val="0"/>
          <w:w w:val="100"/>
          <w:position w:val="0"/>
          <w:sz w:val="24"/>
          <w:szCs w:val="24"/>
        </w:rPr>
        <w:t xml:space="preserve">ALSO TAKES NOTES </w:t>
      </w:r>
      <w:r>
        <w:rPr>
          <w:color w:val="000000"/>
          <w:spacing w:val="0"/>
          <w:w w:val="100"/>
          <w:position w:val="0"/>
          <w:sz w:val="24"/>
          <w:szCs w:val="24"/>
        </w:rPr>
        <w:t>of the outcome Declaration of the Gender Equality and Women’s Empowerment High-level Meeting;</w:t>
      </w:r>
    </w:p>
    <w:p>
      <w:pPr>
        <w:pStyle w:val="Style2"/>
        <w:keepNext w:val="0"/>
        <w:keepLines w:val="0"/>
        <w:widowControl w:val="0"/>
        <w:numPr>
          <w:ilvl w:val="0"/>
          <w:numId w:val="1"/>
        </w:numPr>
        <w:shd w:val="clear" w:color="auto" w:fill="auto"/>
        <w:tabs>
          <w:tab w:pos="722" w:val="left"/>
        </w:tabs>
        <w:bidi w:val="0"/>
        <w:spacing w:before="0" w:after="300" w:line="226" w:lineRule="auto"/>
        <w:ind w:left="720" w:right="0" w:hanging="720"/>
        <w:jc w:val="left"/>
      </w:pPr>
      <w:bookmarkStart w:id="5" w:name="bookmark5"/>
      <w:bookmarkEnd w:id="5"/>
      <w:r>
        <w:rPr>
          <w:b/>
          <w:bCs/>
          <w:color w:val="000000"/>
          <w:spacing w:val="0"/>
          <w:w w:val="100"/>
          <w:position w:val="0"/>
          <w:sz w:val="24"/>
          <w:szCs w:val="24"/>
        </w:rPr>
        <w:t xml:space="preserve">NOTES WITH CONCERN </w:t>
      </w:r>
      <w:r>
        <w:rPr>
          <w:color w:val="000000"/>
          <w:spacing w:val="0"/>
          <w:w w:val="100"/>
          <w:position w:val="0"/>
          <w:sz w:val="24"/>
          <w:szCs w:val="24"/>
        </w:rPr>
        <w:t>very limited access of women to finance, leadership and decision making institutions;</w:t>
      </w:r>
    </w:p>
    <w:p>
      <w:pPr>
        <w:pStyle w:val="Style5"/>
        <w:keepNext/>
        <w:keepLines/>
        <w:widowControl w:val="0"/>
        <w:numPr>
          <w:ilvl w:val="0"/>
          <w:numId w:val="1"/>
        </w:numPr>
        <w:shd w:val="clear" w:color="auto" w:fill="auto"/>
        <w:tabs>
          <w:tab w:pos="722" w:val="left"/>
        </w:tabs>
        <w:bidi w:val="0"/>
        <w:spacing w:before="0" w:after="300" w:line="230" w:lineRule="auto"/>
        <w:ind w:left="0" w:right="0" w:firstLine="0"/>
        <w:jc w:val="left"/>
      </w:pPr>
      <w:bookmarkStart w:id="6" w:name="bookmark6"/>
      <w:bookmarkStart w:id="7" w:name="bookmark7"/>
      <w:bookmarkStart w:id="8" w:name="bookmark8"/>
      <w:bookmarkStart w:id="9" w:name="bookmark9"/>
      <w:bookmarkEnd w:id="8"/>
      <w:r>
        <w:rPr>
          <w:color w:val="000000"/>
          <w:spacing w:val="0"/>
          <w:w w:val="100"/>
          <w:position w:val="0"/>
          <w:sz w:val="24"/>
          <w:szCs w:val="24"/>
        </w:rPr>
        <w:t xml:space="preserve">DECIDES </w:t>
      </w:r>
      <w:r>
        <w:rPr>
          <w:b w:val="0"/>
          <w:bCs w:val="0"/>
          <w:color w:val="000000"/>
          <w:spacing w:val="0"/>
          <w:w w:val="100"/>
          <w:position w:val="0"/>
          <w:sz w:val="24"/>
          <w:szCs w:val="24"/>
        </w:rPr>
        <w:t>to:</w:t>
      </w:r>
      <w:bookmarkEnd w:id="6"/>
      <w:bookmarkEnd w:id="7"/>
      <w:bookmarkEnd w:id="9"/>
    </w:p>
    <w:p>
      <w:pPr>
        <w:pStyle w:val="Style2"/>
        <w:keepNext w:val="0"/>
        <w:keepLines w:val="0"/>
        <w:widowControl w:val="0"/>
        <w:numPr>
          <w:ilvl w:val="0"/>
          <w:numId w:val="3"/>
        </w:numPr>
        <w:shd w:val="clear" w:color="auto" w:fill="auto"/>
        <w:tabs>
          <w:tab w:pos="1438" w:val="left"/>
        </w:tabs>
        <w:bidi w:val="0"/>
        <w:spacing w:before="0" w:after="300" w:line="226" w:lineRule="auto"/>
        <w:ind w:left="1440" w:right="0" w:hanging="720"/>
        <w:jc w:val="both"/>
      </w:pPr>
      <w:bookmarkStart w:id="10" w:name="bookmark10"/>
      <w:bookmarkEnd w:id="10"/>
      <w:r>
        <w:rPr>
          <w:b/>
          <w:bCs/>
          <w:color w:val="000000"/>
          <w:spacing w:val="0"/>
          <w:w w:val="100"/>
          <w:position w:val="0"/>
          <w:sz w:val="24"/>
          <w:szCs w:val="24"/>
        </w:rPr>
        <w:t xml:space="preserve">ADOPT </w:t>
      </w:r>
      <w:r>
        <w:rPr>
          <w:color w:val="000000"/>
          <w:spacing w:val="0"/>
          <w:w w:val="100"/>
          <w:position w:val="0"/>
          <w:sz w:val="24"/>
          <w:szCs w:val="24"/>
        </w:rPr>
        <w:t>the New African Women’s Decade:2020-2030 as the Decade of Women’s Financial and Economic Inclusion;</w:t>
      </w:r>
    </w:p>
    <w:p>
      <w:pPr>
        <w:pStyle w:val="Style2"/>
        <w:keepNext w:val="0"/>
        <w:keepLines w:val="0"/>
        <w:widowControl w:val="0"/>
        <w:numPr>
          <w:ilvl w:val="0"/>
          <w:numId w:val="3"/>
        </w:numPr>
        <w:shd w:val="clear" w:color="auto" w:fill="auto"/>
        <w:tabs>
          <w:tab w:pos="1438" w:val="left"/>
        </w:tabs>
        <w:bidi w:val="0"/>
        <w:spacing w:before="0" w:after="300" w:line="240" w:lineRule="auto"/>
        <w:ind w:left="1440" w:right="0" w:hanging="720"/>
        <w:jc w:val="both"/>
      </w:pPr>
      <w:bookmarkStart w:id="11" w:name="bookmark11"/>
      <w:bookmarkEnd w:id="11"/>
      <w:r>
        <w:rPr>
          <w:b/>
          <w:bCs/>
          <w:color w:val="000000"/>
          <w:spacing w:val="0"/>
          <w:w w:val="100"/>
          <w:position w:val="0"/>
          <w:sz w:val="24"/>
          <w:szCs w:val="24"/>
        </w:rPr>
        <w:t xml:space="preserve">MANDATE </w:t>
      </w:r>
      <w:r>
        <w:rPr>
          <w:color w:val="000000"/>
          <w:spacing w:val="0"/>
          <w:w w:val="100"/>
          <w:position w:val="0"/>
          <w:sz w:val="24"/>
          <w:szCs w:val="24"/>
        </w:rPr>
        <w:t>the Chairperson of the Commission to develop the implementation modalities and road map for the Decade and also provide support for the effective implementation of the Decade and to report on progress biennially to the Assembly.</w:t>
      </w:r>
    </w:p>
    <w:sectPr>
      <w:footnotePr>
        <w:pos w:val="pageBottom"/>
        <w:numFmt w:val="decimal"/>
        <w:numRestart w:val="continuous"/>
      </w:footnotePr>
      <w:pgSz w:w="12240" w:h="16834"/>
      <w:pgMar w:top="1924" w:right="1039" w:bottom="1888" w:left="1308"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Arial" w:eastAsia="Arial" w:hAnsi="Arial" w:cs="Arial"/>
        <w:b/>
        <w:bCs/>
        <w:i w:val="0"/>
        <w:iCs w:val="0"/>
        <w:smallCaps w:val="0"/>
        <w:strike w:val="0"/>
        <w:color w:val="000000"/>
        <w:spacing w:val="0"/>
        <w:w w:val="100"/>
        <w:position w:val="0"/>
        <w:sz w:val="24"/>
        <w:szCs w:val="24"/>
        <w:u w:val="none"/>
        <w:shd w:val="clear" w:color="auto" w:fill="auto"/>
      </w:rPr>
    </w:lvl>
  </w:abstractNum>
  <w:abstractNum w:abstractNumId="2">
    <w:multiLevelType w:val="multilevel"/>
    <w:lvl w:ilvl="0">
      <w:start w:val="1"/>
      <w:numFmt w:val="lowerRoman"/>
      <w:lvlText w:val="(%1)"/>
      <w:rPr>
        <w:rFonts w:ascii="Arial" w:eastAsia="Arial" w:hAnsi="Arial" w:cs="Arial"/>
        <w:b w:val="0"/>
        <w:bCs w:val="0"/>
        <w:i w:val="0"/>
        <w:iCs w:val="0"/>
        <w:smallCaps w:val="0"/>
        <w:strike w:val="0"/>
        <w:color w:val="000000"/>
        <w:spacing w:val="0"/>
        <w:w w:val="100"/>
        <w:position w:val="0"/>
        <w:sz w:val="24"/>
        <w:szCs w:val="24"/>
        <w:u w:val="none"/>
        <w:shd w:val="clear" w:color="auto" w:fill="auto"/>
      </w:rPr>
    </w:lvl>
  </w:abstractNum>
  <w:num w:numId="1">
    <w:abstractNumId w:val="0"/>
  </w:num>
  <w:num w:numId="3">
    <w:abstractNumId w:val="2"/>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rPr>
  </w:style>
  <w:style w:type="character" w:customStyle="1" w:styleId="CharStyle3">
    <w:name w:val="Body text_"/>
    <w:basedOn w:val="DefaultParagraphFont"/>
    <w:link w:val="Style2"/>
    <w:rPr>
      <w:rFonts w:ascii="Arial" w:eastAsia="Arial" w:hAnsi="Arial" w:cs="Arial"/>
      <w:b w:val="0"/>
      <w:bCs w:val="0"/>
      <w:i w:val="0"/>
      <w:iCs w:val="0"/>
      <w:smallCaps w:val="0"/>
      <w:strike w:val="0"/>
      <w:u w:val="none"/>
      <w:shd w:val="clear" w:color="auto" w:fill="auto"/>
    </w:rPr>
  </w:style>
  <w:style w:type="character" w:customStyle="1" w:styleId="CharStyle6">
    <w:name w:val="Heading #1_"/>
    <w:basedOn w:val="DefaultParagraphFont"/>
    <w:link w:val="Style5"/>
    <w:rPr>
      <w:rFonts w:ascii="Arial" w:eastAsia="Arial" w:hAnsi="Arial" w:cs="Arial"/>
      <w:b/>
      <w:bCs/>
      <w:i w:val="0"/>
      <w:iCs w:val="0"/>
      <w:smallCaps w:val="0"/>
      <w:strike w:val="0"/>
      <w:u w:val="none"/>
      <w:shd w:val="clear" w:color="auto" w:fill="auto"/>
    </w:rPr>
  </w:style>
  <w:style w:type="paragraph" w:styleId="Style2">
    <w:name w:val="Body text"/>
    <w:basedOn w:val="Normal"/>
    <w:link w:val="CharStyle3"/>
    <w:qFormat/>
    <w:pPr>
      <w:widowControl w:val="0"/>
      <w:shd w:val="clear" w:color="auto" w:fill="auto"/>
      <w:spacing w:after="280"/>
    </w:pPr>
    <w:rPr>
      <w:rFonts w:ascii="Arial" w:eastAsia="Arial" w:hAnsi="Arial" w:cs="Arial"/>
      <w:b w:val="0"/>
      <w:bCs w:val="0"/>
      <w:i w:val="0"/>
      <w:iCs w:val="0"/>
      <w:smallCaps w:val="0"/>
      <w:strike w:val="0"/>
      <w:u w:val="none"/>
      <w:shd w:val="clear" w:color="auto" w:fill="auto"/>
    </w:rPr>
  </w:style>
  <w:style w:type="paragraph" w:customStyle="1" w:styleId="Style5">
    <w:name w:val="Heading #1"/>
    <w:basedOn w:val="Normal"/>
    <w:link w:val="CharStyle6"/>
    <w:pPr>
      <w:widowControl w:val="0"/>
      <w:shd w:val="clear" w:color="auto" w:fill="auto"/>
      <w:spacing w:after="280" w:line="233" w:lineRule="auto"/>
      <w:outlineLvl w:val="0"/>
    </w:pPr>
    <w:rPr>
      <w:rFonts w:ascii="Arial" w:eastAsia="Arial" w:hAnsi="Arial" w:cs="Arial"/>
      <w:b/>
      <w:bCs/>
      <w:i w:val="0"/>
      <w:iCs w:val="0"/>
      <w:smallCaps w:val="0"/>
      <w:strike w:val="0"/>
      <w:u w:val="none"/>
      <w:shd w:val="clear" w:color="auto" w:fill="auto"/>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Seblewoin Mengesha</dc:creator>
  <cp:keywords/>
</cp:coreProperties>
</file>