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THE AFRICAN UNION DEVELOPMENT AGENCY - NEW</w:t>
        <w:br/>
        <w:t>PARTNERSHIP FOR AFRICA’S DEVELOPMENT (AUDA-NEPAD) HEADS OF</w:t>
        <w:br/>
        <w:t>STATE AND GOVERNMENT ORIENTATION COMMITTEE (HSGOC)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line="240" w:lineRule="auto"/>
        <w:ind w:left="700" w:right="0" w:hanging="700"/>
        <w:jc w:val="both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RECALLS </w:t>
      </w:r>
      <w:r>
        <w:rPr>
          <w:color w:val="000000"/>
          <w:spacing w:val="0"/>
          <w:w w:val="100"/>
          <w:position w:val="0"/>
          <w:sz w:val="24"/>
          <w:szCs w:val="24"/>
        </w:rPr>
        <w:t>Assembly/AU/Dec.763(XXXIII), which endorsed the extension of the term of Dr Ibrahim Assane Mayaki, Chief Executive Officer (CEO) of African Union Development Agency-New Partnership for Africa’s Development (AUDA- NEPAD) until the completion of the process of the appointment of the CEO for AUDA-NEPAD;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line="240" w:lineRule="auto"/>
        <w:ind w:left="700" w:right="0" w:hanging="700"/>
        <w:jc w:val="both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NOTES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that the process for the recruitment is on-going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AND 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extend the term of Dr Ibrahim Assane Mayaki until the appointment of the new CEO; further congratulates Dr Ibrahim Assane Mayaki, the current Chief Executive Officer (CEO). For his recognized achievement in particular the transformation of NEPAD to AUDA/NEPAD;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line="240" w:lineRule="auto"/>
        <w:ind w:left="700" w:right="0" w:hanging="700"/>
        <w:jc w:val="both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AUDA-NEPAD Heads of State and Government Orientation Committee (HSGOC) to submit its recommendations on the said recruitment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AND EXCEPTIONALLY DELEGATES </w:t>
      </w:r>
      <w:r>
        <w:rPr>
          <w:color w:val="000000"/>
          <w:spacing w:val="0"/>
          <w:w w:val="100"/>
          <w:position w:val="0"/>
          <w:sz w:val="24"/>
          <w:szCs w:val="24"/>
        </w:rPr>
        <w:t>the Mid-Year Coordination Meeting, to endorse provisionally the CEO of AUDA-NEPAD at its 3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rd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Mid-Year Coordination Meeting in July 2021 and to submit the same for final decision by the Assembly in February 2022 in accordance with Article 10 of AUDA / NEPAD Statute.</w:t>
      </w:r>
    </w:p>
    <w:sectPr>
      <w:footnotePr>
        <w:pos w:val="pageBottom"/>
        <w:numFmt w:val="decimal"/>
        <w:numRestart w:val="continuous"/>
      </w:footnotePr>
      <w:pgSz w:w="12240" w:h="16834"/>
      <w:pgMar w:top="2212" w:right="1389" w:bottom="2212" w:left="142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