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OF GRANTING ISRAEL AN OBSERVER STATUS TO THE AFRICAN</w:t>
        <w:br/>
        <w:t xml:space="preserve">UNION </w:t>
      </w:r>
      <w:r>
        <w:rPr>
          <w:b/>
          <w:bCs/>
          <w:i/>
          <w:iCs/>
          <w:color w:val="000000"/>
          <w:spacing w:val="0"/>
          <w:w w:val="100"/>
          <w:position w:val="0"/>
          <w:sz w:val="24"/>
          <w:szCs w:val="24"/>
        </w:rPr>
        <w:t>(item proposed by Algeria and South Africa)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300" w:line="23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300" w:line="218" w:lineRule="auto"/>
        <w:ind w:left="700" w:right="0" w:hanging="70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briefing of the Chairperson of the African Union Commission;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300" w:line="221" w:lineRule="auto"/>
        <w:ind w:left="700" w:right="0" w:hanging="70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establish an Ad Hoc Committee at the level of Heads of State and Government to further consult on the matter,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300" w:line="233" w:lineRule="auto"/>
        <w:ind w:left="700" w:right="0" w:hanging="700"/>
        <w:jc w:val="both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FURTHER 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Ad Hoc Committee shall be composed of the Heads of States and Government of the following Member States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25" w:val="left"/>
        </w:tabs>
        <w:bidi w:val="0"/>
        <w:spacing w:before="0" w:after="0" w:line="230" w:lineRule="auto"/>
        <w:ind w:left="0" w:right="0" w:firstLine="70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People’s Democratic Republic of Algeria;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25" w:val="left"/>
        </w:tabs>
        <w:bidi w:val="0"/>
        <w:spacing w:before="0" w:after="0" w:line="230" w:lineRule="auto"/>
        <w:ind w:left="0" w:right="0" w:firstLine="70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Republic of Cameroon;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25" w:val="left"/>
        </w:tabs>
        <w:bidi w:val="0"/>
        <w:spacing w:before="0" w:after="0" w:line="230" w:lineRule="auto"/>
        <w:ind w:left="0" w:right="0" w:firstLine="70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Democratic Republic of Congo;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25" w:val="left"/>
        </w:tabs>
        <w:bidi w:val="0"/>
        <w:spacing w:before="0" w:after="0" w:line="230" w:lineRule="auto"/>
        <w:ind w:left="0" w:right="0" w:firstLine="70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Federal Republic of Nigeria;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25" w:val="left"/>
          <w:tab w:pos="3599" w:val="right"/>
        </w:tabs>
        <w:bidi w:val="0"/>
        <w:spacing w:before="0" w:after="0" w:line="230" w:lineRule="auto"/>
        <w:ind w:left="0" w:right="0" w:firstLine="70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>Republic of</w:t>
        <w:tab/>
        <w:t>Rwanda;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25" w:val="left"/>
        </w:tabs>
        <w:bidi w:val="0"/>
        <w:spacing w:before="0" w:after="0" w:line="230" w:lineRule="auto"/>
        <w:ind w:left="0" w:right="0" w:firstLine="70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Republic of Senegal; and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25" w:val="left"/>
        </w:tabs>
        <w:bidi w:val="0"/>
        <w:spacing w:before="0" w:after="300" w:line="230" w:lineRule="auto"/>
        <w:ind w:left="0" w:right="0" w:firstLine="700"/>
        <w:jc w:val="left"/>
      </w:pPr>
      <w:bookmarkStart w:id="12" w:name="bookmark12"/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Republic of South Africa.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300" w:line="230" w:lineRule="auto"/>
        <w:ind w:left="700" w:right="0" w:hanging="700"/>
        <w:jc w:val="left"/>
      </w:pPr>
      <w:bookmarkStart w:id="13" w:name="bookmark13"/>
      <w:bookmarkEnd w:id="1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Ad Hoc Committee to report back at the next session of the Assembly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FURTHER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facilitate the work of the Ad Hoc Committee under the overall leadership of the Chairperson of the Union.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300" w:line="230" w:lineRule="auto"/>
        <w:ind w:left="0" w:right="0" w:firstLine="0"/>
        <w:jc w:val="left"/>
      </w:pPr>
      <w:bookmarkStart w:id="14" w:name="bookmark14"/>
      <w:bookmarkEnd w:id="1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to remain seized of the matter.</w:t>
      </w:r>
    </w:p>
    <w:sectPr>
      <w:footnotePr>
        <w:pos w:val="pageBottom"/>
        <w:numFmt w:val="decimal"/>
        <w:numRestart w:val="continuous"/>
      </w:footnotePr>
      <w:pgSz w:w="12240" w:h="16834"/>
      <w:pgMar w:top="1926" w:right="1337" w:bottom="1685" w:left="135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7">
    <w:name w:val="Heading #1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6">
    <w:name w:val="Heading #1"/>
    <w:basedOn w:val="Normal"/>
    <w:link w:val="CharStyle7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OSC52341 - Assembly Decisions _ E.doc</dc:title>
  <dc:subject/>
  <dc:creator/>
  <cp:keywords/>
</cp:coreProperties>
</file>