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86" w:rsidRPr="000E1686" w:rsidRDefault="000E1686" w:rsidP="000E168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E1686">
        <w:rPr>
          <w:rFonts w:ascii="Book Antiqua" w:eastAsia="Times New Roman" w:hAnsi="Book Antiqua" w:cs="Times New Roman"/>
          <w:b/>
          <w:bCs/>
          <w:color w:val="000000"/>
          <w:lang w:eastAsia="en-ZA"/>
        </w:rPr>
        <w:t xml:space="preserve">ACHPR/Res. 426 (LXV) </w:t>
      </w:r>
      <w:proofErr w:type="gramStart"/>
      <w:r w:rsidRPr="000E1686">
        <w:rPr>
          <w:rFonts w:ascii="Book Antiqua" w:eastAsia="Times New Roman" w:hAnsi="Book Antiqua" w:cs="Times New Roman"/>
          <w:b/>
          <w:bCs/>
          <w:color w:val="000000"/>
          <w:lang w:eastAsia="en-ZA"/>
        </w:rPr>
        <w:t>2019 :</w:t>
      </w:r>
      <w:proofErr w:type="gramEnd"/>
      <w:r w:rsidRPr="000E1686">
        <w:rPr>
          <w:rFonts w:ascii="Book Antiqua" w:eastAsia="Times New Roman" w:hAnsi="Book Antiqua" w:cs="Times New Roman"/>
          <w:b/>
          <w:bCs/>
          <w:color w:val="000000"/>
          <w:lang w:eastAsia="en-ZA"/>
        </w:rPr>
        <w:t xml:space="preserve"> </w:t>
      </w:r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Resolution on the Appointment of Expert Members to the Committee for the Prevention of Torture in Africa </w:t>
      </w:r>
    </w:p>
    <w:p w:rsidR="000E1686" w:rsidRPr="000E1686" w:rsidRDefault="000E1686" w:rsidP="000E168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E1686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>The African Commission on Human and Peoples’ Rights (the Commission), meeting at its 65</w:t>
      </w:r>
      <w:r w:rsidRPr="000E1686">
        <w:rPr>
          <w:rFonts w:ascii="Book Antiqua" w:eastAsia="Times New Roman" w:hAnsi="Book Antiqua" w:cs="Times New Roman"/>
          <w:b/>
          <w:bCs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0E1686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Ordinary Session held from 21 October to 10 November 2019, in Banjul, The Gambia:</w:t>
      </w:r>
    </w:p>
    <w:p w:rsidR="000E1686" w:rsidRPr="000E1686" w:rsidRDefault="000E1686" w:rsidP="000E168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Recalling</w:t>
      </w:r>
      <w:r w:rsidRPr="000E1686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its mandate to promote and protect human and peoples’ rights in Africa under Article 45 of the African Charter on Human and Peoples’ Rights (African Charter); </w:t>
      </w:r>
    </w:p>
    <w:p w:rsidR="000E1686" w:rsidRPr="000E1686" w:rsidRDefault="000E1686" w:rsidP="000E168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Considering</w:t>
      </w:r>
      <w:r w:rsidRPr="000E1686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the absolute and non-</w:t>
      </w:r>
      <w:proofErr w:type="spellStart"/>
      <w:r w:rsidRPr="000E1686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derogable</w:t>
      </w:r>
      <w:proofErr w:type="spellEnd"/>
      <w:r w:rsidRPr="000E1686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nature of the prohibition of torture and other cruel, inhuman or degrading punishment and treatment under Article 5 of the African Charter;</w:t>
      </w:r>
    </w:p>
    <w:p w:rsidR="000E1686" w:rsidRPr="000E1686" w:rsidRDefault="000E1686" w:rsidP="000E168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Recalling</w:t>
      </w:r>
      <w:r w:rsidRPr="000E1686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its Resolution on Guidelines and Measures for the Prohibition and Prevention of Torture, Cruel, Inhuman or Degrading Treatment or Punishment in Africa (the Robben Island Guidelines) adopted during its 32</w:t>
      </w:r>
      <w:r w:rsidRPr="000E1686">
        <w:rPr>
          <w:rFonts w:ascii="Book Antiqua" w:eastAsia="Times New Roman" w:hAnsi="Book Antiqua" w:cs="Times New Roman"/>
          <w:color w:val="000000"/>
          <w:sz w:val="14"/>
          <w:szCs w:val="14"/>
          <w:vertAlign w:val="superscript"/>
          <w:lang w:eastAsia="en-ZA"/>
        </w:rPr>
        <w:t>nd</w:t>
      </w:r>
      <w:r w:rsidRPr="000E1686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Ordinary Session, held in Banjul, The Gambia, from 17 to 23 October 2002;  </w:t>
      </w:r>
    </w:p>
    <w:p w:rsidR="000E1686" w:rsidRPr="000E1686" w:rsidRDefault="000E1686" w:rsidP="000E168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Further recalling</w:t>
      </w:r>
      <w:r w:rsidRPr="000E1686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the establishment of the Follow-up Committee on the Robben Island Guidelines in 2004 to promote implementation of the Robben Island Guidelines;</w:t>
      </w:r>
    </w:p>
    <w:p w:rsidR="000E1686" w:rsidRPr="000E1686" w:rsidRDefault="000E1686" w:rsidP="000E168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Further recalling</w:t>
      </w:r>
      <w:r w:rsidRPr="000E1686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Resolution ACHPR/Res158 (XLVI) 09 that changed the name of the Follow-up Committee on the Robben Island Guidelines to the Committee for the Prevention of Torture in Africa (the Committee);</w:t>
      </w:r>
    </w:p>
    <w:p w:rsidR="000E1686" w:rsidRPr="000E1686" w:rsidRDefault="000E1686" w:rsidP="000E168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Bearing in mind</w:t>
      </w:r>
      <w:r w:rsidRPr="000E1686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Resolution ACHPR/Res.120 (XXXXII) 07, Resolution ACHPR/Res.192 (L) 2011, Resolution ACHPR/Res.254 (LIV) 2013, Resolution ACHPR/Res.322(LVII) 2015, and Resolution ACHPR/Res.387(LXI) 2017 renewing the mandate of the Committee; </w:t>
      </w:r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Further noting </w:t>
      </w:r>
      <w:r w:rsidRPr="000E1686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that the mandate of Members of the Committee is coming to an end;</w:t>
      </w:r>
    </w:p>
    <w:p w:rsidR="000E1686" w:rsidRPr="000E1686" w:rsidRDefault="000E1686" w:rsidP="000E168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Bearing in mind </w:t>
      </w:r>
      <w:r w:rsidRPr="000E1686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Resolution ACHPR/Res… (LV</w:t>
      </w:r>
      <w:proofErr w:type="gramStart"/>
      <w:r w:rsidRPr="000E1686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)2019</w:t>
      </w:r>
      <w:proofErr w:type="gramEnd"/>
      <w:r w:rsidRPr="000E1686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on the Renewal of the ACHPR’s Special Mechanisms’ Mandates, adopted at the present Session, renewing their mandates for a six (6) months’ period, with effect from 10 November 2019;</w:t>
      </w:r>
    </w:p>
    <w:p w:rsidR="000E1686" w:rsidRPr="000E1686" w:rsidRDefault="000E1686" w:rsidP="000E168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Noting </w:t>
      </w:r>
      <w:r w:rsidRPr="000E1686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that in view of the need to reconstitute the Committee’s membership, a call for applications of Expert Members for the Committee was announced and selections were made from the applications received; </w:t>
      </w:r>
    </w:p>
    <w:p w:rsidR="000E1686" w:rsidRPr="000E1686" w:rsidRDefault="000E1686" w:rsidP="000E168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Appreciating </w:t>
      </w:r>
      <w:r w:rsidRPr="000E1686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work done by the outgoing Expert Members of the Committee during their terms; </w:t>
      </w:r>
    </w:p>
    <w:p w:rsidR="000E1686" w:rsidRPr="000E1686" w:rsidRDefault="000E1686" w:rsidP="000E168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The Commission</w:t>
      </w:r>
      <w:r w:rsidRPr="000E1686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decides</w:t>
      </w:r>
      <w:r w:rsidRPr="000E1686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to appoint the following Expert Members for a period of two (2) years:</w:t>
      </w:r>
    </w:p>
    <w:p w:rsidR="000E1686" w:rsidRPr="000E1686" w:rsidRDefault="000E1686" w:rsidP="000E1686">
      <w:pPr>
        <w:numPr>
          <w:ilvl w:val="0"/>
          <w:numId w:val="1"/>
        </w:numPr>
        <w:spacing w:line="240" w:lineRule="auto"/>
        <w:ind w:left="108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</w:pPr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Mr Jean-Baptiste </w:t>
      </w:r>
      <w:proofErr w:type="spellStart"/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Niyizurugero</w:t>
      </w:r>
      <w:proofErr w:type="spellEnd"/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; </w:t>
      </w:r>
    </w:p>
    <w:p w:rsidR="000E1686" w:rsidRPr="000E1686" w:rsidRDefault="000E1686" w:rsidP="000E1686">
      <w:pPr>
        <w:numPr>
          <w:ilvl w:val="0"/>
          <w:numId w:val="1"/>
        </w:numPr>
        <w:spacing w:line="240" w:lineRule="auto"/>
        <w:ind w:left="108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</w:pPr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Ms </w:t>
      </w:r>
      <w:proofErr w:type="spellStart"/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Onyema</w:t>
      </w:r>
      <w:proofErr w:type="spellEnd"/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</w:t>
      </w:r>
      <w:proofErr w:type="spellStart"/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Afulukwe</w:t>
      </w:r>
      <w:proofErr w:type="spellEnd"/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;</w:t>
      </w:r>
    </w:p>
    <w:p w:rsidR="000E1686" w:rsidRPr="000E1686" w:rsidRDefault="000E1686" w:rsidP="000E1686">
      <w:pPr>
        <w:numPr>
          <w:ilvl w:val="0"/>
          <w:numId w:val="1"/>
        </w:numPr>
        <w:spacing w:line="240" w:lineRule="auto"/>
        <w:ind w:left="108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</w:pPr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lastRenderedPageBreak/>
        <w:t xml:space="preserve">Ms Sana </w:t>
      </w:r>
      <w:proofErr w:type="spellStart"/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Bousbih</w:t>
      </w:r>
      <w:proofErr w:type="spellEnd"/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; and</w:t>
      </w:r>
    </w:p>
    <w:p w:rsidR="000E1686" w:rsidRPr="000E1686" w:rsidRDefault="000E1686" w:rsidP="000E1686">
      <w:pPr>
        <w:numPr>
          <w:ilvl w:val="0"/>
          <w:numId w:val="1"/>
        </w:numPr>
        <w:spacing w:line="240" w:lineRule="auto"/>
        <w:ind w:left="108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</w:pPr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Mr </w:t>
      </w:r>
      <w:proofErr w:type="spellStart"/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Serges</w:t>
      </w:r>
      <w:proofErr w:type="spellEnd"/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Frederic </w:t>
      </w:r>
      <w:proofErr w:type="spellStart"/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Mboumegne</w:t>
      </w:r>
      <w:proofErr w:type="spellEnd"/>
      <w:r w:rsidRPr="000E1686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Dzesseu</w:t>
      </w:r>
      <w:proofErr w:type="spellEnd"/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.</w:t>
      </w:r>
    </w:p>
    <w:p w:rsidR="000E1686" w:rsidRPr="000E1686" w:rsidRDefault="000E1686" w:rsidP="000E1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0E1686" w:rsidRPr="000E1686" w:rsidRDefault="000E1686" w:rsidP="000E168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Done in Banjul, </w:t>
      </w:r>
      <w:proofErr w:type="gramStart"/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The</w:t>
      </w:r>
      <w:proofErr w:type="gramEnd"/>
      <w:r w:rsidRPr="000E168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Gambia, 10 November 2019</w:t>
      </w:r>
    </w:p>
    <w:p w:rsidR="006F7B9B" w:rsidRDefault="006F7B9B">
      <w:bookmarkStart w:id="0" w:name="_GoBack"/>
      <w:bookmarkEnd w:id="0"/>
    </w:p>
    <w:sectPr w:rsidR="006F7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7680"/>
    <w:multiLevelType w:val="multilevel"/>
    <w:tmpl w:val="AC94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86"/>
    <w:rsid w:val="00043C12"/>
    <w:rsid w:val="000E1686"/>
    <w:rsid w:val="00191085"/>
    <w:rsid w:val="001D70CE"/>
    <w:rsid w:val="00235948"/>
    <w:rsid w:val="005977CF"/>
    <w:rsid w:val="005A30D3"/>
    <w:rsid w:val="006815EF"/>
    <w:rsid w:val="006F7B9B"/>
    <w:rsid w:val="00834F5D"/>
    <w:rsid w:val="0096189E"/>
    <w:rsid w:val="00D71E2D"/>
    <w:rsid w:val="00E2145E"/>
    <w:rsid w:val="00EA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9D4AE-913C-48BD-B087-5226381B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2021-10-27T14:16:00Z</dcterms:created>
  <dcterms:modified xsi:type="dcterms:W3CDTF">2021-10-27T14:16:00Z</dcterms:modified>
</cp:coreProperties>
</file>