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DECISION ON THE PEACE PROCESS BETWEEN</w:t>
        <w:br/>
        <w:t>ETHIOPIA AND ERITREA</w:t>
      </w:r>
    </w:p>
    <w:p>
      <w:pPr>
        <w:pStyle w:val="Style2"/>
        <w:keepNext w:val="0"/>
        <w:keepLines w:val="0"/>
        <w:widowControl w:val="0"/>
        <w:shd w:val="clear" w:color="auto" w:fill="auto"/>
        <w:bidi w:val="0"/>
        <w:spacing w:before="0" w:after="300" w:line="240" w:lineRule="auto"/>
        <w:ind w:left="0" w:right="0" w:firstLine="0"/>
        <w:jc w:val="both"/>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8" w:val="left"/>
        </w:tabs>
        <w:bidi w:val="0"/>
        <w:spacing w:before="0" w:after="300" w:line="240" w:lineRule="auto"/>
        <w:ind w:left="0" w:right="0" w:firstLine="72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WELCOMES the progress made in the implementation of the Agreement on Cessation of Hostilities of 18 June 2000 and the Peace Agreement of 12 December 2000, which were signed in Algiers, Algeria, under the leadership of President Abdelaziz Bouteflika, and COMMENDS the parties for the commitment they have demonstrated in the implementation of these two Agreements and the cooperation extended to the United Nations Mission in Ethiopia (UNMEE);</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URGES the parties to cooperate fully with UNMEE in order to address the outstanding issues, including those pertaining to the Temporary Security Zone;</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EXPRESSES SATISFACTION at the commencement of the work of the Boundary and Claims Commissions and URGES the parties to cooperate fully with both Commissions;</w:t>
      </w:r>
    </w:p>
    <w:p>
      <w:pPr>
        <w:pStyle w:val="Style2"/>
        <w:keepNext w:val="0"/>
        <w:keepLines w:val="0"/>
        <w:widowControl w:val="0"/>
        <w:numPr>
          <w:ilvl w:val="0"/>
          <w:numId w:val="1"/>
        </w:numPr>
        <w:shd w:val="clear" w:color="auto" w:fill="auto"/>
        <w:tabs>
          <w:tab w:pos="1428" w:val="left"/>
        </w:tabs>
        <w:bidi w:val="0"/>
        <w:spacing w:before="0" w:after="600" w:line="240" w:lineRule="auto"/>
        <w:ind w:left="1420" w:right="0" w:hanging="700"/>
        <w:jc w:val="both"/>
        <w:rPr>
          <w:sz w:val="26"/>
          <w:szCs w:val="26"/>
        </w:rPr>
      </w:pPr>
      <w:bookmarkStart w:id="4" w:name="bookmark4"/>
      <w:bookmarkEnd w:id="4"/>
      <w:r>
        <w:rPr>
          <w:color w:val="000000"/>
          <w:spacing w:val="0"/>
          <w:w w:val="100"/>
          <w:position w:val="0"/>
          <w:sz w:val="26"/>
          <w:szCs w:val="26"/>
        </w:rPr>
        <w:t>COMMENDS the OAU Liaison Mission in Ethiopia and Eritrea (OLMEE) for its contribution to the peace process as well as UNMEE for the work done and its dedication to the implementation of the peace process:</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EXPRESSES ITS APPRECIATION to all the countries which have extended support for the implementation of the peace process, particularly the countries which have provided assistance to OLMEE and UNMEE;</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CALLS UPON Member States and the international community at large to continue to provide full support to the implementation of the Algiers Agreements in all their aspects;</w:t>
      </w:r>
    </w:p>
    <w:p>
      <w:pPr>
        <w:pStyle w:val="Style2"/>
        <w:keepNext w:val="0"/>
        <w:keepLines w:val="0"/>
        <w:widowControl w:val="0"/>
        <w:numPr>
          <w:ilvl w:val="0"/>
          <w:numId w:val="1"/>
        </w:numPr>
        <w:shd w:val="clear" w:color="auto" w:fill="auto"/>
        <w:tabs>
          <w:tab w:pos="1395" w:val="left"/>
        </w:tabs>
        <w:bidi w:val="0"/>
        <w:spacing w:before="0" w:after="0" w:line="240" w:lineRule="auto"/>
        <w:ind w:left="1400" w:right="0" w:hanging="720"/>
        <w:jc w:val="both"/>
        <w:rPr>
          <w:sz w:val="26"/>
          <w:szCs w:val="26"/>
        </w:rPr>
      </w:pPr>
      <w:bookmarkStart w:id="7" w:name="bookmark7"/>
      <w:bookmarkEnd w:id="7"/>
      <w:r>
        <w:rPr>
          <w:color w:val="000000"/>
          <w:spacing w:val="0"/>
          <w:w w:val="100"/>
          <w:position w:val="0"/>
          <w:sz w:val="26"/>
          <w:szCs w:val="26"/>
        </w:rPr>
        <w:t>PAYS TRIBUTE to H.E. Abdelaziz Bouteflika, President of the Peoples’ Democratic Republic of Algeria, for his outstanding contribution to the search for a solution to the conflict between Ethiopia and Eritrea, which has led to the signing of the Algiers Agreements.</w:t>
      </w:r>
    </w:p>
    <w:sectPr>
      <w:footnotePr>
        <w:pos w:val="pageBottom"/>
        <w:numFmt w:val="decimal"/>
        <w:numRestart w:val="continuous"/>
      </w:footnotePr>
      <w:pgSz w:w="11909" w:h="16840"/>
      <w:pgMar w:top="2478" w:right="1239" w:bottom="2396" w:left="124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