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0" w:right="0" w:firstLine="0"/>
        <w:jc w:val="center"/>
        <w:rPr>
          <w:sz w:val="26"/>
          <w:szCs w:val="26"/>
        </w:rPr>
      </w:pPr>
      <w:r>
        <w:rPr>
          <w:color w:val="000000"/>
          <w:spacing w:val="0"/>
          <w:w w:val="100"/>
          <w:position w:val="0"/>
          <w:sz w:val="26"/>
          <w:szCs w:val="26"/>
          <w:u w:val="single"/>
        </w:rPr>
        <w:t>DECISION ON THE SITUATION IN THE</w:t>
        <w:br/>
        <w:t>CENTRAL AFRICAN REPUBLIC</w:t>
      </w:r>
    </w:p>
    <w:p>
      <w:pPr>
        <w:pStyle w:val="Style2"/>
        <w:keepNext w:val="0"/>
        <w:keepLines w:val="0"/>
        <w:widowControl w:val="0"/>
        <w:shd w:val="clear" w:color="auto" w:fill="auto"/>
        <w:bidi w:val="0"/>
        <w:spacing w:before="0" w:after="300" w:line="240" w:lineRule="auto"/>
        <w:ind w:left="0" w:right="0" w:firstLine="0"/>
        <w:jc w:val="left"/>
        <w:rPr>
          <w:sz w:val="26"/>
          <w:szCs w:val="26"/>
        </w:rPr>
      </w:pPr>
      <w:r>
        <w:rPr>
          <w:color w:val="000000"/>
          <w:spacing w:val="0"/>
          <w:w w:val="100"/>
          <w:position w:val="0"/>
          <w:sz w:val="26"/>
          <w:szCs w:val="26"/>
        </w:rPr>
        <w:t>Council:</w:t>
      </w:r>
    </w:p>
    <w:p>
      <w:pPr>
        <w:pStyle w:val="Style2"/>
        <w:keepNext w:val="0"/>
        <w:keepLines w:val="0"/>
        <w:widowControl w:val="0"/>
        <w:numPr>
          <w:ilvl w:val="0"/>
          <w:numId w:val="1"/>
        </w:numPr>
        <w:shd w:val="clear" w:color="auto" w:fill="auto"/>
        <w:tabs>
          <w:tab w:pos="1428" w:val="left"/>
        </w:tabs>
        <w:bidi w:val="0"/>
        <w:spacing w:before="0" w:after="300" w:line="240" w:lineRule="auto"/>
        <w:ind w:left="1420" w:right="0" w:hanging="700"/>
        <w:jc w:val="both"/>
        <w:rPr>
          <w:sz w:val="26"/>
          <w:szCs w:val="26"/>
        </w:rPr>
      </w:pPr>
      <w:bookmarkStart w:id="0" w:name="bookmark0"/>
      <w:bookmarkEnd w:id="0"/>
      <w:r>
        <w:rPr>
          <w:color w:val="000000"/>
          <w:spacing w:val="0"/>
          <w:w w:val="100"/>
          <w:position w:val="0"/>
          <w:sz w:val="26"/>
          <w:szCs w:val="26"/>
        </w:rPr>
        <w:t>STRONGLY CONDEMNS the attempted coup d’ Etat in the Central African Republic in the night of 27 to 28 June 2001, in flagrant violation of the principles of the OAU and its decisions on unconstitutional changes, and COMMENDS Member States as well as Economic Community for Sahelo- Saharan States (CEN-SAD) lending their support to the legal institutions of the State and for the return of constitutional order in the country;</w:t>
      </w:r>
    </w:p>
    <w:p>
      <w:pPr>
        <w:pStyle w:val="Style2"/>
        <w:keepNext w:val="0"/>
        <w:keepLines w:val="0"/>
        <w:widowControl w:val="0"/>
        <w:numPr>
          <w:ilvl w:val="0"/>
          <w:numId w:val="1"/>
        </w:numPr>
        <w:shd w:val="clear" w:color="auto" w:fill="auto"/>
        <w:tabs>
          <w:tab w:pos="1428" w:val="left"/>
        </w:tabs>
        <w:bidi w:val="0"/>
        <w:spacing w:before="0" w:after="300" w:line="240" w:lineRule="auto"/>
        <w:ind w:left="1420" w:right="0" w:hanging="700"/>
        <w:jc w:val="both"/>
        <w:rPr>
          <w:sz w:val="26"/>
          <w:szCs w:val="26"/>
        </w:rPr>
      </w:pPr>
      <w:bookmarkStart w:id="1" w:name="bookmark1"/>
      <w:bookmarkEnd w:id="1"/>
      <w:r>
        <w:rPr>
          <w:color w:val="000000"/>
          <w:spacing w:val="0"/>
          <w:w w:val="100"/>
          <w:position w:val="0"/>
          <w:sz w:val="26"/>
          <w:szCs w:val="26"/>
        </w:rPr>
        <w:t>REITERATES its condemnation of the use of violence as a means of resolving political differences and REAFFIRMS the need to have recourse to dialogue and consultations;</w:t>
      </w:r>
    </w:p>
    <w:p>
      <w:pPr>
        <w:pStyle w:val="Style2"/>
        <w:keepNext w:val="0"/>
        <w:keepLines w:val="0"/>
        <w:widowControl w:val="0"/>
        <w:numPr>
          <w:ilvl w:val="0"/>
          <w:numId w:val="1"/>
        </w:numPr>
        <w:shd w:val="clear" w:color="auto" w:fill="auto"/>
        <w:tabs>
          <w:tab w:pos="1428" w:val="left"/>
        </w:tabs>
        <w:bidi w:val="0"/>
        <w:spacing w:before="0" w:after="300" w:line="240" w:lineRule="auto"/>
        <w:ind w:left="1420" w:right="0" w:hanging="700"/>
        <w:jc w:val="both"/>
        <w:rPr>
          <w:sz w:val="26"/>
          <w:szCs w:val="26"/>
        </w:rPr>
      </w:pPr>
      <w:bookmarkStart w:id="2" w:name="bookmark2"/>
      <w:bookmarkEnd w:id="2"/>
      <w:r>
        <w:rPr>
          <w:color w:val="000000"/>
          <w:spacing w:val="0"/>
          <w:w w:val="100"/>
          <w:position w:val="0"/>
          <w:sz w:val="26"/>
          <w:szCs w:val="26"/>
        </w:rPr>
        <w:t>ONCE AGAIN URGES the stakeholders in the political life in the Central African Republic to seek a rapid solution to the crisis rocking the country through dialogue and respect for democratic principles and good governance;</w:t>
      </w:r>
    </w:p>
    <w:p>
      <w:pPr>
        <w:pStyle w:val="Style2"/>
        <w:keepNext w:val="0"/>
        <w:keepLines w:val="0"/>
        <w:widowControl w:val="0"/>
        <w:numPr>
          <w:ilvl w:val="0"/>
          <w:numId w:val="1"/>
        </w:numPr>
        <w:shd w:val="clear" w:color="auto" w:fill="auto"/>
        <w:tabs>
          <w:tab w:pos="1428" w:val="left"/>
        </w:tabs>
        <w:bidi w:val="0"/>
        <w:spacing w:before="0" w:after="300" w:line="240" w:lineRule="auto"/>
        <w:ind w:left="1420" w:right="0" w:hanging="700"/>
        <w:jc w:val="both"/>
        <w:rPr>
          <w:sz w:val="26"/>
          <w:szCs w:val="26"/>
        </w:rPr>
      </w:pPr>
      <w:bookmarkStart w:id="3" w:name="bookmark3"/>
      <w:bookmarkEnd w:id="3"/>
      <w:r>
        <w:rPr>
          <w:color w:val="000000"/>
          <w:spacing w:val="0"/>
          <w:w w:val="100"/>
          <w:position w:val="0"/>
          <w:sz w:val="26"/>
          <w:szCs w:val="26"/>
        </w:rPr>
        <w:t>APPEALS to Member States and the rest of the International Community to provide the necessary economic and financial assistance for the reconstruction of the Central African Republic and in particular CALLS ON the countries which have promised to provide funds at the Pledging Conference in favour of the Central African Republic in New York in May 2000 to honour their commitments.</w:t>
      </w:r>
    </w:p>
    <w:sectPr>
      <w:footnotePr>
        <w:pos w:val="pageBottom"/>
        <w:numFmt w:val="decimal"/>
        <w:numRestart w:val="continuous"/>
      </w:footnotePr>
      <w:pgSz w:w="11909" w:h="16840"/>
      <w:pgMar w:top="2538" w:right="1243" w:bottom="2538" w:left="124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