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rPr>
          <w:sz w:val="26"/>
          <w:szCs w:val="26"/>
        </w:rPr>
      </w:pPr>
      <w:r>
        <w:rPr>
          <w:color w:val="000000"/>
          <w:spacing w:val="0"/>
          <w:w w:val="100"/>
          <w:position w:val="0"/>
          <w:sz w:val="26"/>
          <w:szCs w:val="26"/>
          <w:u w:val="single"/>
        </w:rPr>
        <w:t>DECISION ON THE SIGNING OF THE FINAL PEACE</w:t>
        <w:br/>
        <w:t>AGREEMENT BETWEEN THE GOVERNMENT OF</w:t>
        <w:br/>
        <w:t>DJIBOUTI AND THE FRUD-ARME</w:t>
      </w:r>
    </w:p>
    <w:p>
      <w:pPr>
        <w:pStyle w:val="Style2"/>
        <w:keepNext w:val="0"/>
        <w:keepLines w:val="0"/>
        <w:widowControl w:val="0"/>
        <w:shd w:val="clear" w:color="auto" w:fill="auto"/>
        <w:bidi w:val="0"/>
        <w:spacing w:before="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16" w:val="left"/>
        </w:tabs>
        <w:bidi w:val="0"/>
        <w:spacing w:before="0" w:line="240" w:lineRule="auto"/>
        <w:ind w:left="1420" w:right="0" w:hanging="700"/>
        <w:jc w:val="both"/>
        <w:rPr>
          <w:sz w:val="26"/>
          <w:szCs w:val="26"/>
        </w:rPr>
      </w:pPr>
      <w:bookmarkStart w:id="0" w:name="bookmark0"/>
      <w:bookmarkEnd w:id="0"/>
      <w:r>
        <w:rPr>
          <w:color w:val="000000"/>
          <w:spacing w:val="0"/>
          <w:w w:val="100"/>
          <w:position w:val="0"/>
          <w:sz w:val="26"/>
          <w:szCs w:val="26"/>
        </w:rPr>
        <w:t>TAKES NOTE WITH SATISFACTION OF the signing in Djibouti on 12 May 2001 of the final peace Agreement between the Government of Djibouti and the Front for the Restoration of Unity and Democracy (FRUD-ARME) and COMMENDS the Parties concerned, particularly President Ismael Omar Guelleh, for the efforts deployed for the definitive return of peace and stability in Djibouti;</w:t>
      </w:r>
    </w:p>
    <w:p>
      <w:pPr>
        <w:pStyle w:val="Style2"/>
        <w:keepNext w:val="0"/>
        <w:keepLines w:val="0"/>
        <w:widowControl w:val="0"/>
        <w:numPr>
          <w:ilvl w:val="0"/>
          <w:numId w:val="1"/>
        </w:numPr>
        <w:shd w:val="clear" w:color="auto" w:fill="auto"/>
        <w:tabs>
          <w:tab w:pos="1416" w:val="left"/>
        </w:tabs>
        <w:bidi w:val="0"/>
        <w:spacing w:before="0" w:line="240" w:lineRule="auto"/>
        <w:ind w:left="1420" w:right="0" w:hanging="700"/>
        <w:jc w:val="both"/>
        <w:rPr>
          <w:sz w:val="26"/>
          <w:szCs w:val="26"/>
        </w:rPr>
      </w:pPr>
      <w:bookmarkStart w:id="1" w:name="bookmark1"/>
      <w:bookmarkEnd w:id="1"/>
      <w:r>
        <w:rPr>
          <w:color w:val="000000"/>
          <w:spacing w:val="0"/>
          <w:w w:val="100"/>
          <w:position w:val="0"/>
          <w:sz w:val="26"/>
          <w:szCs w:val="26"/>
        </w:rPr>
        <w:t>URGENTLY URGES Member States and the rest of the International Community to provide material and financial assistance to facilitate the implementation of the Final Peace Agreement and back up the efforts deployed by the Parties.</w:t>
      </w:r>
    </w:p>
    <w:sectPr>
      <w:footnotePr>
        <w:pos w:val="pageBottom"/>
        <w:numFmt w:val="decimal"/>
        <w:numRestart w:val="continuous"/>
      </w:footnotePr>
      <w:pgSz w:w="11909" w:h="16840"/>
      <w:pgMar w:top="2835" w:right="1247" w:bottom="2835" w:left="124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