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>DECISION ON THE REPORT OF THE SECRETARY GENERAL</w:t>
        <w:br/>
        <w:t>ON THE APPLICATION FOR OBSERVER STATUS BY THE</w:t>
        <w:br/>
        <w:t>INTERGOVERNMENTAL ORGANIZATION</w:t>
        <w:br/>
      </w:r>
      <w:r>
        <w:rPr>
          <w:color w:val="000000"/>
          <w:spacing w:val="0"/>
          <w:w w:val="100"/>
          <w:position w:val="0"/>
          <w:sz w:val="26"/>
          <w:szCs w:val="26"/>
        </w:rPr>
        <w:t>“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>AFRICA ASSISTS AFRICA</w:t>
      </w:r>
      <w:r>
        <w:rPr>
          <w:color w:val="000000"/>
          <w:spacing w:val="0"/>
          <w:w w:val="100"/>
          <w:position w:val="0"/>
          <w:sz w:val="26"/>
          <w:szCs w:val="26"/>
        </w:rPr>
        <w:t>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18" w:val="left"/>
        </w:tabs>
        <w:bidi w:val="0"/>
        <w:spacing w:before="0" w:after="620" w:line="240" w:lineRule="auto"/>
        <w:ind w:left="1420" w:right="0" w:hanging="700"/>
        <w:jc w:val="left"/>
        <w:rPr>
          <w:sz w:val="26"/>
          <w:szCs w:val="26"/>
        </w:rPr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6"/>
          <w:szCs w:val="26"/>
        </w:rPr>
        <w:t>TAKES NOTE of the Report of the Secretary General on the request for Observer Status submitted by “Africa Assists Africa”;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18" w:val="left"/>
        </w:tabs>
        <w:bidi w:val="0"/>
        <w:spacing w:before="0" w:after="620" w:line="226" w:lineRule="auto"/>
        <w:ind w:left="1420" w:right="0" w:hanging="700"/>
        <w:jc w:val="left"/>
        <w:rPr>
          <w:sz w:val="26"/>
          <w:szCs w:val="26"/>
        </w:rPr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6"/>
          <w:szCs w:val="26"/>
        </w:rPr>
        <w:t>GRANTS Observer Status Category A to “Africa Assists Africa”.</w:t>
      </w:r>
    </w:p>
    <w:sectPr>
      <w:footnotePr>
        <w:pos w:val="pageBottom"/>
        <w:numFmt w:val="decimal"/>
        <w:numRestart w:val="continuous"/>
      </w:footnotePr>
      <w:pgSz w:w="11909" w:h="16840"/>
      <w:pgMar w:top="2533" w:right="1249" w:bottom="2533" w:left="124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Style2">
    <w:name w:val="Body text"/>
    <w:basedOn w:val="Normal"/>
    <w:link w:val="CharStyle3"/>
    <w:pPr>
      <w:widowControl w:val="0"/>
      <w:shd w:val="clear" w:color="auto" w:fill="auto"/>
      <w:spacing w:after="28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