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77235" w:rsidRDefault="00075E69">
      <w:pPr>
        <w:pStyle w:val="BodyText"/>
        <w:spacing w:before="240" w:after="560" w:line="264" w:lineRule="auto"/>
        <w:jc w:val="center"/>
        <w:rPr>
          <w:sz w:val="22"/>
          <w:szCs w:val="22"/>
        </w:rPr>
      </w:pPr>
      <w:r>
        <w:rPr>
          <w:b/>
          <w:bCs/>
          <w:sz w:val="22"/>
          <w:szCs w:val="22"/>
          <w:u w:val="single"/>
        </w:rPr>
        <w:t>DECISION ON THE CONFERENCE ON SECURITY, STABILITY,</w:t>
      </w:r>
      <w:r>
        <w:rPr>
          <w:b/>
          <w:bCs/>
          <w:sz w:val="22"/>
          <w:szCs w:val="22"/>
          <w:u w:val="single"/>
        </w:rPr>
        <w:br/>
        <w:t>DEVELOPMENT AND COOPERATION (CSSDCA)</w:t>
      </w:r>
    </w:p>
    <w:p w:rsidR="00477235" w:rsidRDefault="00075E69">
      <w:pPr>
        <w:pStyle w:val="BodyText"/>
        <w:spacing w:line="266" w:lineRule="auto"/>
        <w:ind w:firstLine="840"/>
        <w:jc w:val="both"/>
        <w:rPr>
          <w:sz w:val="22"/>
          <w:szCs w:val="22"/>
        </w:rPr>
      </w:pPr>
      <w:r>
        <w:rPr>
          <w:b/>
          <w:bCs/>
          <w:sz w:val="22"/>
          <w:szCs w:val="22"/>
        </w:rPr>
        <w:t>The Assembly:</w:t>
      </w:r>
    </w:p>
    <w:p w:rsidR="00477235" w:rsidRDefault="00075E69" w:rsidP="00075E69">
      <w:pPr>
        <w:pStyle w:val="BodyText"/>
        <w:tabs>
          <w:tab w:val="left" w:pos="2029"/>
        </w:tabs>
        <w:ind w:left="2020" w:hanging="500"/>
        <w:jc w:val="both"/>
      </w:pPr>
      <w:bookmarkStart w:id="0" w:name="bookmark0"/>
      <w:bookmarkEnd w:id="0"/>
      <w:r>
        <w:rPr>
          <w:b/>
          <w:bCs/>
          <w:sz w:val="22"/>
          <w:szCs w:val="22"/>
          <w:shd w:val="clear" w:color="auto" w:fill="FFFFFF"/>
        </w:rPr>
        <w:t>1.</w:t>
      </w:r>
      <w:r>
        <w:rPr>
          <w:b/>
          <w:bCs/>
          <w:sz w:val="22"/>
          <w:szCs w:val="22"/>
          <w:shd w:val="clear" w:color="auto" w:fill="FFFFFF"/>
        </w:rPr>
        <w:tab/>
      </w:r>
      <w:r>
        <w:rPr>
          <w:b/>
          <w:bCs/>
          <w:sz w:val="22"/>
          <w:szCs w:val="22"/>
        </w:rPr>
        <w:t xml:space="preserve">WELCOMES </w:t>
      </w:r>
      <w:r>
        <w:t xml:space="preserve">the efforts deployed by the Secretary General in the implementation of the Solemn Declaration on the Conference on Security, </w:t>
      </w:r>
      <w:r>
        <w:t>Stability, Development and Cooperation (CSSDCA) adopted by the Assembly of Heads of State and Government in Lome, Togo, in July 2000;</w:t>
      </w:r>
    </w:p>
    <w:p w:rsidR="00477235" w:rsidRDefault="00075E69" w:rsidP="00075E69">
      <w:pPr>
        <w:pStyle w:val="BodyText"/>
        <w:tabs>
          <w:tab w:val="left" w:pos="2029"/>
        </w:tabs>
        <w:ind w:left="2020" w:hanging="500"/>
        <w:jc w:val="both"/>
      </w:pPr>
      <w:bookmarkStart w:id="1" w:name="bookmark1"/>
      <w:bookmarkEnd w:id="1"/>
      <w:r>
        <w:rPr>
          <w:b/>
          <w:bCs/>
          <w:sz w:val="22"/>
          <w:szCs w:val="22"/>
          <w:shd w:val="clear" w:color="auto" w:fill="FFFFFF"/>
        </w:rPr>
        <w:t>2.</w:t>
      </w:r>
      <w:r>
        <w:rPr>
          <w:b/>
          <w:bCs/>
          <w:sz w:val="22"/>
          <w:szCs w:val="22"/>
          <w:shd w:val="clear" w:color="auto" w:fill="FFFFFF"/>
        </w:rPr>
        <w:tab/>
      </w:r>
      <w:r>
        <w:rPr>
          <w:b/>
          <w:bCs/>
          <w:sz w:val="22"/>
          <w:szCs w:val="22"/>
        </w:rPr>
        <w:t xml:space="preserve">APPROVES </w:t>
      </w:r>
      <w:r>
        <w:t>the Memorandum of Understanding on Security, Stability, Development, Cooperation as elaborated by the Experts’ me</w:t>
      </w:r>
      <w:r>
        <w:t>etings, enriched by the OAU-Civil Society Conference and recommended by the Council of Ministers;</w:t>
      </w:r>
    </w:p>
    <w:p w:rsidR="00477235" w:rsidRDefault="00075E69" w:rsidP="00075E69">
      <w:pPr>
        <w:pStyle w:val="BodyText"/>
        <w:tabs>
          <w:tab w:val="left" w:pos="2029"/>
        </w:tabs>
        <w:ind w:left="2020" w:hanging="500"/>
        <w:jc w:val="both"/>
      </w:pPr>
      <w:bookmarkStart w:id="2" w:name="bookmark2"/>
      <w:bookmarkEnd w:id="2"/>
      <w:r>
        <w:rPr>
          <w:b/>
          <w:bCs/>
          <w:sz w:val="22"/>
          <w:szCs w:val="22"/>
          <w:shd w:val="clear" w:color="auto" w:fill="FFFFFF"/>
        </w:rPr>
        <w:t>3.</w:t>
      </w:r>
      <w:r>
        <w:rPr>
          <w:b/>
          <w:bCs/>
          <w:sz w:val="22"/>
          <w:szCs w:val="22"/>
          <w:shd w:val="clear" w:color="auto" w:fill="FFFFFF"/>
        </w:rPr>
        <w:tab/>
      </w:r>
      <w:r>
        <w:rPr>
          <w:b/>
          <w:bCs/>
          <w:sz w:val="22"/>
          <w:szCs w:val="22"/>
        </w:rPr>
        <w:t xml:space="preserve">REQUESTS </w:t>
      </w:r>
      <w:r>
        <w:t>the Member States to take steps required for the implementation of the Memorandum of Understanding and to keep the Secretariat informed of the progre</w:t>
      </w:r>
      <w:r>
        <w:t>ss made in this direction in order to facilitate the monitoring and evaluation process of the CSSDCA, including through review conferences and meetings, as provided for in the CSSDCA Solemn Declaration adopted in Lome, Togo, in July 2000;</w:t>
      </w:r>
    </w:p>
    <w:p w:rsidR="00477235" w:rsidRDefault="00075E69" w:rsidP="00075E69">
      <w:pPr>
        <w:pStyle w:val="BodyText"/>
        <w:tabs>
          <w:tab w:val="left" w:pos="2029"/>
        </w:tabs>
        <w:ind w:left="2020" w:hanging="500"/>
        <w:jc w:val="both"/>
      </w:pPr>
      <w:bookmarkStart w:id="3" w:name="bookmark3"/>
      <w:bookmarkEnd w:id="3"/>
      <w:r>
        <w:rPr>
          <w:b/>
          <w:bCs/>
          <w:sz w:val="22"/>
          <w:szCs w:val="22"/>
          <w:shd w:val="clear" w:color="auto" w:fill="FFFFFF"/>
        </w:rPr>
        <w:t>4.</w:t>
      </w:r>
      <w:r>
        <w:rPr>
          <w:b/>
          <w:bCs/>
          <w:sz w:val="22"/>
          <w:szCs w:val="22"/>
          <w:shd w:val="clear" w:color="auto" w:fill="FFFFFF"/>
        </w:rPr>
        <w:tab/>
      </w:r>
      <w:r>
        <w:rPr>
          <w:b/>
          <w:bCs/>
          <w:sz w:val="22"/>
          <w:szCs w:val="22"/>
        </w:rPr>
        <w:t xml:space="preserve">WELCOMES </w:t>
      </w:r>
      <w:r>
        <w:t>the conv</w:t>
      </w:r>
      <w:r>
        <w:t xml:space="preserve">ening of the second OAU-Civil Society Conference on Developing Partnership between the OAU and African Civil Society Organizations, held in Addis Ababa, Ethiopia, from 11-15 June 2002 and </w:t>
      </w:r>
      <w:r>
        <w:rPr>
          <w:b/>
          <w:bCs/>
          <w:sz w:val="22"/>
          <w:szCs w:val="22"/>
        </w:rPr>
        <w:t xml:space="preserve">TAKES NOTE </w:t>
      </w:r>
      <w:r>
        <w:t xml:space="preserve">of the recommendations of the Conference, in particular, </w:t>
      </w:r>
      <w:r>
        <w:t>those relating to the African Union and the CSSDCA Process;</w:t>
      </w:r>
    </w:p>
    <w:p w:rsidR="00477235" w:rsidRDefault="00075E69" w:rsidP="00075E69">
      <w:pPr>
        <w:pStyle w:val="BodyText"/>
        <w:tabs>
          <w:tab w:val="left" w:pos="2029"/>
        </w:tabs>
        <w:ind w:left="2020" w:hanging="500"/>
        <w:jc w:val="both"/>
      </w:pPr>
      <w:bookmarkStart w:id="4" w:name="bookmark4"/>
      <w:bookmarkEnd w:id="4"/>
      <w:r>
        <w:rPr>
          <w:b/>
          <w:bCs/>
          <w:sz w:val="22"/>
          <w:szCs w:val="22"/>
          <w:shd w:val="clear" w:color="auto" w:fill="FFFFFF"/>
        </w:rPr>
        <w:t>5.</w:t>
      </w:r>
      <w:r>
        <w:rPr>
          <w:b/>
          <w:bCs/>
          <w:sz w:val="22"/>
          <w:szCs w:val="22"/>
          <w:shd w:val="clear" w:color="auto" w:fill="FFFFFF"/>
        </w:rPr>
        <w:tab/>
      </w:r>
      <w:r>
        <w:rPr>
          <w:b/>
          <w:bCs/>
          <w:sz w:val="22"/>
          <w:szCs w:val="22"/>
        </w:rPr>
        <w:t xml:space="preserve">COMMENDS </w:t>
      </w:r>
      <w:r>
        <w:t xml:space="preserve">Nigeria and South Africa for their generous contribution of five hundred thousand dollars (US$500,000) each for the operationalization of the CSSDCA and </w:t>
      </w:r>
      <w:r>
        <w:rPr>
          <w:b/>
          <w:bCs/>
          <w:sz w:val="22"/>
          <w:szCs w:val="22"/>
        </w:rPr>
        <w:t xml:space="preserve">CALLS </w:t>
      </w:r>
      <w:r>
        <w:t xml:space="preserve">upon OAU Member States, the </w:t>
      </w:r>
      <w:r>
        <w:t>United Nations and all OAU Partners to provide financial support for the CSSDCA Process;</w:t>
      </w:r>
    </w:p>
    <w:p w:rsidR="00477235" w:rsidRDefault="00075E69" w:rsidP="00075E69">
      <w:pPr>
        <w:pStyle w:val="BodyText"/>
        <w:tabs>
          <w:tab w:val="left" w:pos="2029"/>
        </w:tabs>
        <w:ind w:left="2020" w:hanging="500"/>
        <w:jc w:val="both"/>
      </w:pPr>
      <w:bookmarkStart w:id="5" w:name="bookmark5"/>
      <w:bookmarkEnd w:id="5"/>
      <w:r>
        <w:rPr>
          <w:b/>
          <w:bCs/>
          <w:sz w:val="22"/>
          <w:szCs w:val="22"/>
          <w:shd w:val="clear" w:color="auto" w:fill="FFFFFF"/>
        </w:rPr>
        <w:t>6.</w:t>
      </w:r>
      <w:r>
        <w:rPr>
          <w:b/>
          <w:bCs/>
          <w:sz w:val="22"/>
          <w:szCs w:val="22"/>
          <w:shd w:val="clear" w:color="auto" w:fill="FFFFFF"/>
        </w:rPr>
        <w:tab/>
      </w:r>
      <w:r>
        <w:rPr>
          <w:b/>
          <w:bCs/>
          <w:sz w:val="22"/>
          <w:szCs w:val="22"/>
        </w:rPr>
        <w:t xml:space="preserve">REAFFIRMS </w:t>
      </w:r>
      <w:r>
        <w:t>the centrality of the CSSDCA Process as a policy development forum, a framework for the advancement of common values, and as a monitoring and evaluation mech</w:t>
      </w:r>
      <w:r>
        <w:t>anism for the African Union;</w:t>
      </w:r>
    </w:p>
    <w:p w:rsidR="00477235" w:rsidRDefault="00075E69" w:rsidP="00075E69">
      <w:pPr>
        <w:pStyle w:val="BodyText"/>
        <w:tabs>
          <w:tab w:val="left" w:pos="2038"/>
        </w:tabs>
        <w:spacing w:after="0"/>
        <w:ind w:left="2040" w:hanging="520"/>
        <w:jc w:val="both"/>
      </w:pPr>
      <w:bookmarkStart w:id="6" w:name="bookmark6"/>
      <w:bookmarkEnd w:id="6"/>
      <w:r>
        <w:rPr>
          <w:b/>
          <w:bCs/>
          <w:sz w:val="22"/>
          <w:szCs w:val="22"/>
          <w:shd w:val="clear" w:color="auto" w:fill="FFFFFF"/>
        </w:rPr>
        <w:t>7.</w:t>
      </w:r>
      <w:r>
        <w:rPr>
          <w:b/>
          <w:bCs/>
          <w:sz w:val="22"/>
          <w:szCs w:val="22"/>
          <w:shd w:val="clear" w:color="auto" w:fill="FFFFFF"/>
        </w:rPr>
        <w:tab/>
      </w:r>
      <w:r>
        <w:rPr>
          <w:b/>
          <w:bCs/>
          <w:sz w:val="22"/>
          <w:szCs w:val="22"/>
        </w:rPr>
        <w:t xml:space="preserve">REQUESTS </w:t>
      </w:r>
      <w:r>
        <w:t xml:space="preserve">the Secretary-General to pursue efforts aimed at strengthening the CSSDCA Unit to enable it to carry out its functions </w:t>
      </w:r>
      <w:r>
        <w:lastRenderedPageBreak/>
        <w:t>effectively and to take the necessary steps to ensure the follow-up of these recommendations.</w:t>
      </w:r>
    </w:p>
    <w:sectPr w:rsidR="00477235">
      <w:pgSz w:w="11909" w:h="16840"/>
      <w:pgMar w:top="2074" w:right="693" w:bottom="2170" w:left="823"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075E69">
      <w:r>
        <w:separator/>
      </w:r>
    </w:p>
  </w:endnote>
  <w:endnote w:type="continuationSeparator" w:id="0">
    <w:p w:rsidR="00000000" w:rsidRDefault="00075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77235" w:rsidRDefault="00075E69">
      <w:r>
        <w:separator/>
      </w:r>
    </w:p>
  </w:footnote>
  <w:footnote w:type="continuationSeparator" w:id="0">
    <w:p w:rsidR="00477235" w:rsidRDefault="00075E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4756F6"/>
    <w:multiLevelType w:val="multilevel"/>
    <w:tmpl w:val="D6DE9234"/>
    <w:lvl w:ilvl="0">
      <w:start w:val="1"/>
      <w:numFmt w:val="decimal"/>
      <w:lvlText w:val="%1."/>
      <w:lvlJc w:val="left"/>
      <w:rPr>
        <w:rFonts w:ascii="Bookman Old Style" w:eastAsia="Bookman Old Style" w:hAnsi="Bookman Old Style" w:cs="Bookman Old Style"/>
        <w:b/>
        <w:bCs/>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4414873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235"/>
    <w:rsid w:val="00075E69"/>
    <w:rsid w:val="00477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4CBF96-76F4-4D6E-A769-47EDA4B70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Bookman Old Style" w:eastAsia="Bookman Old Style" w:hAnsi="Bookman Old Style" w:cs="Bookman Old Style"/>
      <w:b w:val="0"/>
      <w:bCs w:val="0"/>
      <w:i w:val="0"/>
      <w:iCs w:val="0"/>
      <w:smallCaps w:val="0"/>
      <w:strike w:val="0"/>
      <w:sz w:val="24"/>
      <w:szCs w:val="24"/>
      <w:u w:val="none"/>
      <w:shd w:val="clear" w:color="auto" w:fill="auto"/>
    </w:rPr>
  </w:style>
  <w:style w:type="paragraph" w:styleId="BodyText">
    <w:name w:val="Body Text"/>
    <w:basedOn w:val="Normal"/>
    <w:link w:val="BodyTextChar"/>
    <w:pPr>
      <w:spacing w:after="280"/>
    </w:pPr>
    <w:rPr>
      <w:rFonts w:ascii="Bookman Old Style" w:eastAsia="Bookman Old Style" w:hAnsi="Bookman Old Style" w:cs="Bookman Old Sty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305</Words>
  <Characters>1739</Characters>
  <Application>Microsoft Office Word</Application>
  <DocSecurity>0</DocSecurity>
  <Lines>14</Lines>
  <Paragraphs>4</Paragraphs>
  <ScaleCrop>false</ScaleCrop>
  <Company/>
  <LinksUpToDate>false</LinksUpToDate>
  <CharactersWithSpaces>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DECISIONS AND DECLARATIONS</dc:title>
  <dc:subject/>
  <dc:creator>dayle</dc:creator>
  <cp:keywords/>
  <cp:lastModifiedBy>Mariya Badeva Bright</cp:lastModifiedBy>
  <cp:revision>2</cp:revision>
  <dcterms:created xsi:type="dcterms:W3CDTF">2022-10-23T08:01:00Z</dcterms:created>
  <dcterms:modified xsi:type="dcterms:W3CDTF">2022-10-23T08:01:00Z</dcterms:modified>
</cp:coreProperties>
</file>