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6C2" w:rsidRDefault="00B053F4">
      <w:pPr>
        <w:pStyle w:val="Bodytext90"/>
        <w:ind w:left="0" w:firstLine="0"/>
        <w:jc w:val="center"/>
      </w:pPr>
      <w:r>
        <w:rPr>
          <w:b/>
          <w:bCs/>
          <w:u w:val="single"/>
        </w:rPr>
        <w:t>DECISION ON THE APPOINTMENT OF MEMBERS OF THE AFRICAN COMMISSION</w:t>
      </w:r>
      <w:r>
        <w:rPr>
          <w:b/>
          <w:bCs/>
          <w:u w:val="single"/>
        </w:rPr>
        <w:br/>
        <w:t>ON HUMAN AND PEOPLES’ RIGHTS</w:t>
      </w:r>
      <w:r>
        <w:rPr>
          <w:b/>
          <w:bCs/>
          <w:u w:val="single"/>
        </w:rPr>
        <w:br/>
        <w:t>Dec.EX/CL/57 (III)</w:t>
      </w:r>
    </w:p>
    <w:p w:rsidR="005B06C2" w:rsidRDefault="00B053F4">
      <w:pPr>
        <w:pStyle w:val="Bodytext90"/>
        <w:ind w:left="0" w:firstLine="380"/>
      </w:pPr>
      <w:r>
        <w:rPr>
          <w:b/>
          <w:bCs/>
        </w:rPr>
        <w:t>The Assembly:</w:t>
      </w:r>
    </w:p>
    <w:p w:rsidR="005B06C2" w:rsidRDefault="00B053F4" w:rsidP="00B053F4">
      <w:pPr>
        <w:pStyle w:val="Bodytext90"/>
        <w:tabs>
          <w:tab w:val="left" w:pos="1105"/>
        </w:tabs>
        <w:ind w:left="1100" w:hanging="70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election by the Executive Council of members of the African Commission on Human and Peoples’ Rights;</w:t>
      </w:r>
    </w:p>
    <w:p w:rsidR="005B06C2" w:rsidRDefault="00B053F4" w:rsidP="00B053F4">
      <w:pPr>
        <w:pStyle w:val="Bodytext90"/>
        <w:tabs>
          <w:tab w:val="left" w:pos="1105"/>
        </w:tabs>
        <w:spacing w:line="230" w:lineRule="auto"/>
        <w:ind w:left="1100" w:hanging="70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APPOINTS </w:t>
      </w:r>
      <w:r>
        <w:t>the following persons as members of the African Commission on H</w:t>
      </w:r>
      <w:r>
        <w:rPr>
          <w:u w:val="single"/>
        </w:rPr>
        <w:t>um</w:t>
      </w:r>
      <w:r>
        <w:t>an and Peoples’ Rights:</w:t>
      </w:r>
    </w:p>
    <w:p w:rsidR="005B06C2" w:rsidRDefault="00B053F4" w:rsidP="00B053F4">
      <w:pPr>
        <w:pStyle w:val="Bodytext90"/>
        <w:tabs>
          <w:tab w:val="left" w:pos="1826"/>
        </w:tabs>
        <w:spacing w:after="0"/>
        <w:ind w:left="1460" w:firstLine="0"/>
      </w:pPr>
      <w:bookmarkStart w:id="2" w:name="bookmark2"/>
      <w:bookmarkEnd w:id="2"/>
      <w:r>
        <w:t>a.</w:t>
      </w:r>
      <w:r>
        <w:tab/>
      </w:r>
      <w:r>
        <w:t>Ms. Sanji MONAGENG (Botswana)</w:t>
      </w:r>
    </w:p>
    <w:p w:rsidR="005B06C2" w:rsidRDefault="00B053F4" w:rsidP="00B053F4">
      <w:pPr>
        <w:pStyle w:val="Bodytext90"/>
        <w:tabs>
          <w:tab w:val="left" w:pos="1826"/>
        </w:tabs>
        <w:spacing w:after="0"/>
        <w:ind w:left="1460" w:firstLine="0"/>
      </w:pPr>
      <w:bookmarkStart w:id="3" w:name="bookmark3"/>
      <w:bookmarkEnd w:id="3"/>
      <w:r>
        <w:t>b.</w:t>
      </w:r>
      <w:r>
        <w:tab/>
      </w:r>
      <w:r>
        <w:t>Mr. Mohamed Abdellahi Quid BABANA (Mauritania)</w:t>
      </w:r>
    </w:p>
    <w:p w:rsidR="005B06C2" w:rsidRDefault="00B053F4" w:rsidP="00B053F4">
      <w:pPr>
        <w:pStyle w:val="Bodytext90"/>
        <w:tabs>
          <w:tab w:val="left" w:pos="1826"/>
        </w:tabs>
        <w:ind w:left="1460" w:firstLine="0"/>
      </w:pPr>
      <w:bookmarkStart w:id="4" w:name="bookmark4"/>
      <w:bookmarkEnd w:id="4"/>
      <w:r>
        <w:t>c.</w:t>
      </w:r>
      <w:r>
        <w:tab/>
      </w:r>
      <w:r>
        <w:t>Mr. Bahame Tom Mukirya NYANDUGA (Tanzania)</w:t>
      </w:r>
    </w:p>
    <w:p w:rsidR="005B06C2" w:rsidRDefault="00B053F4" w:rsidP="00B053F4">
      <w:pPr>
        <w:pStyle w:val="Bodytext90"/>
        <w:tabs>
          <w:tab w:val="left" w:pos="1105"/>
        </w:tabs>
        <w:ind w:left="0" w:firstLine="38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newly elected member</w:t>
      </w:r>
      <w:r>
        <w:t>s of the Commission;</w:t>
      </w:r>
    </w:p>
    <w:p w:rsidR="005B06C2" w:rsidRDefault="00B053F4" w:rsidP="00B053F4">
      <w:pPr>
        <w:pStyle w:val="Bodytext90"/>
        <w:tabs>
          <w:tab w:val="left" w:pos="1105"/>
        </w:tabs>
        <w:ind w:left="1100" w:hanging="70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African Commission on Human and Peoples’ Rights to spare no effort in pursuing its mandate in the promotion and protection of h</w:t>
      </w:r>
      <w:r>
        <w:rPr>
          <w:u w:val="single"/>
        </w:rPr>
        <w:t>um</w:t>
      </w:r>
      <w:r>
        <w:t>an rights in Africa.</w:t>
      </w:r>
    </w:p>
    <w:sectPr w:rsidR="005B06C2">
      <w:pgSz w:w="11909" w:h="16840"/>
      <w:pgMar w:top="1472" w:right="508" w:bottom="1472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053F4">
      <w:r>
        <w:separator/>
      </w:r>
    </w:p>
  </w:endnote>
  <w:endnote w:type="continuationSeparator" w:id="0">
    <w:p w:rsidR="00000000" w:rsidRDefault="00B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6C2" w:rsidRDefault="00B053F4">
      <w:r>
        <w:separator/>
      </w:r>
    </w:p>
  </w:footnote>
  <w:footnote w:type="continuationSeparator" w:id="0">
    <w:p w:rsidR="005B06C2" w:rsidRDefault="00B0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660"/>
    <w:multiLevelType w:val="multilevel"/>
    <w:tmpl w:val="0B480C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E81103"/>
    <w:multiLevelType w:val="multilevel"/>
    <w:tmpl w:val="836C33B0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2742421">
    <w:abstractNumId w:val="0"/>
  </w:num>
  <w:num w:numId="2" w16cid:durableId="157839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2"/>
    <w:rsid w:val="005B06C2"/>
    <w:rsid w:val="00B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