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985" w:rsidRDefault="000A0D23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DECISION ON THE REVIEW OF THE SCALE OF ASSESSMENT</w:t>
      </w:r>
    </w:p>
    <w:p w:rsidR="00CA3985" w:rsidRDefault="000A0D23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OF THE AFRICAN UNION</w:t>
      </w:r>
    </w:p>
    <w:p w:rsidR="00CA3985" w:rsidRDefault="000A0D23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DOC - EX/CL/40 (III)</w:t>
      </w:r>
    </w:p>
    <w:p w:rsidR="00CA3985" w:rsidRDefault="000A0D23">
      <w:pPr>
        <w:pStyle w:val="Bodytext90"/>
        <w:ind w:left="0" w:firstLine="380"/>
      </w:pPr>
      <w:r>
        <w:rPr>
          <w:b/>
          <w:bCs/>
        </w:rPr>
        <w:t>The Assembly :</w:t>
      </w:r>
    </w:p>
    <w:p w:rsidR="00CA3985" w:rsidRDefault="000A0D23" w:rsidP="000A0D23">
      <w:pPr>
        <w:pStyle w:val="Bodytext90"/>
        <w:tabs>
          <w:tab w:val="left" w:pos="1446"/>
        </w:tabs>
        <w:ind w:left="0" w:firstLine="74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Executive Council;</w:t>
      </w:r>
    </w:p>
    <w:p w:rsidR="00CA3985" w:rsidRDefault="000A0D23" w:rsidP="000A0D23">
      <w:pPr>
        <w:pStyle w:val="Bodytext90"/>
        <w:tabs>
          <w:tab w:val="left" w:pos="1446"/>
        </w:tabs>
        <w:spacing w:after="340"/>
        <w:ind w:left="0" w:firstLine="74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recommendations of the Executive Council.</w:t>
      </w:r>
    </w:p>
    <w:sectPr w:rsidR="00CA3985">
      <w:pgSz w:w="11909" w:h="16840"/>
      <w:pgMar w:top="2038" w:right="685" w:bottom="203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A0D23">
      <w:r>
        <w:separator/>
      </w:r>
    </w:p>
  </w:endnote>
  <w:endnote w:type="continuationSeparator" w:id="0">
    <w:p w:rsidR="00000000" w:rsidRDefault="000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985" w:rsidRDefault="000A0D23">
      <w:r>
        <w:separator/>
      </w:r>
    </w:p>
  </w:footnote>
  <w:footnote w:type="continuationSeparator" w:id="0">
    <w:p w:rsidR="00CA3985" w:rsidRDefault="000A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42B6"/>
    <w:multiLevelType w:val="multilevel"/>
    <w:tmpl w:val="25186FC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10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A0D23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