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3F6" w:rsidRDefault="007343CF">
      <w:pPr>
        <w:pStyle w:val="BodyText"/>
        <w:spacing w:after="50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SEATS OF THE AFRICAN UNION</w:t>
      </w:r>
    </w:p>
    <w:p w:rsidR="003A03F6" w:rsidRDefault="007343CF">
      <w:pPr>
        <w:pStyle w:val="BodyText"/>
        <w:spacing w:after="50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A03F6" w:rsidRDefault="007343CF" w:rsidP="007343CF">
      <w:pPr>
        <w:pStyle w:val="BodyText"/>
        <w:tabs>
          <w:tab w:val="left" w:pos="1834"/>
        </w:tabs>
        <w:spacing w:after="260" w:line="233" w:lineRule="auto"/>
        <w:ind w:left="1820" w:hanging="7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proposal submitted by the Great Socialist Libyan Arab Jamahiriya;</w:t>
      </w:r>
    </w:p>
    <w:p w:rsidR="003A03F6" w:rsidRDefault="007343CF" w:rsidP="007343CF">
      <w:pPr>
        <w:pStyle w:val="BodyText"/>
        <w:tabs>
          <w:tab w:val="left" w:pos="1834"/>
        </w:tabs>
        <w:spacing w:after="260"/>
        <w:ind w:left="1820" w:hanging="70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 xml:space="preserve">that the AU Commission is an integral part of the Headquarters of the Union as stipulated in </w:t>
      </w:r>
      <w:r>
        <w:rPr>
          <w:sz w:val="22"/>
          <w:szCs w:val="22"/>
        </w:rPr>
        <w:t>Article 24 of the Constitutive Act;</w:t>
      </w:r>
    </w:p>
    <w:p w:rsidR="003A03F6" w:rsidRDefault="007343CF" w:rsidP="007343CF">
      <w:pPr>
        <w:pStyle w:val="BodyText"/>
        <w:tabs>
          <w:tab w:val="left" w:pos="1834"/>
        </w:tabs>
        <w:spacing w:after="260"/>
        <w:ind w:left="1820" w:hanging="70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>that the Organs of the Union should be located in different regions of Africa on the basis of the principle of geographical distribution;</w:t>
      </w:r>
    </w:p>
    <w:p w:rsidR="003A03F6" w:rsidRDefault="007343CF" w:rsidP="007343CF">
      <w:pPr>
        <w:pStyle w:val="BodyText"/>
        <w:tabs>
          <w:tab w:val="left" w:pos="1834"/>
        </w:tabs>
        <w:spacing w:after="260"/>
        <w:ind w:left="1820" w:hanging="70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DECIDES </w:t>
      </w:r>
      <w:r>
        <w:rPr>
          <w:sz w:val="22"/>
          <w:szCs w:val="22"/>
        </w:rPr>
        <w:t>that the African Court on Human and Peoples’ Rights and th</w:t>
      </w:r>
      <w:r>
        <w:rPr>
          <w:sz w:val="22"/>
          <w:szCs w:val="22"/>
        </w:rPr>
        <w:t>e Court of Justice should be integrated into one Court;</w:t>
      </w:r>
    </w:p>
    <w:p w:rsidR="003A03F6" w:rsidRDefault="007343CF" w:rsidP="007343CF">
      <w:pPr>
        <w:pStyle w:val="BodyText"/>
        <w:tabs>
          <w:tab w:val="left" w:pos="1834"/>
        </w:tabs>
        <w:spacing w:after="260"/>
        <w:ind w:left="1820" w:hanging="700"/>
        <w:rPr>
          <w:sz w:val="22"/>
          <w:szCs w:val="22"/>
        </w:rPr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>the Chairperson to work out the modalities on implementing Paragraph 4 above and submit a report to our next Ordinary Session.</w:t>
      </w:r>
    </w:p>
    <w:sectPr w:rsidR="003A03F6">
      <w:pgSz w:w="11909" w:h="16840"/>
      <w:pgMar w:top="2564" w:right="687" w:bottom="2564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343CF">
      <w:r>
        <w:separator/>
      </w:r>
    </w:p>
  </w:endnote>
  <w:endnote w:type="continuationSeparator" w:id="0">
    <w:p w:rsidR="00000000" w:rsidRDefault="0073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3F6" w:rsidRDefault="007343CF">
      <w:r>
        <w:separator/>
      </w:r>
    </w:p>
  </w:footnote>
  <w:footnote w:type="continuationSeparator" w:id="0">
    <w:p w:rsidR="003A03F6" w:rsidRDefault="0073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DD8"/>
    <w:multiLevelType w:val="multilevel"/>
    <w:tmpl w:val="E7A2D28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678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3F6"/>
    <w:rsid w:val="003A03F6"/>
    <w:rsid w:val="007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