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946" w:rsidRDefault="008977A8">
      <w:pPr>
        <w:pStyle w:val="BodyText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DRAFT PROGRAMME BUDGET</w:t>
      </w:r>
    </w:p>
    <w:p w:rsidR="000D0946" w:rsidRDefault="008977A8">
      <w:pPr>
        <w:pStyle w:val="BodyText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FOR THE 2005 FINANCIAL YEAR</w:t>
      </w:r>
    </w:p>
    <w:p w:rsidR="000D0946" w:rsidRDefault="008977A8">
      <w:pPr>
        <w:pStyle w:val="BodyText"/>
        <w:tabs>
          <w:tab w:val="left" w:leader="dot" w:pos="2390"/>
        </w:tabs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Doc</w:t>
      </w:r>
      <w:r>
        <w:rPr>
          <w:b/>
          <w:bCs/>
          <w:sz w:val="22"/>
          <w:szCs w:val="22"/>
          <w:u w:val="single"/>
        </w:rPr>
        <w:tab/>
      </w:r>
    </w:p>
    <w:p w:rsidR="000D0946" w:rsidRDefault="008977A8">
      <w:pPr>
        <w:pStyle w:val="BodyText"/>
        <w:spacing w:after="500"/>
        <w:ind w:firstLine="40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0D0946" w:rsidRDefault="008977A8" w:rsidP="008977A8">
      <w:pPr>
        <w:pStyle w:val="BodyText"/>
        <w:tabs>
          <w:tab w:val="left" w:pos="1821"/>
        </w:tabs>
        <w:spacing w:after="240"/>
        <w:ind w:left="104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Report;</w:t>
      </w:r>
    </w:p>
    <w:p w:rsidR="000D0946" w:rsidRDefault="008977A8" w:rsidP="008977A8">
      <w:pPr>
        <w:pStyle w:val="BodyText"/>
        <w:tabs>
          <w:tab w:val="left" w:pos="1821"/>
        </w:tabs>
        <w:spacing w:after="240"/>
        <w:ind w:left="1820" w:hanging="760"/>
        <w:jc w:val="both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MANDATES </w:t>
      </w:r>
      <w:r>
        <w:rPr>
          <w:sz w:val="22"/>
          <w:szCs w:val="22"/>
        </w:rPr>
        <w:t xml:space="preserve">the Executive Council to consider and adopt the programme budget for the 2005 Financial Year during its Extraordinary Session </w:t>
      </w:r>
      <w:r>
        <w:rPr>
          <w:sz w:val="22"/>
          <w:szCs w:val="22"/>
        </w:rPr>
        <w:t>scheduled for November 2004;</w:t>
      </w:r>
    </w:p>
    <w:p w:rsidR="000D0946" w:rsidRDefault="008977A8" w:rsidP="008977A8">
      <w:pPr>
        <w:pStyle w:val="BodyText"/>
        <w:tabs>
          <w:tab w:val="left" w:pos="1821"/>
        </w:tabs>
        <w:spacing w:after="240"/>
        <w:ind w:left="1820" w:hanging="760"/>
        <w:jc w:val="both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ENDORSES </w:t>
      </w:r>
      <w:r>
        <w:rPr>
          <w:sz w:val="22"/>
          <w:szCs w:val="22"/>
        </w:rPr>
        <w:t xml:space="preserve">the proposal by the Executive Council for the establishment of high level Permanent Committee of budgetary and financial Experts and </w:t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the Chairperson of the Commission to examine the matter in detail and submit</w:t>
      </w:r>
      <w:r>
        <w:rPr>
          <w:sz w:val="22"/>
          <w:szCs w:val="22"/>
        </w:rPr>
        <w:t xml:space="preserve"> appropriate recommendations thereon to the next session of the Executive Council,</w:t>
      </w:r>
    </w:p>
    <w:sectPr w:rsidR="000D0946">
      <w:pgSz w:w="11909" w:h="16840"/>
      <w:pgMar w:top="2826" w:right="690" w:bottom="2826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977A8">
      <w:r>
        <w:separator/>
      </w:r>
    </w:p>
  </w:endnote>
  <w:endnote w:type="continuationSeparator" w:id="0">
    <w:p w:rsidR="00000000" w:rsidRDefault="0089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946" w:rsidRDefault="008977A8">
      <w:r>
        <w:separator/>
      </w:r>
    </w:p>
  </w:footnote>
  <w:footnote w:type="continuationSeparator" w:id="0">
    <w:p w:rsidR="000D0946" w:rsidRDefault="0089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3834"/>
    <w:multiLevelType w:val="multilevel"/>
    <w:tmpl w:val="E4A2DA0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274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46"/>
    <w:rsid w:val="000D0946"/>
    <w:rsid w:val="008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