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8D4" w:rsidRDefault="00125BB6">
      <w:pPr>
        <w:pStyle w:val="BodyText"/>
        <w:spacing w:after="54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THE PROPOSALS OF THE GREAT SOCIALIST PEOPLE’S</w:t>
      </w:r>
      <w:r>
        <w:rPr>
          <w:b/>
          <w:bCs/>
          <w:sz w:val="22"/>
          <w:szCs w:val="22"/>
        </w:rPr>
        <w:br/>
        <w:t>LIBYAN ARAB JAMAHIRIYA</w:t>
      </w:r>
      <w:r>
        <w:rPr>
          <w:b/>
          <w:bCs/>
          <w:sz w:val="22"/>
          <w:szCs w:val="22"/>
        </w:rPr>
        <w:br/>
        <w:t>Assembly/AU/ 5 (IV)Add. 1 -5</w:t>
      </w:r>
    </w:p>
    <w:p w:rsidR="009E38D4" w:rsidRDefault="00125BB6">
      <w:pPr>
        <w:pStyle w:val="BodyText"/>
        <w:spacing w:after="60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9E38D4" w:rsidRDefault="00125BB6" w:rsidP="00125BB6">
      <w:pPr>
        <w:pStyle w:val="BodyText"/>
        <w:tabs>
          <w:tab w:val="left" w:pos="707"/>
        </w:tabs>
        <w:spacing w:after="300" w:line="221" w:lineRule="auto"/>
        <w:ind w:left="720" w:hanging="720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proposals of the Great Socialist People’s Libyan Arab Jamahiriya;</w:t>
      </w:r>
    </w:p>
    <w:p w:rsidR="009E38D4" w:rsidRDefault="00125BB6" w:rsidP="00125BB6">
      <w:pPr>
        <w:pStyle w:val="BodyText"/>
        <w:tabs>
          <w:tab w:val="left" w:pos="707"/>
        </w:tabs>
        <w:spacing w:after="300" w:line="226" w:lineRule="auto"/>
        <w:ind w:left="720" w:hanging="720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ACCEPTS </w:t>
      </w:r>
      <w:r>
        <w:t xml:space="preserve">that these proposals are </w:t>
      </w:r>
      <w:r>
        <w:t>pertinent and forward looking and in line with the vision of the African Union;</w:t>
      </w:r>
    </w:p>
    <w:p w:rsidR="009E38D4" w:rsidRDefault="00125BB6" w:rsidP="00125BB6">
      <w:pPr>
        <w:pStyle w:val="BodyText"/>
        <w:tabs>
          <w:tab w:val="left" w:pos="707"/>
        </w:tabs>
        <w:spacing w:after="420"/>
        <w:ind w:left="720" w:hanging="720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t>to set up a Committee of Heads of State and Government Chaired by the President of the Republic of Uganda and composed of Botswana, Chad, Ethiopia, Niger, Senegal and T</w:t>
      </w:r>
      <w:r>
        <w:t>unisia to consider with the Chairperson of the Commission the said proposals and submit a report to its 5</w:t>
      </w:r>
      <w:r>
        <w:rPr>
          <w:vertAlign w:val="superscript"/>
        </w:rPr>
        <w:t>th</w:t>
      </w:r>
      <w:r>
        <w:t xml:space="preserve"> Ordinary Session in July 2005.</w:t>
      </w:r>
    </w:p>
    <w:sectPr w:rsidR="009E38D4">
      <w:pgSz w:w="11909" w:h="16840"/>
      <w:pgMar w:top="2426" w:right="1184" w:bottom="2299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25BB6">
      <w:r>
        <w:separator/>
      </w:r>
    </w:p>
  </w:endnote>
  <w:endnote w:type="continuationSeparator" w:id="0">
    <w:p w:rsidR="00000000" w:rsidRDefault="001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8D4" w:rsidRDefault="00125BB6">
      <w:r>
        <w:separator/>
      </w:r>
    </w:p>
  </w:footnote>
  <w:footnote w:type="continuationSeparator" w:id="0">
    <w:p w:rsidR="009E38D4" w:rsidRDefault="0012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3EC1"/>
    <w:multiLevelType w:val="multilevel"/>
    <w:tmpl w:val="5CBC20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4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D4"/>
    <w:rsid w:val="00125BB6"/>
    <w:rsid w:val="009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