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33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DECISION ON ELECTIONS OF CHAIRPERSON AND</w:t>
        <w:br/>
        <w:t>DEPUTY CHAIRPERSON - (DOC.ASSEMBLY/AU/2 (X))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46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8" w:val="left"/>
        </w:tabs>
        <w:bidi w:val="0"/>
        <w:spacing w:before="0" w:line="221" w:lineRule="auto"/>
        <w:ind w:left="0" w:right="0" w:firstLine="80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persons as follows: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67" w:val="left"/>
        </w:tabs>
        <w:bidi w:val="0"/>
        <w:spacing w:before="0" w:line="221" w:lineRule="auto"/>
        <w:ind w:left="148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Mr. Jean PING as Chairperson of the AU Commission;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67" w:val="left"/>
        </w:tabs>
        <w:bidi w:val="0"/>
        <w:spacing w:before="0" w:line="218" w:lineRule="auto"/>
        <w:ind w:left="1820" w:right="0" w:hanging="34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Mr. Erastus J.O. MWENCHA as Deputy Chairperson of the AU Commission.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8" w:val="left"/>
        </w:tabs>
        <w:bidi w:val="0"/>
        <w:spacing w:before="0" w:after="380" w:line="221" w:lineRule="auto"/>
        <w:ind w:left="1240" w:right="0" w:hanging="440"/>
        <w:jc w:val="left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newly elected Chairperson and Deputy Chairperson, wishes them the very best in carrying out their mandate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ASSURES </w:t>
      </w:r>
      <w:r>
        <w:rPr>
          <w:color w:val="000000"/>
          <w:spacing w:val="0"/>
          <w:w w:val="100"/>
          <w:position w:val="0"/>
          <w:sz w:val="24"/>
          <w:szCs w:val="24"/>
        </w:rPr>
        <w:t>them of the unwavering support of the Assembly.</w:t>
      </w:r>
    </w:p>
    <w:sectPr>
      <w:footnotePr>
        <w:pos w:val="pageBottom"/>
        <w:numFmt w:val="decimal"/>
        <w:numRestart w:val="continuous"/>
      </w:footnotePr>
      <w:pgSz w:w="11909" w:h="16840"/>
      <w:pgMar w:top="2206" w:right="1223" w:bottom="2206" w:left="121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4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4"/>
    <w:basedOn w:val="Normal"/>
    <w:link w:val="CharStyle3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Body text (2)"/>
    <w:basedOn w:val="Normal"/>
    <w:link w:val="CharStyle6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