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1203" w:rsidRDefault="008E01CD">
      <w:pPr>
        <w:pStyle w:val="BodyText"/>
        <w:spacing w:after="520"/>
        <w:jc w:val="center"/>
      </w:pPr>
      <w:r>
        <w:rPr>
          <w:b/>
          <w:bCs/>
          <w:u w:val="single"/>
        </w:rPr>
        <w:t>DECISION ON AFRO-ARAB COOPERATION - DOC. EX.CL/356 (XI)</w:t>
      </w:r>
    </w:p>
    <w:p w:rsidR="00A91203" w:rsidRDefault="008E01CD">
      <w:pPr>
        <w:pStyle w:val="Heading10"/>
        <w:keepNext/>
        <w:keepLines/>
        <w:spacing w:after="300"/>
      </w:pPr>
      <w:bookmarkStart w:id="0" w:name="bookmark0"/>
      <w:bookmarkStart w:id="1" w:name="bookmark1"/>
      <w:bookmarkStart w:id="2" w:name="bookmark2"/>
      <w:r>
        <w:t>The Executive Council:</w:t>
      </w:r>
      <w:bookmarkEnd w:id="0"/>
      <w:bookmarkEnd w:id="1"/>
      <w:bookmarkEnd w:id="2"/>
    </w:p>
    <w:p w:rsidR="00A91203" w:rsidRDefault="008E01CD" w:rsidP="008E01CD">
      <w:pPr>
        <w:pStyle w:val="BodyText"/>
        <w:tabs>
          <w:tab w:val="left" w:pos="1110"/>
        </w:tabs>
        <w:spacing w:after="300" w:line="226" w:lineRule="auto"/>
        <w:ind w:left="1080" w:hanging="7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of the Chairperson of the Commission on Afro-Arab Cooperation;</w:t>
      </w:r>
    </w:p>
    <w:p w:rsidR="00A91203" w:rsidRDefault="008E01CD" w:rsidP="008E01CD">
      <w:pPr>
        <w:pStyle w:val="BodyText"/>
        <w:tabs>
          <w:tab w:val="left" w:pos="1110"/>
        </w:tabs>
        <w:spacing w:after="300"/>
        <w:ind w:left="1080" w:hanging="70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 xml:space="preserve">the Commission and the General Secretariat of the League of Arab States for </w:t>
      </w:r>
      <w:r>
        <w:t>their timely initiative to transform the Afro- Arab Cultural Institute in Bamako, Mali, to an Afro-Arab Institute for Culture and Strategic Studies (AAICSS);</w:t>
      </w:r>
    </w:p>
    <w:p w:rsidR="00A91203" w:rsidRDefault="008E01CD" w:rsidP="008E01CD">
      <w:pPr>
        <w:pStyle w:val="BodyText"/>
        <w:tabs>
          <w:tab w:val="left" w:pos="1110"/>
        </w:tabs>
        <w:spacing w:after="300" w:line="233" w:lineRule="auto"/>
        <w:ind w:left="1080" w:hanging="70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>the role to be played by the AAICSS in addressing strategic issues and shaping the future</w:t>
      </w:r>
      <w:r>
        <w:t xml:space="preserve"> direction of Afro-Arab Cooperation on the basis of research;</w:t>
      </w:r>
    </w:p>
    <w:p w:rsidR="00A91203" w:rsidRDefault="008E01CD" w:rsidP="008E01CD">
      <w:pPr>
        <w:pStyle w:val="BodyText"/>
        <w:tabs>
          <w:tab w:val="left" w:pos="1110"/>
        </w:tabs>
        <w:spacing w:after="300" w:line="221" w:lineRule="auto"/>
        <w:ind w:left="1080" w:hanging="70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the parties to expedite the transformation process of the Afro- Arab Cultural Institute to the AAICSS;</w:t>
      </w:r>
    </w:p>
    <w:p w:rsidR="00A91203" w:rsidRDefault="008E01CD" w:rsidP="008E01CD">
      <w:pPr>
        <w:pStyle w:val="BodyText"/>
        <w:tabs>
          <w:tab w:val="left" w:pos="1110"/>
        </w:tabs>
        <w:spacing w:after="300" w:line="233" w:lineRule="auto"/>
        <w:ind w:left="1080" w:hanging="70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CONGRATULATES </w:t>
      </w:r>
      <w:r>
        <w:t xml:space="preserve">the Chairperson of the Commission and the Secretary General the League </w:t>
      </w:r>
      <w:r>
        <w:t>of Arab States for concluding the General Agreement on Cooperation between the African Union and the League of Arab States signed in 2007,</w:t>
      </w:r>
    </w:p>
    <w:p w:rsidR="00A91203" w:rsidRDefault="008E01CD" w:rsidP="008E01CD">
      <w:pPr>
        <w:pStyle w:val="BodyText"/>
        <w:tabs>
          <w:tab w:val="left" w:pos="1110"/>
        </w:tabs>
        <w:spacing w:after="300" w:line="233" w:lineRule="auto"/>
        <w:ind w:left="1080" w:hanging="70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ENDORSES </w:t>
      </w:r>
      <w:r>
        <w:t xml:space="preserve">the Agreement, and </w:t>
      </w:r>
      <w:r>
        <w:rPr>
          <w:b/>
          <w:bCs/>
        </w:rPr>
        <w:t xml:space="preserve">CALLS UPON </w:t>
      </w:r>
      <w:r>
        <w:t>the Chairperson of the Commission and the Secretary General of the League of A</w:t>
      </w:r>
      <w:r>
        <w:t>rab States to take all necessary measures to ensure successful implementation of the provisions of the Agreement.</w:t>
      </w:r>
    </w:p>
    <w:sectPr w:rsidR="00A91203">
      <w:pgSz w:w="12240" w:h="16834"/>
      <w:pgMar w:top="2237" w:right="1433" w:bottom="2237" w:left="1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E01CD">
      <w:r>
        <w:separator/>
      </w:r>
    </w:p>
  </w:endnote>
  <w:endnote w:type="continuationSeparator" w:id="0">
    <w:p w:rsidR="00000000" w:rsidRDefault="008E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203" w:rsidRDefault="008E01CD">
      <w:r>
        <w:separator/>
      </w:r>
    </w:p>
  </w:footnote>
  <w:footnote w:type="continuationSeparator" w:id="0">
    <w:p w:rsidR="00A91203" w:rsidRDefault="008E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36B1B"/>
    <w:multiLevelType w:val="multilevel"/>
    <w:tmpl w:val="97B46E8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342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203"/>
    <w:rsid w:val="008E01CD"/>
    <w:rsid w:val="00A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2022-10-26T06:10:00Z</dcterms:created>
  <dcterms:modified xsi:type="dcterms:W3CDTF">2022-10-26T06:10:00Z</dcterms:modified>
</cp:coreProperties>
</file>