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15" w:rsidRPr="009F7E15" w:rsidRDefault="009F7E15" w:rsidP="009F7E1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r w:rsidRPr="009F7E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Press Statement on the brutal murder of prominent Swati human rights activist, Adv. </w:t>
      </w:r>
      <w:proofErr w:type="spellStart"/>
      <w:r w:rsidRPr="009F7E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Thulani</w:t>
      </w:r>
      <w:proofErr w:type="spellEnd"/>
      <w:r w:rsidRPr="009F7E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F7E1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Maseko</w:t>
      </w:r>
      <w:proofErr w:type="spellEnd"/>
    </w:p>
    <w:bookmarkEnd w:id="0"/>
    <w:p w:rsidR="009F7E15" w:rsidRPr="009F7E15" w:rsidRDefault="009F7E15" w:rsidP="009F7E1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F7E15">
        <w:rPr>
          <w:rFonts w:eastAsia="Times New Roman" w:cstheme="minorHAnsi"/>
          <w:color w:val="231F20"/>
          <w:sz w:val="23"/>
          <w:szCs w:val="23"/>
          <w:lang w:eastAsia="en-ZA"/>
        </w:rPr>
        <w:t> Jan 23, 2023</w:t>
      </w:r>
    </w:p>
    <w:p w:rsidR="006E0EDB" w:rsidRPr="009F7E15" w:rsidRDefault="006E0EDB">
      <w:pPr>
        <w:rPr>
          <w:rFonts w:cstheme="minorHAnsi"/>
        </w:rPr>
      </w:pPr>
    </w:p>
    <w:p w:rsidR="009F7E15" w:rsidRPr="009F7E15" w:rsidRDefault="009F7E15" w:rsidP="009F7E1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The African Commission on Human and Peoples’ Rights (Commission) has learnt of the tragic murder of renowned Swati human rights lawyer and political activist, Adv.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Thulani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Maseko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 on 21 January 2023, in the Kingdom of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Eswatini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>.  </w:t>
      </w:r>
    </w:p>
    <w:p w:rsidR="009F7E15" w:rsidRPr="009F7E15" w:rsidRDefault="009F7E15" w:rsidP="009F7E1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Based on various news sources, Adv.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Maseko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 was gunned down in cold blood by unidentified gunmen at his residence in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Luyengo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Eswatini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. The Commission unequivocally condemns the brutal murder of Adv.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Maseko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>, which is against the right to life protected for by article 4 of the African Charter on Human and Peoples’ Rights (African Charter). </w:t>
      </w:r>
    </w:p>
    <w:p w:rsidR="009F7E15" w:rsidRPr="009F7E15" w:rsidRDefault="009F7E15" w:rsidP="009F7E1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9F7E15">
        <w:rPr>
          <w:rFonts w:asciiTheme="minorHAnsi" w:hAnsiTheme="minorHAnsi" w:cstheme="minorHAnsi"/>
          <w:color w:val="53575A"/>
          <w:sz w:val="23"/>
          <w:szCs w:val="23"/>
        </w:rPr>
        <w:t>The Commission reiterates its calls to State Parties to the African Charter in its </w:t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Resolution ACHPR/69(XXXV) 04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t> on the Protection of Human Rights Defenders in Africa; </w:t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Resolution ACHPR/Res.119 (XXXXII) 07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Resolution ACHPR/Res.196 (L) 11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Resolution ACHPR/Res.230 (LII) 2012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t>; and</w:t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Resolution ACHPR/Res. 376 (LX) 2017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t>; on the Situation of Human Rights Defenders in Africa; to take all necessary measures to initiate independent investigations on cases of violations of the rights of human rights defenders, so as to prosecute and judge the perpetrators.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  <w:t>Under no circumstances should intimidations, threats, actual violence or the killing of any activist, or human rights defender be ignored by State authorities. 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Consequently, the Commission urges the Government of the Kingdom of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Eswatini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 to set up an independent inquiry to investigate the murder of Adv.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Maseko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 with a view to apprehending, prosecuting, and punishing those found responsible for his death. 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The Commission further calls on the Government of the Kingdom of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Eswatini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 xml:space="preserve"> to take legislative or other measures (institutional, administrative, policy, public awareness etc.), in accordance with Article 1 of the African Charter, to ensure that human rights defenders are guaranteed the right to live a life free from the threat of violent attacks, that fundamentally negates the right to life under Article 4 of the African Charter, which enshrines the absolute prohibition of the arbitrary deprivation of life.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The Commission extends its deepest condolences to the family of Adv. </w:t>
      </w:r>
      <w:proofErr w:type="spellStart"/>
      <w:r w:rsidRPr="009F7E15">
        <w:rPr>
          <w:rFonts w:asciiTheme="minorHAnsi" w:hAnsiTheme="minorHAnsi" w:cstheme="minorHAnsi"/>
          <w:color w:val="53575A"/>
          <w:sz w:val="23"/>
          <w:szCs w:val="23"/>
        </w:rPr>
        <w:t>Maseko</w:t>
      </w:r>
      <w:proofErr w:type="spellEnd"/>
      <w:r w:rsidRPr="009F7E15">
        <w:rPr>
          <w:rFonts w:asciiTheme="minorHAnsi" w:hAnsiTheme="minorHAnsi" w:cstheme="minorHAnsi"/>
          <w:color w:val="53575A"/>
          <w:sz w:val="23"/>
          <w:szCs w:val="23"/>
        </w:rPr>
        <w:t>.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9F7E15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Hon. </w:t>
      </w:r>
      <w:proofErr w:type="spellStart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Rémy</w:t>
      </w:r>
      <w:proofErr w:type="spellEnd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Ngoy</w:t>
      </w:r>
      <w:proofErr w:type="spellEnd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Lumbu</w:t>
      </w:r>
      <w:proofErr w:type="spellEnd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F7E15">
        <w:rPr>
          <w:rFonts w:asciiTheme="minorHAnsi" w:hAnsiTheme="minorHAnsi" w:cstheme="minorHAnsi"/>
          <w:b/>
          <w:bCs/>
          <w:color w:val="53575A"/>
          <w:sz w:val="23"/>
          <w:szCs w:val="23"/>
        </w:rPr>
        <w:br/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Chairperson of the African Commission on Human and Peoples' Rights and Special Rapporteur on Human Rights Defenders and Focal Point on Reprisals in Africa</w:t>
      </w:r>
      <w:r w:rsidRPr="009F7E15">
        <w:rPr>
          <w:rFonts w:asciiTheme="minorHAnsi" w:hAnsiTheme="minorHAnsi" w:cstheme="minorHAnsi"/>
          <w:b/>
          <w:bCs/>
          <w:color w:val="53575A"/>
          <w:sz w:val="23"/>
          <w:szCs w:val="23"/>
        </w:rPr>
        <w:br/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F7E15">
        <w:rPr>
          <w:rFonts w:asciiTheme="minorHAnsi" w:hAnsiTheme="minorHAnsi" w:cstheme="minorHAnsi"/>
          <w:b/>
          <w:bCs/>
          <w:color w:val="53575A"/>
          <w:sz w:val="23"/>
          <w:szCs w:val="23"/>
        </w:rPr>
        <w:br/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Hon. </w:t>
      </w:r>
      <w:proofErr w:type="spellStart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Dr.</w:t>
      </w:r>
      <w:proofErr w:type="spellEnd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Litha</w:t>
      </w:r>
      <w:proofErr w:type="spellEnd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Musyimi-Ogana</w:t>
      </w:r>
      <w:proofErr w:type="spellEnd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9F7E15">
        <w:rPr>
          <w:rFonts w:asciiTheme="minorHAnsi" w:hAnsiTheme="minorHAnsi" w:cstheme="minorHAnsi"/>
          <w:b/>
          <w:bCs/>
          <w:color w:val="53575A"/>
          <w:sz w:val="23"/>
          <w:szCs w:val="23"/>
        </w:rPr>
        <w:br/>
      </w:r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Country Rapporteur for the Kingdom of </w:t>
      </w:r>
      <w:proofErr w:type="spellStart"/>
      <w:r w:rsidRPr="009F7E1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Eswatini</w:t>
      </w:r>
      <w:proofErr w:type="spellEnd"/>
    </w:p>
    <w:p w:rsidR="009F7E15" w:rsidRDefault="009F7E15"/>
    <w:sectPr w:rsidR="009F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15"/>
    <w:rsid w:val="006E0EDB"/>
    <w:rsid w:val="009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4FF8A"/>
  <w15:chartTrackingRefBased/>
  <w15:docId w15:val="{65A91075-C0B5-4B93-91DA-1284109E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E1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9F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F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799946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2023-08-02T09:41:00Z</dcterms:created>
  <dcterms:modified xsi:type="dcterms:W3CDTF">2023-08-02T09:43:00Z</dcterms:modified>
</cp:coreProperties>
</file>