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24EB" w:rsidRDefault="00173859">
      <w:pPr>
        <w:pStyle w:val="BodyText"/>
        <w:spacing w:after="260"/>
        <w:jc w:val="center"/>
      </w:pPr>
      <w:r>
        <w:rPr>
          <w:b/>
          <w:bCs/>
        </w:rPr>
        <w:t>DECISION ON THE ANNUAL REPORT OF</w:t>
      </w:r>
      <w:r>
        <w:rPr>
          <w:b/>
          <w:bCs/>
        </w:rPr>
        <w:br/>
        <w:t>THE COMMISSION FOR 2014</w:t>
      </w:r>
      <w:r>
        <w:rPr>
          <w:b/>
          <w:bCs/>
        </w:rPr>
        <w:br/>
        <w:t>EX.CL/866(XXVI)</w:t>
      </w:r>
    </w:p>
    <w:p w:rsidR="004024EB" w:rsidRDefault="00173859">
      <w:pPr>
        <w:pStyle w:val="Heading10"/>
        <w:keepNext/>
        <w:keepLines/>
        <w:spacing w:after="260"/>
        <w:ind w:firstLine="660"/>
        <w:jc w:val="both"/>
      </w:pPr>
      <w:bookmarkStart w:id="0" w:name="bookmark0"/>
      <w:bookmarkStart w:id="1" w:name="bookmark1"/>
      <w:bookmarkStart w:id="2" w:name="bookmark2"/>
      <w:r>
        <w:t>The Executive Council,</w:t>
      </w:r>
      <w:bookmarkEnd w:id="0"/>
      <w:bookmarkEnd w:id="1"/>
      <w:bookmarkEnd w:id="2"/>
    </w:p>
    <w:p w:rsidR="004024EB" w:rsidRDefault="00173859" w:rsidP="00173859">
      <w:pPr>
        <w:pStyle w:val="BodyText"/>
        <w:tabs>
          <w:tab w:val="left" w:pos="1267"/>
        </w:tabs>
        <w:spacing w:after="260"/>
        <w:ind w:firstLine="560"/>
      </w:pPr>
      <w:bookmarkStart w:id="3" w:name="bookmark3"/>
      <w:bookmarkEnd w:id="3"/>
      <w:r>
        <w:rPr>
          <w:b/>
          <w:bCs/>
        </w:rPr>
        <w:t>1.</w:t>
      </w:r>
      <w:r>
        <w:rPr>
          <w:b/>
          <w:bCs/>
        </w:rPr>
        <w:tab/>
      </w:r>
      <w:r>
        <w:rPr>
          <w:b/>
          <w:bCs/>
        </w:rPr>
        <w:t xml:space="preserve">TAKES NOTE </w:t>
      </w:r>
      <w:r>
        <w:t>of the Annual Report of the Chairperson and its Corrigendum;</w:t>
      </w:r>
    </w:p>
    <w:p w:rsidR="004024EB" w:rsidRDefault="00173859" w:rsidP="00173859">
      <w:pPr>
        <w:pStyle w:val="BodyText"/>
        <w:tabs>
          <w:tab w:val="left" w:pos="1267"/>
        </w:tabs>
        <w:spacing w:after="260"/>
        <w:ind w:left="1260" w:hanging="700"/>
        <w:jc w:val="both"/>
      </w:pPr>
      <w:bookmarkStart w:id="4" w:name="bookmark4"/>
      <w:bookmarkEnd w:id="4"/>
      <w:r>
        <w:rPr>
          <w:b/>
          <w:bCs/>
        </w:rPr>
        <w:t>2.</w:t>
      </w:r>
      <w:r>
        <w:rPr>
          <w:b/>
          <w:bCs/>
        </w:rPr>
        <w:tab/>
      </w:r>
      <w:r>
        <w:rPr>
          <w:b/>
          <w:bCs/>
        </w:rPr>
        <w:t xml:space="preserve">ALSO TAKES NOTE </w:t>
      </w:r>
      <w:r>
        <w:t xml:space="preserve">of the Commission’s work in elaborating the Implementation Strategy and Roadmap to facilitate operationalization of the 2014 Malabo Declaration on Accelerated Africa Agricultural Growth and Transformation for Shared Prosperity and Improved Livelihoods, as </w:t>
      </w:r>
      <w:r>
        <w:t xml:space="preserve">well as the Livestock Development Strategy to facilitate fast-tracking of the reforms in the livestock sector and the realization of its full potential; and </w:t>
      </w:r>
      <w:r>
        <w:rPr>
          <w:b/>
          <w:bCs/>
        </w:rPr>
        <w:t xml:space="preserve">ENDORSES </w:t>
      </w:r>
      <w:r>
        <w:t>these two strategies;</w:t>
      </w:r>
    </w:p>
    <w:p w:rsidR="004024EB" w:rsidRDefault="00173859" w:rsidP="00173859">
      <w:pPr>
        <w:pStyle w:val="BodyText"/>
        <w:tabs>
          <w:tab w:val="left" w:pos="1267"/>
        </w:tabs>
        <w:spacing w:after="260"/>
        <w:ind w:left="1260" w:hanging="700"/>
        <w:jc w:val="both"/>
      </w:pPr>
      <w:bookmarkStart w:id="5" w:name="bookmark5"/>
      <w:bookmarkEnd w:id="5"/>
      <w:r>
        <w:rPr>
          <w:b/>
          <w:bCs/>
        </w:rPr>
        <w:t>3.</w:t>
      </w:r>
      <w:r>
        <w:rPr>
          <w:b/>
          <w:bCs/>
        </w:rPr>
        <w:tab/>
      </w:r>
      <w:r>
        <w:rPr>
          <w:b/>
          <w:bCs/>
        </w:rPr>
        <w:t xml:space="preserve">COMMENDS </w:t>
      </w:r>
      <w:r>
        <w:t>the Commission for the quality of the report and in particu</w:t>
      </w:r>
      <w:r>
        <w:t>lar its innovative focus on outcomes and results and a shift from activity based reporting;</w:t>
      </w:r>
    </w:p>
    <w:p w:rsidR="004024EB" w:rsidRDefault="00173859" w:rsidP="00173859">
      <w:pPr>
        <w:pStyle w:val="BodyText"/>
        <w:tabs>
          <w:tab w:val="left" w:pos="1267"/>
        </w:tabs>
        <w:spacing w:after="300" w:line="230" w:lineRule="auto"/>
        <w:ind w:left="1260" w:hanging="700"/>
        <w:jc w:val="both"/>
      </w:pPr>
      <w:bookmarkStart w:id="6" w:name="bookmark6"/>
      <w:bookmarkEnd w:id="6"/>
      <w:r>
        <w:rPr>
          <w:b/>
          <w:bCs/>
        </w:rPr>
        <w:t>4.</w:t>
      </w:r>
      <w:r>
        <w:rPr>
          <w:b/>
          <w:bCs/>
        </w:rPr>
        <w:tab/>
      </w:r>
      <w:r>
        <w:rPr>
          <w:b/>
          <w:bCs/>
        </w:rPr>
        <w:t xml:space="preserve">FURTHER COMMENDS </w:t>
      </w:r>
      <w:r>
        <w:t>the Commission and its Chairperson for the activities undertaken and progress made during the reporting period, in line with the Strategic Plan 201</w:t>
      </w:r>
      <w:r>
        <w:t>4-2017;</w:t>
      </w:r>
    </w:p>
    <w:p w:rsidR="004024EB" w:rsidRDefault="00173859" w:rsidP="00173859">
      <w:pPr>
        <w:pStyle w:val="BodyText"/>
        <w:tabs>
          <w:tab w:val="left" w:pos="1267"/>
        </w:tabs>
        <w:spacing w:after="260" w:line="226" w:lineRule="auto"/>
        <w:ind w:left="1260" w:hanging="700"/>
        <w:jc w:val="both"/>
      </w:pPr>
      <w:bookmarkStart w:id="7" w:name="bookmark7"/>
      <w:bookmarkEnd w:id="7"/>
      <w:r>
        <w:rPr>
          <w:b/>
          <w:bCs/>
        </w:rPr>
        <w:t>5.</w:t>
      </w:r>
      <w:r>
        <w:rPr>
          <w:b/>
          <w:bCs/>
        </w:rPr>
        <w:tab/>
      </w:r>
      <w:r>
        <w:rPr>
          <w:b/>
          <w:bCs/>
        </w:rPr>
        <w:t xml:space="preserve">COMMENDS </w:t>
      </w:r>
      <w:r>
        <w:t>all the Member States that successfully held free and fair elections during the year 2014;</w:t>
      </w:r>
    </w:p>
    <w:p w:rsidR="004024EB" w:rsidRDefault="00173859" w:rsidP="00173859">
      <w:pPr>
        <w:pStyle w:val="BodyText"/>
        <w:tabs>
          <w:tab w:val="left" w:pos="1267"/>
        </w:tabs>
        <w:spacing w:after="260"/>
        <w:ind w:left="1260" w:hanging="700"/>
        <w:jc w:val="both"/>
      </w:pPr>
      <w:bookmarkStart w:id="8" w:name="bookmark8"/>
      <w:bookmarkEnd w:id="8"/>
      <w:r>
        <w:rPr>
          <w:b/>
          <w:bCs/>
        </w:rPr>
        <w:t>6.</w:t>
      </w:r>
      <w:r>
        <w:rPr>
          <w:b/>
          <w:bCs/>
        </w:rPr>
        <w:tab/>
      </w:r>
      <w:r>
        <w:rPr>
          <w:b/>
          <w:bCs/>
        </w:rPr>
        <w:t xml:space="preserve">REITERATES </w:t>
      </w:r>
      <w:r>
        <w:t>its decision on silencing of the guns on the continent by 2020 as well as its decision on “the Madiba Nelson Mandela Decade (2014 - 2024)</w:t>
      </w:r>
      <w:r>
        <w:t xml:space="preserve"> of Reconciliation in Africa” and </w:t>
      </w:r>
      <w:r>
        <w:rPr>
          <w:b/>
          <w:bCs/>
        </w:rPr>
        <w:t xml:space="preserve">CALLS UPON </w:t>
      </w:r>
      <w:r>
        <w:t>the Commission and all other stakeholders to take the necessary measures to implement these decisions;</w:t>
      </w:r>
    </w:p>
    <w:p w:rsidR="004024EB" w:rsidRDefault="00173859" w:rsidP="00173859">
      <w:pPr>
        <w:pStyle w:val="BodyText"/>
        <w:tabs>
          <w:tab w:val="left" w:pos="1267"/>
        </w:tabs>
        <w:spacing w:after="260"/>
        <w:ind w:left="1260" w:hanging="700"/>
        <w:jc w:val="both"/>
      </w:pPr>
      <w:bookmarkStart w:id="9" w:name="bookmark9"/>
      <w:bookmarkEnd w:id="9"/>
      <w:r>
        <w:rPr>
          <w:b/>
          <w:bCs/>
        </w:rPr>
        <w:t>7.</w:t>
      </w:r>
      <w:r>
        <w:rPr>
          <w:b/>
          <w:bCs/>
        </w:rPr>
        <w:tab/>
      </w:r>
      <w:r>
        <w:rPr>
          <w:b/>
          <w:bCs/>
        </w:rPr>
        <w:t xml:space="preserve">REQUESTS </w:t>
      </w:r>
      <w:r>
        <w:t>the Commission to give priority to the issue of resource mobilization and alternative sources of fu</w:t>
      </w:r>
      <w:r>
        <w:t>nding during 2015 as a way of ensuring predictable and sustainable financing for the organization;</w:t>
      </w:r>
    </w:p>
    <w:p w:rsidR="004024EB" w:rsidRDefault="00173859" w:rsidP="00173859">
      <w:pPr>
        <w:pStyle w:val="BodyText"/>
        <w:tabs>
          <w:tab w:val="left" w:pos="1267"/>
        </w:tabs>
        <w:spacing w:after="260"/>
        <w:ind w:left="1260" w:hanging="700"/>
        <w:jc w:val="both"/>
      </w:pPr>
      <w:bookmarkStart w:id="10" w:name="bookmark10"/>
      <w:bookmarkEnd w:id="10"/>
      <w:r>
        <w:rPr>
          <w:b/>
          <w:bCs/>
        </w:rPr>
        <w:t>8.</w:t>
      </w:r>
      <w:r>
        <w:rPr>
          <w:b/>
          <w:bCs/>
        </w:rPr>
        <w:tab/>
      </w:r>
      <w:r>
        <w:rPr>
          <w:b/>
          <w:bCs/>
        </w:rPr>
        <w:t xml:space="preserve">CALLS FOR </w:t>
      </w:r>
      <w:r>
        <w:t>the urgent establishment of the post-conflict reconstruction centre and the implementation of the Decisions of the Policy Organs to that effect;</w:t>
      </w:r>
    </w:p>
    <w:p w:rsidR="004024EB" w:rsidRDefault="00173859" w:rsidP="00173859">
      <w:pPr>
        <w:pStyle w:val="BodyText"/>
        <w:tabs>
          <w:tab w:val="left" w:pos="1267"/>
        </w:tabs>
        <w:spacing w:after="260"/>
        <w:ind w:left="1260" w:hanging="700"/>
        <w:jc w:val="both"/>
      </w:pPr>
      <w:bookmarkStart w:id="11" w:name="bookmark11"/>
      <w:bookmarkEnd w:id="11"/>
      <w:r>
        <w:rPr>
          <w:b/>
          <w:bCs/>
        </w:rPr>
        <w:t>9.</w:t>
      </w:r>
      <w:r>
        <w:rPr>
          <w:b/>
          <w:bCs/>
        </w:rPr>
        <w:tab/>
      </w:r>
      <w:r>
        <w:rPr>
          <w:b/>
          <w:bCs/>
        </w:rPr>
        <w:t>FU</w:t>
      </w:r>
      <w:r>
        <w:rPr>
          <w:b/>
          <w:bCs/>
        </w:rPr>
        <w:t xml:space="preserve">RTHER CALLS ON </w:t>
      </w:r>
      <w:r>
        <w:t xml:space="preserve">the Commission to take the necessary measures, in collaboration with relevant stakeholders, in ensuring the full operationalization of the African Institute for Remittances (AIR). In this regard, </w:t>
      </w:r>
      <w:r>
        <w:rPr>
          <w:b/>
          <w:bCs/>
        </w:rPr>
        <w:t xml:space="preserve">COMMENDS </w:t>
      </w:r>
      <w:r>
        <w:t xml:space="preserve">the Republic of Kenya for providing </w:t>
      </w:r>
      <w:r>
        <w:t>the necessary logistics support to enable the take-off of the Institute;</w:t>
      </w:r>
    </w:p>
    <w:p w:rsidR="004024EB" w:rsidRDefault="00173859" w:rsidP="00173859">
      <w:pPr>
        <w:pStyle w:val="BodyText"/>
        <w:tabs>
          <w:tab w:val="left" w:pos="1267"/>
        </w:tabs>
        <w:spacing w:after="260" w:line="233" w:lineRule="auto"/>
        <w:ind w:left="1260" w:hanging="700"/>
        <w:jc w:val="both"/>
      </w:pPr>
      <w:bookmarkStart w:id="12" w:name="bookmark12"/>
      <w:bookmarkEnd w:id="12"/>
      <w:r>
        <w:rPr>
          <w:b/>
          <w:bCs/>
        </w:rPr>
        <w:t>10.</w:t>
      </w:r>
      <w:r>
        <w:rPr>
          <w:b/>
          <w:bCs/>
        </w:rPr>
        <w:tab/>
      </w:r>
      <w:r>
        <w:rPr>
          <w:b/>
          <w:bCs/>
        </w:rPr>
        <w:t xml:space="preserve">CALLS ON </w:t>
      </w:r>
      <w:r>
        <w:t>the Commission to inscribe on the Agenda of the Policy Organs, a stand</w:t>
      </w:r>
      <w:r>
        <w:softHyphen/>
        <w:t>alone item on the ICC;</w:t>
      </w:r>
    </w:p>
    <w:p w:rsidR="004024EB" w:rsidRDefault="00173859" w:rsidP="00173859">
      <w:pPr>
        <w:pStyle w:val="BodyText"/>
        <w:tabs>
          <w:tab w:val="left" w:pos="1364"/>
        </w:tabs>
        <w:spacing w:line="233" w:lineRule="auto"/>
        <w:ind w:left="1360" w:right="620" w:hanging="700"/>
        <w:jc w:val="both"/>
      </w:pPr>
      <w:bookmarkStart w:id="13" w:name="bookmark13"/>
      <w:bookmarkEnd w:id="13"/>
      <w:r>
        <w:rPr>
          <w:b/>
          <w:bCs/>
        </w:rPr>
        <w:t>11.</w:t>
      </w:r>
      <w:r>
        <w:rPr>
          <w:b/>
          <w:bCs/>
        </w:rPr>
        <w:tab/>
      </w:r>
      <w:r>
        <w:rPr>
          <w:b/>
          <w:bCs/>
        </w:rPr>
        <w:t xml:space="preserve">TAKES NOTE </w:t>
      </w:r>
      <w:r>
        <w:t xml:space="preserve">of the progress made in the mediation peace efforts in the </w:t>
      </w:r>
      <w:r>
        <w:t>intra-South Sudan conflict;</w:t>
      </w:r>
    </w:p>
    <w:p w:rsidR="004024EB" w:rsidRDefault="00173859" w:rsidP="00173859">
      <w:pPr>
        <w:pStyle w:val="BodyText"/>
        <w:tabs>
          <w:tab w:val="left" w:pos="1364"/>
        </w:tabs>
        <w:ind w:left="1360" w:right="620" w:hanging="700"/>
        <w:jc w:val="both"/>
      </w:pPr>
      <w:bookmarkStart w:id="14" w:name="bookmark14"/>
      <w:bookmarkEnd w:id="14"/>
      <w:r>
        <w:rPr>
          <w:b/>
          <w:bCs/>
        </w:rPr>
        <w:t>12.</w:t>
      </w:r>
      <w:r>
        <w:rPr>
          <w:b/>
          <w:bCs/>
        </w:rPr>
        <w:tab/>
      </w:r>
      <w:r>
        <w:rPr>
          <w:b/>
          <w:bCs/>
        </w:rPr>
        <w:t xml:space="preserve">CALLS FOR </w:t>
      </w:r>
      <w:r>
        <w:t xml:space="preserve">enhancement of All’s engagement in the search for a solution to the long </w:t>
      </w:r>
      <w:r>
        <w:lastRenderedPageBreak/>
        <w:t>conflict in Western Sahara in accordance with Decision EX.CL/Dec.758(XXII) of the Executive Council and other resolutions on the issue;</w:t>
      </w:r>
    </w:p>
    <w:p w:rsidR="004024EB" w:rsidRDefault="00173859" w:rsidP="00173859">
      <w:pPr>
        <w:pStyle w:val="BodyText"/>
        <w:tabs>
          <w:tab w:val="left" w:pos="1364"/>
        </w:tabs>
        <w:spacing w:line="233" w:lineRule="auto"/>
        <w:ind w:left="1360" w:right="620" w:hanging="700"/>
        <w:jc w:val="both"/>
      </w:pPr>
      <w:bookmarkStart w:id="15" w:name="bookmark15"/>
      <w:bookmarkEnd w:id="15"/>
      <w:r>
        <w:rPr>
          <w:b/>
          <w:bCs/>
        </w:rPr>
        <w:t>13.</w:t>
      </w:r>
      <w:r>
        <w:rPr>
          <w:b/>
          <w:bCs/>
        </w:rPr>
        <w:tab/>
      </w:r>
      <w:r>
        <w:rPr>
          <w:b/>
          <w:bCs/>
        </w:rPr>
        <w:t>REAFFIRMS</w:t>
      </w:r>
      <w:r>
        <w:rPr>
          <w:b/>
          <w:bCs/>
        </w:rPr>
        <w:t xml:space="preserve"> </w:t>
      </w:r>
      <w:r>
        <w:t>its support of efforts to find a quick solution to the crisis in Libya and the support of all international initiatives aimed at finding a comprehensive settlement to the said crisis;</w:t>
      </w:r>
    </w:p>
    <w:p w:rsidR="004024EB" w:rsidRDefault="00173859" w:rsidP="00173859">
      <w:pPr>
        <w:pStyle w:val="BodyText"/>
        <w:tabs>
          <w:tab w:val="left" w:pos="1364"/>
        </w:tabs>
        <w:spacing w:line="233" w:lineRule="auto"/>
        <w:ind w:left="1360" w:right="620" w:hanging="700"/>
        <w:jc w:val="both"/>
      </w:pPr>
      <w:bookmarkStart w:id="16" w:name="bookmark16"/>
      <w:bookmarkEnd w:id="16"/>
      <w:r>
        <w:rPr>
          <w:b/>
          <w:bCs/>
        </w:rPr>
        <w:t>14.</w:t>
      </w:r>
      <w:r>
        <w:rPr>
          <w:b/>
          <w:bCs/>
        </w:rPr>
        <w:tab/>
      </w:r>
      <w:r>
        <w:rPr>
          <w:b/>
          <w:bCs/>
        </w:rPr>
        <w:t xml:space="preserve">CALLS ON </w:t>
      </w:r>
      <w:r>
        <w:t xml:space="preserve">the Commission to accurately reflect all payments of assessed </w:t>
      </w:r>
      <w:r>
        <w:t>contributions by Member States;</w:t>
      </w:r>
    </w:p>
    <w:p w:rsidR="004024EB" w:rsidRDefault="00173859" w:rsidP="00173859">
      <w:pPr>
        <w:pStyle w:val="BodyText"/>
        <w:tabs>
          <w:tab w:val="left" w:pos="1364"/>
        </w:tabs>
        <w:spacing w:line="233" w:lineRule="auto"/>
        <w:ind w:left="1360" w:right="620" w:hanging="700"/>
        <w:jc w:val="both"/>
      </w:pPr>
      <w:bookmarkStart w:id="17" w:name="bookmark17"/>
      <w:bookmarkEnd w:id="17"/>
      <w:r>
        <w:rPr>
          <w:b/>
          <w:bCs/>
        </w:rPr>
        <w:t>15.</w:t>
      </w:r>
      <w:r>
        <w:rPr>
          <w:b/>
          <w:bCs/>
        </w:rPr>
        <w:tab/>
      </w:r>
      <w:r>
        <w:rPr>
          <w:b/>
          <w:bCs/>
        </w:rPr>
        <w:t xml:space="preserve">FURTHER CALLS ON </w:t>
      </w:r>
      <w:r>
        <w:t>the Commission to submit a report that highlights the successes and challenges encountered in the implementation of the theme of 2014 The Year of Agriculture &amp; Food Security;</w:t>
      </w:r>
    </w:p>
    <w:p w:rsidR="004024EB" w:rsidRDefault="00173859" w:rsidP="00173859">
      <w:pPr>
        <w:pStyle w:val="BodyText"/>
        <w:tabs>
          <w:tab w:val="left" w:pos="1364"/>
        </w:tabs>
        <w:spacing w:line="221" w:lineRule="auto"/>
        <w:ind w:left="1360" w:right="620" w:hanging="700"/>
        <w:jc w:val="both"/>
      </w:pPr>
      <w:bookmarkStart w:id="18" w:name="bookmark18"/>
      <w:bookmarkEnd w:id="18"/>
      <w:r>
        <w:rPr>
          <w:b/>
          <w:bCs/>
        </w:rPr>
        <w:t>16.</w:t>
      </w:r>
      <w:r>
        <w:rPr>
          <w:b/>
          <w:bCs/>
        </w:rPr>
        <w:tab/>
      </w:r>
      <w:r>
        <w:rPr>
          <w:b/>
          <w:bCs/>
        </w:rPr>
        <w:t xml:space="preserve">CALLS ON </w:t>
      </w:r>
      <w:r>
        <w:t>the Commission to submi</w:t>
      </w:r>
      <w:r>
        <w:t>t a report on the celebration of the 50th Anniversary of the OAU/AU.</w:t>
      </w:r>
    </w:p>
    <w:sectPr w:rsidR="004024EB">
      <w:pgSz w:w="12240" w:h="16834"/>
      <w:pgMar w:top="1940" w:right="455" w:bottom="2015" w:left="45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73859">
      <w:r>
        <w:separator/>
      </w:r>
    </w:p>
  </w:endnote>
  <w:endnote w:type="continuationSeparator" w:id="0">
    <w:p w:rsidR="00000000" w:rsidRDefault="0017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24EB" w:rsidRDefault="00173859">
      <w:r>
        <w:separator/>
      </w:r>
    </w:p>
  </w:footnote>
  <w:footnote w:type="continuationSeparator" w:id="0">
    <w:p w:rsidR="004024EB" w:rsidRDefault="00173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E2F2E"/>
    <w:multiLevelType w:val="multilevel"/>
    <w:tmpl w:val="736A36E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792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4EB"/>
    <w:rsid w:val="00173859"/>
    <w:rsid w:val="0040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2022-10-26T06:22:00Z</dcterms:created>
  <dcterms:modified xsi:type="dcterms:W3CDTF">2022-10-26T06:22:00Z</dcterms:modified>
</cp:coreProperties>
</file>