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10F0" w:rsidRDefault="00D30511">
      <w:pPr>
        <w:pStyle w:val="BodyText"/>
        <w:spacing w:after="220"/>
        <w:jc w:val="center"/>
      </w:pPr>
      <w:r>
        <w:rPr>
          <w:b/>
          <w:bCs/>
        </w:rPr>
        <w:t>DECISION ON THE ELECTION OF ONE (1) MEMBER OF THE</w:t>
      </w:r>
      <w:r>
        <w:rPr>
          <w:b/>
          <w:bCs/>
        </w:rPr>
        <w:br/>
        <w:t>AFRICAN UNION ADVISORY BOARD ON CORRUPTION</w:t>
      </w:r>
      <w:r>
        <w:rPr>
          <w:b/>
          <w:bCs/>
        </w:rPr>
        <w:br/>
        <w:t>Doc. EX.CL/1069(XXXII)</w:t>
      </w:r>
    </w:p>
    <w:p w:rsidR="00CA10F0" w:rsidRDefault="00D30511">
      <w:pPr>
        <w:pStyle w:val="Heading10"/>
        <w:keepNext/>
        <w:keepLines/>
        <w:spacing w:after="280" w:line="252" w:lineRule="auto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CA10F0" w:rsidRDefault="00D30511" w:rsidP="00D30511">
      <w:pPr>
        <w:pStyle w:val="BodyText"/>
        <w:tabs>
          <w:tab w:val="left" w:pos="723"/>
        </w:tabs>
        <w:spacing w:line="271" w:lineRule="auto"/>
        <w:ind w:left="700" w:hanging="700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Report of the Commission on the Election of One (1) Member of the African Union Advisory </w:t>
      </w:r>
      <w:r>
        <w:t>Board on Corruption (the Board);</w:t>
      </w:r>
    </w:p>
    <w:p w:rsidR="00CA10F0" w:rsidRDefault="00D30511" w:rsidP="00D30511">
      <w:pPr>
        <w:pStyle w:val="BodyText"/>
        <w:tabs>
          <w:tab w:val="left" w:pos="723"/>
        </w:tabs>
        <w:spacing w:after="340"/>
        <w:ind w:left="700" w:hanging="700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ELECTS </w:t>
      </w:r>
      <w:r>
        <w:t>Ms. Amal Mahmoud Ammar (Egypt) as Member of the Board for a two (2)- year term;</w:t>
      </w:r>
    </w:p>
    <w:p w:rsidR="00CA10F0" w:rsidRDefault="00D30511" w:rsidP="00D30511">
      <w:pPr>
        <w:pStyle w:val="BodyText"/>
        <w:tabs>
          <w:tab w:val="left" w:pos="723"/>
        </w:tabs>
        <w:spacing w:line="259" w:lineRule="auto"/>
        <w:ind w:left="700" w:hanging="700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RECOMMENDS </w:t>
      </w:r>
      <w:r>
        <w:t>the elected Member of the Board for appointment by the Thirtieth Ordinary Session of the Assembly.</w:t>
      </w:r>
    </w:p>
    <w:sectPr w:rsidR="00CA10F0">
      <w:pgSz w:w="12240" w:h="16834"/>
      <w:pgMar w:top="1991" w:right="1397" w:bottom="1991" w:left="14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30511">
      <w:r>
        <w:separator/>
      </w:r>
    </w:p>
  </w:endnote>
  <w:endnote w:type="continuationSeparator" w:id="0">
    <w:p w:rsidR="00000000" w:rsidRDefault="00D3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10F0" w:rsidRDefault="00D30511">
      <w:r>
        <w:separator/>
      </w:r>
    </w:p>
  </w:footnote>
  <w:footnote w:type="continuationSeparator" w:id="0">
    <w:p w:rsidR="00CA10F0" w:rsidRDefault="00D30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1539C"/>
    <w:multiLevelType w:val="multilevel"/>
    <w:tmpl w:val="B5DC6C3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0648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0F0"/>
    <w:rsid w:val="00CA10F0"/>
    <w:rsid w:val="00D3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2022-10-26T06:26:00Z</dcterms:created>
  <dcterms:modified xsi:type="dcterms:W3CDTF">2022-10-26T06:26:00Z</dcterms:modified>
</cp:coreProperties>
</file>