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9A" w:rsidRDefault="00CF79C8">
      <w:pPr>
        <w:pStyle w:val="Heading10"/>
        <w:keepNext/>
        <w:keepLines/>
        <w:spacing w:after="260"/>
        <w:jc w:val="center"/>
      </w:pPr>
      <w:bookmarkStart w:id="0" w:name="bookmark0"/>
      <w:bookmarkStart w:id="1" w:name="bookmark1"/>
      <w:bookmarkStart w:id="2" w:name="bookmark2"/>
      <w:r>
        <w:t>DECISION ON HOSTING THE AFRICAN UNION CENTRE</w:t>
      </w:r>
      <w:r>
        <w:br/>
        <w:t>FOR POST CONFLICT RECONSTRUCTION</w:t>
      </w:r>
      <w:r>
        <w:br/>
        <w:t>AND DEVELOPMENT (AUCPCRD)</w:t>
      </w:r>
      <w:bookmarkEnd w:id="0"/>
      <w:bookmarkEnd w:id="1"/>
      <w:bookmarkEnd w:id="2"/>
    </w:p>
    <w:p w:rsidR="0070059A" w:rsidRDefault="00CF79C8">
      <w:pPr>
        <w:pStyle w:val="Heading10"/>
        <w:keepNext/>
        <w:keepLines/>
        <w:spacing w:after="26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70059A" w:rsidRDefault="00CF79C8" w:rsidP="00CF79C8">
      <w:pPr>
        <w:pStyle w:val="BodyText"/>
        <w:tabs>
          <w:tab w:val="left" w:pos="715"/>
        </w:tabs>
        <w:spacing w:after="260"/>
        <w:ind w:left="700" w:hanging="70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decision Assembly/AU/Dec.351 (XVI) of January 2011 on the establishment of the African Union Centre for </w:t>
      </w:r>
      <w:r>
        <w:t>Post-Conflict Reconstruction and Development (AUCPCRD), upon the proposal of the Arab Republic of Egypt;</w:t>
      </w:r>
    </w:p>
    <w:p w:rsidR="0070059A" w:rsidRDefault="00CF79C8" w:rsidP="00CF79C8">
      <w:pPr>
        <w:pStyle w:val="BodyText"/>
        <w:tabs>
          <w:tab w:val="left" w:pos="715"/>
        </w:tabs>
        <w:spacing w:after="260"/>
        <w:ind w:left="700" w:hanging="70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FURTHER RECALLS </w:t>
      </w:r>
      <w:r>
        <w:t xml:space="preserve">its decision EX.CL/Dec.840(XXV) of June 2014 requesting the Commission to continue consulting with the Governments of Egypt and Uganda </w:t>
      </w:r>
      <w:r>
        <w:t>with a view to reaching an amicable solution on the location of the Centre;</w:t>
      </w:r>
    </w:p>
    <w:p w:rsidR="0070059A" w:rsidRDefault="00CF79C8" w:rsidP="00CF79C8">
      <w:pPr>
        <w:pStyle w:val="BodyText"/>
        <w:tabs>
          <w:tab w:val="left" w:pos="715"/>
        </w:tabs>
        <w:spacing w:after="260"/>
        <w:ind w:left="700" w:hanging="70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EXPRESSES SINCERE APPRECIATION </w:t>
      </w:r>
      <w:r>
        <w:t>to the Republic of Uganda for withdrawing its offer to host the AUCPCRD in favour of the Arab Republic of Egypt;</w:t>
      </w:r>
    </w:p>
    <w:p w:rsidR="0070059A" w:rsidRDefault="00CF79C8" w:rsidP="00CF79C8">
      <w:pPr>
        <w:pStyle w:val="BodyText"/>
        <w:tabs>
          <w:tab w:val="left" w:pos="715"/>
        </w:tabs>
        <w:spacing w:after="260"/>
        <w:ind w:left="700" w:hanging="70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ACCEPTS </w:t>
      </w:r>
      <w:r>
        <w:t>the offer of the Arab Republ</w:t>
      </w:r>
      <w:r>
        <w:t xml:space="preserve">ic of Egypt, and </w:t>
      </w:r>
      <w:r>
        <w:rPr>
          <w:b/>
          <w:bCs/>
        </w:rPr>
        <w:t xml:space="preserve">RECOMMENDS </w:t>
      </w:r>
      <w:r>
        <w:t xml:space="preserve">to the Assembly to decide that the Arab Republic of Egypt will host the AUCPCRD. In this respect, the Executive Council </w:t>
      </w:r>
      <w:r>
        <w:rPr>
          <w:b/>
          <w:bCs/>
        </w:rPr>
        <w:t xml:space="preserve">EXTENDS </w:t>
      </w:r>
      <w:r>
        <w:t xml:space="preserve">its sincere appreciation to the commitment demonstrated by Egypt, and </w:t>
      </w:r>
      <w:r>
        <w:rPr>
          <w:b/>
          <w:bCs/>
        </w:rPr>
        <w:t xml:space="preserve">REQUESTS </w:t>
      </w:r>
      <w:r>
        <w:t>that consultations st</w:t>
      </w:r>
      <w:r>
        <w:t>art immediately with the AU Commission towards early establishment of the AUCPCRD;</w:t>
      </w:r>
    </w:p>
    <w:p w:rsidR="0070059A" w:rsidRDefault="00CF79C8" w:rsidP="00CF79C8">
      <w:pPr>
        <w:pStyle w:val="Heading10"/>
        <w:keepNext/>
        <w:keepLines/>
        <w:tabs>
          <w:tab w:val="left" w:pos="715"/>
        </w:tabs>
        <w:spacing w:after="260"/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t>5.</w:t>
      </w:r>
      <w:r>
        <w:tab/>
      </w:r>
      <w:r>
        <w:t xml:space="preserve">FURTHER REQUESTS </w:t>
      </w:r>
      <w:r>
        <w:rPr>
          <w:b w:val="0"/>
          <w:bCs w:val="0"/>
        </w:rPr>
        <w:t>the Commission to:</w:t>
      </w:r>
      <w:bookmarkEnd w:id="11"/>
      <w:bookmarkEnd w:id="12"/>
      <w:bookmarkEnd w:id="13"/>
    </w:p>
    <w:p w:rsidR="0070059A" w:rsidRDefault="00CF79C8" w:rsidP="00CF79C8">
      <w:pPr>
        <w:pStyle w:val="BodyText"/>
        <w:tabs>
          <w:tab w:val="left" w:pos="1286"/>
        </w:tabs>
        <w:spacing w:after="260"/>
        <w:ind w:left="1280" w:hanging="560"/>
        <w:jc w:val="both"/>
      </w:pPr>
      <w:bookmarkStart w:id="14" w:name="bookmark14"/>
      <w:bookmarkEnd w:id="14"/>
      <w:r>
        <w:t>(i)</w:t>
      </w:r>
      <w:r>
        <w:tab/>
      </w:r>
      <w:r>
        <w:t>initiate and finalize the Host Agreement with the Arab Republic of Egypt, in accordance with the AU Rules and Regulations;</w:t>
      </w:r>
    </w:p>
    <w:p w:rsidR="0070059A" w:rsidRDefault="00CF79C8" w:rsidP="00CF79C8">
      <w:pPr>
        <w:pStyle w:val="BodyText"/>
        <w:tabs>
          <w:tab w:val="left" w:pos="1286"/>
        </w:tabs>
        <w:spacing w:after="260"/>
        <w:ind w:left="1280" w:hanging="560"/>
        <w:jc w:val="both"/>
      </w:pPr>
      <w:bookmarkStart w:id="15" w:name="bookmark15"/>
      <w:bookmarkEnd w:id="15"/>
      <w:r>
        <w:t>(ii)</w:t>
      </w:r>
      <w:r>
        <w:tab/>
      </w:r>
      <w:r>
        <w:t>develop the st</w:t>
      </w:r>
      <w:r>
        <w:t>ructure of the AUCPCRD and prepare a comprehensive report on the financial and technical needs of the AU-PCRD, for consideration by the relevant AU Policy Organs, prior to its submission to the Ordinary Session of the Assembly, through the Executive Counci</w:t>
      </w:r>
      <w:r>
        <w:t>l, scheduled for February 2019.</w:t>
      </w:r>
    </w:p>
    <w:sectPr w:rsidR="0070059A">
      <w:pgSz w:w="12240" w:h="16834"/>
      <w:pgMar w:top="1956" w:right="1606" w:bottom="1956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F79C8">
      <w:r>
        <w:separator/>
      </w:r>
    </w:p>
  </w:endnote>
  <w:endnote w:type="continuationSeparator" w:id="0">
    <w:p w:rsidR="00000000" w:rsidRDefault="00CF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59A" w:rsidRDefault="00CF79C8">
      <w:r>
        <w:separator/>
      </w:r>
    </w:p>
  </w:footnote>
  <w:footnote w:type="continuationSeparator" w:id="0">
    <w:p w:rsidR="0070059A" w:rsidRDefault="00CF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50CB"/>
    <w:multiLevelType w:val="multilevel"/>
    <w:tmpl w:val="9938A4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1434B0"/>
    <w:multiLevelType w:val="multilevel"/>
    <w:tmpl w:val="14C2B4B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5470425">
    <w:abstractNumId w:val="0"/>
  </w:num>
  <w:num w:numId="2" w16cid:durableId="45005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A"/>
    <w:rsid w:val="0070059A"/>
    <w:rsid w:val="00C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2022-10-26T06:27:00Z</dcterms:modified>
</cp:coreProperties>
</file>