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196" w:rsidRDefault="003845FD">
      <w:pPr>
        <w:pStyle w:val="BodyText"/>
        <w:spacing w:after="260"/>
        <w:jc w:val="center"/>
      </w:pPr>
      <w:r>
        <w:rPr>
          <w:b/>
          <w:bCs/>
        </w:rPr>
        <w:t>DECISION ON THE STATUS OF IMPLEMENTATION OF PREVIOUS</w:t>
      </w:r>
      <w:r>
        <w:rPr>
          <w:b/>
          <w:bCs/>
        </w:rPr>
        <w:br/>
        <w:t>DECISIONS OF THE EXECUTIVE COUNCIL AND THE ASSEMBLY</w:t>
      </w:r>
      <w:r>
        <w:rPr>
          <w:b/>
          <w:bCs/>
        </w:rPr>
        <w:br/>
        <w:t>Doc. EX.CL/1113(XXXIV)</w:t>
      </w:r>
    </w:p>
    <w:p w:rsidR="00323196" w:rsidRDefault="003845FD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323196" w:rsidRDefault="003845FD" w:rsidP="003845FD">
      <w:pPr>
        <w:pStyle w:val="BodyText"/>
        <w:tabs>
          <w:tab w:val="left" w:pos="724"/>
        </w:tabs>
        <w:spacing w:after="260"/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on Implementation of the previous decisions of the Ordinary Sessions of the </w:t>
      </w:r>
      <w:r>
        <w:t>Executive Council and the Assembly for 2018;</w:t>
      </w:r>
    </w:p>
    <w:p w:rsidR="00323196" w:rsidRDefault="003845FD" w:rsidP="003845FD">
      <w:pPr>
        <w:pStyle w:val="BodyText"/>
        <w:tabs>
          <w:tab w:val="left" w:pos="724"/>
        </w:tabs>
        <w:spacing w:after="260" w:line="233" w:lineRule="auto"/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Republic of Mali, the Republic of Mauritius and the Kingdom of Morocco for having reported on the implementation of decisions of the Policy Organs; and </w:t>
      </w:r>
      <w:r>
        <w:rPr>
          <w:b/>
          <w:bCs/>
        </w:rPr>
        <w:t xml:space="preserve">URGES </w:t>
      </w:r>
      <w:r>
        <w:t>all Member States to report on the imple</w:t>
      </w:r>
      <w:r>
        <w:t>mentation of decisions on a regular basis;</w:t>
      </w:r>
    </w:p>
    <w:p w:rsidR="00323196" w:rsidRDefault="003845FD" w:rsidP="003845FD">
      <w:pPr>
        <w:pStyle w:val="BodyText"/>
        <w:tabs>
          <w:tab w:val="left" w:pos="724"/>
        </w:tabs>
        <w:spacing w:after="26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to:</w:t>
      </w:r>
    </w:p>
    <w:p w:rsidR="00323196" w:rsidRDefault="003845FD" w:rsidP="003845FD">
      <w:pPr>
        <w:pStyle w:val="BodyText"/>
        <w:tabs>
          <w:tab w:val="left" w:pos="1274"/>
        </w:tabs>
        <w:spacing w:after="260"/>
        <w:ind w:left="1280" w:hanging="560"/>
        <w:jc w:val="both"/>
      </w:pPr>
      <w:bookmarkStart w:id="6" w:name="bookmark6"/>
      <w:bookmarkEnd w:id="6"/>
      <w:r>
        <w:t>i)</w:t>
      </w:r>
      <w:r>
        <w:tab/>
      </w:r>
      <w:r>
        <w:t>take stock of all previous decisions adopted on the implementation of decisions with a view to improving and strengthening the existing mechanism on the follow-up of implementation of P</w:t>
      </w:r>
      <w:r>
        <w:t>olicy Organs’ decisions;</w:t>
      </w:r>
    </w:p>
    <w:p w:rsidR="00323196" w:rsidRDefault="003845FD" w:rsidP="003845FD">
      <w:pPr>
        <w:pStyle w:val="BodyText"/>
        <w:tabs>
          <w:tab w:val="left" w:pos="1274"/>
        </w:tabs>
        <w:spacing w:after="260"/>
        <w:ind w:left="1280" w:hanging="560"/>
        <w:jc w:val="both"/>
      </w:pPr>
      <w:bookmarkStart w:id="7" w:name="bookmark7"/>
      <w:bookmarkEnd w:id="7"/>
      <w:r>
        <w:t>ii)</w:t>
      </w:r>
      <w:r>
        <w:tab/>
      </w:r>
      <w:r>
        <w:t>ensure that the financial resources are allocated, in a timely manner, to enable the implementation of decisions of the Policy Organs;</w:t>
      </w:r>
    </w:p>
    <w:p w:rsidR="00323196" w:rsidRDefault="003845FD" w:rsidP="003845FD">
      <w:pPr>
        <w:pStyle w:val="BodyText"/>
        <w:tabs>
          <w:tab w:val="left" w:pos="1274"/>
        </w:tabs>
        <w:spacing w:after="260" w:line="226" w:lineRule="auto"/>
        <w:ind w:left="1280" w:hanging="560"/>
        <w:jc w:val="both"/>
      </w:pPr>
      <w:bookmarkStart w:id="8" w:name="bookmark8"/>
      <w:bookmarkEnd w:id="8"/>
      <w:r>
        <w:t>iii)</w:t>
      </w:r>
      <w:r>
        <w:tab/>
      </w:r>
      <w:r>
        <w:t>ensure that all draft decisions are submitted along with their financial, legal and structural i</w:t>
      </w:r>
      <w:r>
        <w:t>mplications, if any;</w:t>
      </w:r>
    </w:p>
    <w:p w:rsidR="00323196" w:rsidRDefault="003845FD" w:rsidP="003845FD">
      <w:pPr>
        <w:pStyle w:val="BodyText"/>
        <w:tabs>
          <w:tab w:val="left" w:pos="1274"/>
        </w:tabs>
        <w:spacing w:after="260" w:line="218" w:lineRule="auto"/>
        <w:ind w:left="1280" w:hanging="560"/>
        <w:jc w:val="both"/>
      </w:pPr>
      <w:bookmarkStart w:id="9" w:name="bookmark9"/>
      <w:bookmarkEnd w:id="9"/>
      <w:r>
        <w:t>iv)</w:t>
      </w:r>
      <w:r>
        <w:tab/>
      </w:r>
      <w:r>
        <w:t>vet the legal aspect of draft decisions prior to their consideration by the Policy Organs; and</w:t>
      </w:r>
    </w:p>
    <w:p w:rsidR="00323196" w:rsidRDefault="003845FD" w:rsidP="003845FD">
      <w:pPr>
        <w:pStyle w:val="BodyText"/>
        <w:tabs>
          <w:tab w:val="left" w:pos="1274"/>
        </w:tabs>
        <w:spacing w:after="260"/>
        <w:ind w:firstLine="700"/>
      </w:pPr>
      <w:bookmarkStart w:id="10" w:name="bookmark10"/>
      <w:bookmarkEnd w:id="10"/>
      <w:r>
        <w:t>v)</w:t>
      </w:r>
      <w:r>
        <w:tab/>
      </w:r>
      <w:r>
        <w:t>strengthen the capacity of departments in the field of decision drafting.</w:t>
      </w:r>
    </w:p>
    <w:p w:rsidR="00323196" w:rsidRDefault="003845FD" w:rsidP="003845FD">
      <w:pPr>
        <w:pStyle w:val="BodyText"/>
        <w:tabs>
          <w:tab w:val="left" w:pos="724"/>
        </w:tabs>
        <w:spacing w:after="260" w:line="218" w:lineRule="auto"/>
        <w:ind w:left="700" w:hanging="700"/>
      </w:pPr>
      <w:bookmarkStart w:id="11" w:name="bookmark11"/>
      <w:bookmarkEnd w:id="11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REITERATES </w:t>
      </w:r>
      <w:r>
        <w:t xml:space="preserve">the need to rationalise the agendas of Policy </w:t>
      </w:r>
      <w:r>
        <w:t>Organs in order to reduce the number of decisions.</w:t>
      </w:r>
    </w:p>
    <w:sectPr w:rsidR="00323196">
      <w:pgSz w:w="12240" w:h="16834"/>
      <w:pgMar w:top="1856" w:right="1338" w:bottom="5924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845FD">
      <w:r>
        <w:separator/>
      </w:r>
    </w:p>
  </w:endnote>
  <w:endnote w:type="continuationSeparator" w:id="0">
    <w:p w:rsidR="00000000" w:rsidRDefault="0038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196" w:rsidRDefault="003845FD">
      <w:r>
        <w:separator/>
      </w:r>
    </w:p>
  </w:footnote>
  <w:footnote w:type="continuationSeparator" w:id="0">
    <w:p w:rsidR="00323196" w:rsidRDefault="0038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EFF"/>
    <w:multiLevelType w:val="multilevel"/>
    <w:tmpl w:val="62DE6A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9A3596"/>
    <w:multiLevelType w:val="multilevel"/>
    <w:tmpl w:val="EC32C7E2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350029">
    <w:abstractNumId w:val="0"/>
  </w:num>
  <w:num w:numId="2" w16cid:durableId="168725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96"/>
    <w:rsid w:val="00323196"/>
    <w:rsid w:val="003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