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095" w:rsidRDefault="0070146F">
      <w:pPr>
        <w:pStyle w:val="BodyText"/>
        <w:jc w:val="center"/>
      </w:pPr>
      <w:r>
        <w:rPr>
          <w:b/>
          <w:bCs/>
        </w:rPr>
        <w:t>DECISION ON THE IMPLEMENTATION OF DECISION</w:t>
      </w:r>
      <w:r>
        <w:rPr>
          <w:b/>
          <w:bCs/>
        </w:rPr>
        <w:br/>
        <w:t>ASSEMBLY/AU/Dec.710(XXXI) ON HOSTING THE AFRICAN UNION CENTRE FOR</w:t>
      </w:r>
      <w:r>
        <w:rPr>
          <w:b/>
          <w:bCs/>
        </w:rPr>
        <w:br/>
        <w:t>POST-CONFLICT RECONSTRUCTION AND DEVELOPMENT (AUCPCRD)</w:t>
      </w:r>
      <w:r>
        <w:rPr>
          <w:b/>
          <w:bCs/>
        </w:rPr>
        <w:br/>
        <w:t>Doc. EX.CL/1119(XXXIV)</w:t>
      </w:r>
    </w:p>
    <w:p w:rsidR="004D2095" w:rsidRDefault="0070146F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4D2095" w:rsidRDefault="0070146F" w:rsidP="0070146F">
      <w:pPr>
        <w:pStyle w:val="BodyText"/>
        <w:tabs>
          <w:tab w:val="left" w:pos="710"/>
        </w:tabs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Progress Report of the </w:t>
      </w:r>
      <w:r>
        <w:t>Commission on the Implementation of Decision Assembly/AU/Dec.710(XXXI) of July 2018 on the African Union Centre for Post-Conflict Reconstruction and Development;</w:t>
      </w:r>
    </w:p>
    <w:p w:rsidR="004D2095" w:rsidRDefault="0070146F" w:rsidP="0070146F">
      <w:pPr>
        <w:pStyle w:val="BodyText"/>
        <w:tabs>
          <w:tab w:val="left" w:pos="710"/>
        </w:tabs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to:</w:t>
      </w:r>
    </w:p>
    <w:p w:rsidR="004D2095" w:rsidRDefault="0070146F" w:rsidP="0070146F">
      <w:pPr>
        <w:pStyle w:val="BodyText"/>
        <w:tabs>
          <w:tab w:val="left" w:pos="1275"/>
        </w:tabs>
        <w:spacing w:line="226" w:lineRule="auto"/>
        <w:ind w:left="1260" w:hanging="540"/>
        <w:jc w:val="both"/>
      </w:pPr>
      <w:bookmarkStart w:id="5" w:name="bookmark5"/>
      <w:bookmarkEnd w:id="5"/>
      <w:r>
        <w:t>i)</w:t>
      </w:r>
      <w:r>
        <w:tab/>
      </w:r>
      <w:r>
        <w:t>prepare the governing legal instrument of AUCPCRD through the esta</w:t>
      </w:r>
      <w:r>
        <w:t>blished procedures;</w:t>
      </w:r>
    </w:p>
    <w:p w:rsidR="004D2095" w:rsidRDefault="0070146F" w:rsidP="0070146F">
      <w:pPr>
        <w:pStyle w:val="BodyText"/>
        <w:tabs>
          <w:tab w:val="left" w:pos="1275"/>
        </w:tabs>
        <w:spacing w:line="233" w:lineRule="auto"/>
        <w:ind w:left="1260" w:hanging="540"/>
        <w:jc w:val="both"/>
      </w:pPr>
      <w:bookmarkStart w:id="6" w:name="bookmark6"/>
      <w:bookmarkEnd w:id="6"/>
      <w:r>
        <w:t>ii)</w:t>
      </w:r>
      <w:r>
        <w:tab/>
      </w:r>
      <w:r>
        <w:t>submit the structural, financial and legal implications to the relevant Sub</w:t>
      </w:r>
      <w:r>
        <w:softHyphen/>
        <w:t>committees for assessment, prior to submission of same to the Executive Council for consideration and decision; and</w:t>
      </w:r>
    </w:p>
    <w:p w:rsidR="004D2095" w:rsidRDefault="0070146F" w:rsidP="0070146F">
      <w:pPr>
        <w:pStyle w:val="BodyText"/>
        <w:tabs>
          <w:tab w:val="left" w:pos="1275"/>
        </w:tabs>
        <w:ind w:left="1260" w:hanging="540"/>
        <w:jc w:val="both"/>
      </w:pPr>
      <w:bookmarkStart w:id="7" w:name="bookmark7"/>
      <w:bookmarkEnd w:id="7"/>
      <w:r>
        <w:t>iii)</w:t>
      </w:r>
      <w:r>
        <w:tab/>
      </w:r>
      <w:r>
        <w:t>finalize the Host Agreement of the AUCPCRD w</w:t>
      </w:r>
      <w:r>
        <w:t>ith the Arab Republic of Egypt, expedite the implementation of Decision Assembly/AU/Dec.710(XXXI) and report on the implementation of this Decision to the 35th Ordinary Session of Executive Council in Niamey, Niger, in July 2019.</w:t>
      </w:r>
    </w:p>
    <w:sectPr w:rsidR="004D2095">
      <w:pgSz w:w="12240" w:h="16834"/>
      <w:pgMar w:top="1915" w:right="1385" w:bottom="1915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0146F">
      <w:r>
        <w:separator/>
      </w:r>
    </w:p>
  </w:endnote>
  <w:endnote w:type="continuationSeparator" w:id="0">
    <w:p w:rsidR="00000000" w:rsidRDefault="007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095" w:rsidRDefault="0070146F">
      <w:r>
        <w:separator/>
      </w:r>
    </w:p>
  </w:footnote>
  <w:footnote w:type="continuationSeparator" w:id="0">
    <w:p w:rsidR="004D2095" w:rsidRDefault="0070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5E1"/>
    <w:multiLevelType w:val="multilevel"/>
    <w:tmpl w:val="FEE65F2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65DC"/>
    <w:multiLevelType w:val="multilevel"/>
    <w:tmpl w:val="FBD4B7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390193">
    <w:abstractNumId w:val="1"/>
  </w:num>
  <w:num w:numId="2" w16cid:durableId="72156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95"/>
    <w:rsid w:val="004D2095"/>
    <w:rsid w:val="007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