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F6D" w:rsidRDefault="007A516D">
      <w:pPr>
        <w:pStyle w:val="BodyText"/>
        <w:jc w:val="center"/>
      </w:pPr>
      <w:r>
        <w:rPr>
          <w:b/>
          <w:bCs/>
        </w:rPr>
        <w:t>DECISION ON THE ACTIVITY REPORT OF THE AFRICAN UNION</w:t>
      </w:r>
      <w:r>
        <w:rPr>
          <w:b/>
          <w:bCs/>
        </w:rPr>
        <w:br/>
        <w:t>ADVISORY BOARD ON CORRUPTION</w:t>
      </w:r>
      <w:r>
        <w:rPr>
          <w:b/>
          <w:bCs/>
        </w:rPr>
        <w:br/>
        <w:t>Doc. EX.CL/1128(XXXIV)</w:t>
      </w:r>
    </w:p>
    <w:p w:rsidR="00DA0F6D" w:rsidRDefault="007A516D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A0F6D" w:rsidRDefault="007A516D" w:rsidP="007A516D">
      <w:pPr>
        <w:pStyle w:val="BodyText"/>
        <w:tabs>
          <w:tab w:val="left" w:pos="715"/>
        </w:tabs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Activity Report of the African Union Advisory Board on Corruption (AUABC) for the period 1 January to 31 </w:t>
      </w:r>
      <w:r>
        <w:t>December 2018;</w:t>
      </w:r>
    </w:p>
    <w:p w:rsidR="00DA0F6D" w:rsidRDefault="007A516D" w:rsidP="007A516D">
      <w:pPr>
        <w:pStyle w:val="BodyText"/>
        <w:tabs>
          <w:tab w:val="left" w:pos="715"/>
        </w:tabs>
        <w:spacing w:line="233" w:lineRule="auto"/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State Parties to the African Union Convention on Preventing and Combatting Corruption to initiate the process for the change of the name of the Advisory Board;</w:t>
      </w:r>
    </w:p>
    <w:p w:rsidR="00DA0F6D" w:rsidRDefault="007A516D" w:rsidP="007A516D">
      <w:pPr>
        <w:pStyle w:val="BodyText"/>
        <w:tabs>
          <w:tab w:val="left" w:pos="715"/>
        </w:tabs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Commission, to take urgent measures, to resolve the conflict b</w:t>
      </w:r>
      <w:r>
        <w:t>etween the members of the Advisory Board and the staff of the Secretariat;</w:t>
      </w:r>
    </w:p>
    <w:p w:rsidR="00DA0F6D" w:rsidRDefault="007A516D" w:rsidP="007A516D">
      <w:pPr>
        <w:pStyle w:val="BodyText"/>
        <w:tabs>
          <w:tab w:val="left" w:pos="715"/>
        </w:tabs>
        <w:spacing w:line="233" w:lineRule="auto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INVITES </w:t>
      </w:r>
      <w:r>
        <w:t>the Advisory Board to elaborate the terms of reference of its missions and communicate them one (1) month in advance to the State Parties to the Convention.</w:t>
      </w:r>
    </w:p>
    <w:sectPr w:rsidR="00DA0F6D">
      <w:pgSz w:w="12240" w:h="16834"/>
      <w:pgMar w:top="1915" w:right="1387" w:bottom="414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A516D">
      <w:r>
        <w:separator/>
      </w:r>
    </w:p>
  </w:endnote>
  <w:endnote w:type="continuationSeparator" w:id="0">
    <w:p w:rsidR="00000000" w:rsidRDefault="007A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F6D" w:rsidRDefault="007A516D">
      <w:r>
        <w:separator/>
      </w:r>
    </w:p>
  </w:footnote>
  <w:footnote w:type="continuationSeparator" w:id="0">
    <w:p w:rsidR="00DA0F6D" w:rsidRDefault="007A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7AA"/>
    <w:multiLevelType w:val="multilevel"/>
    <w:tmpl w:val="6BC4E0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884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6D"/>
    <w:rsid w:val="007A516D"/>
    <w:rsid w:val="00D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