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7E1" w:rsidRDefault="00302C18">
      <w:pPr>
        <w:pStyle w:val="BodyText"/>
        <w:jc w:val="center"/>
      </w:pPr>
      <w:r>
        <w:rPr>
          <w:b/>
          <w:bCs/>
        </w:rPr>
        <w:t>DECISION ON THE NOMINATION OF THREE (3) MEMBER STATES TO</w:t>
      </w:r>
      <w:r>
        <w:rPr>
          <w:b/>
          <w:bCs/>
        </w:rPr>
        <w:br/>
        <w:t>DESIGNATE JUDGES TO THE AFRICAN UNION</w:t>
      </w:r>
      <w:r>
        <w:rPr>
          <w:b/>
          <w:bCs/>
        </w:rPr>
        <w:br/>
        <w:t>ADMINISTRATIVE TRIBUNAL</w:t>
      </w:r>
      <w:r>
        <w:rPr>
          <w:b/>
          <w:bCs/>
        </w:rPr>
        <w:br/>
        <w:t>Doc. EX.CL/1150(XXXIV)</w:t>
      </w:r>
    </w:p>
    <w:p w:rsidR="001477E1" w:rsidRDefault="00302C18">
      <w:pPr>
        <w:pStyle w:val="Heading10"/>
        <w:keepNext/>
        <w:keepLines/>
        <w:spacing w:after="280" w:line="233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1477E1" w:rsidRDefault="00302C18" w:rsidP="00302C18">
      <w:pPr>
        <w:pStyle w:val="BodyText"/>
        <w:tabs>
          <w:tab w:val="left" w:pos="713"/>
        </w:tabs>
        <w:spacing w:line="233" w:lineRule="auto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nomination of three (3) Member </w:t>
      </w:r>
      <w:r>
        <w:t>States to designate judges to the Administrative Tribunal;</w:t>
      </w:r>
    </w:p>
    <w:p w:rsidR="001477E1" w:rsidRDefault="00302C18" w:rsidP="00302C18">
      <w:pPr>
        <w:pStyle w:val="BodyText"/>
        <w:tabs>
          <w:tab w:val="left" w:pos="713"/>
        </w:tabs>
        <w:spacing w:line="233" w:lineRule="auto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outgoing members of the Administrative Tribunal for their work;</w:t>
      </w:r>
    </w:p>
    <w:p w:rsidR="001477E1" w:rsidRDefault="00302C18" w:rsidP="00302C18">
      <w:pPr>
        <w:pStyle w:val="BodyText"/>
        <w:tabs>
          <w:tab w:val="left" w:pos="713"/>
        </w:tabs>
        <w:spacing w:line="233" w:lineRule="auto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NOMINATES </w:t>
      </w:r>
      <w:r>
        <w:t xml:space="preserve">the following Member States to each designate one (1) judge to the Administrative Tribunal for a term of four </w:t>
      </w:r>
      <w:r>
        <w:t>(4) years:</w:t>
      </w:r>
    </w:p>
    <w:p w:rsidR="001477E1" w:rsidRDefault="00302C18" w:rsidP="00302C18">
      <w:pPr>
        <w:pStyle w:val="BodyText"/>
        <w:tabs>
          <w:tab w:val="left" w:pos="1266"/>
        </w:tabs>
        <w:spacing w:after="0" w:line="233" w:lineRule="auto"/>
        <w:ind w:firstLine="700"/>
      </w:pPr>
      <w:bookmarkStart w:id="6" w:name="bookmark6"/>
      <w:bookmarkEnd w:id="6"/>
      <w:r>
        <w:t>i)</w:t>
      </w:r>
      <w:r>
        <w:tab/>
      </w:r>
      <w:r>
        <w:t>Kingdom of Morocco;</w:t>
      </w:r>
    </w:p>
    <w:p w:rsidR="001477E1" w:rsidRDefault="00302C18" w:rsidP="00302C18">
      <w:pPr>
        <w:pStyle w:val="BodyText"/>
        <w:tabs>
          <w:tab w:val="left" w:pos="1266"/>
        </w:tabs>
        <w:spacing w:after="0" w:line="233" w:lineRule="auto"/>
        <w:ind w:firstLine="700"/>
      </w:pPr>
      <w:bookmarkStart w:id="7" w:name="bookmark7"/>
      <w:bookmarkEnd w:id="7"/>
      <w:r>
        <w:t>ii)</w:t>
      </w:r>
      <w:r>
        <w:tab/>
      </w:r>
      <w:r>
        <w:t>Republic of Mozambique; and</w:t>
      </w:r>
    </w:p>
    <w:p w:rsidR="001477E1" w:rsidRDefault="00302C18" w:rsidP="00302C18">
      <w:pPr>
        <w:pStyle w:val="BodyText"/>
        <w:tabs>
          <w:tab w:val="left" w:pos="1266"/>
        </w:tabs>
        <w:spacing w:line="233" w:lineRule="auto"/>
        <w:ind w:firstLine="700"/>
      </w:pPr>
      <w:bookmarkStart w:id="8" w:name="bookmark8"/>
      <w:bookmarkEnd w:id="8"/>
      <w:r>
        <w:t>iii)</w:t>
      </w:r>
      <w:r>
        <w:tab/>
      </w:r>
      <w:r>
        <w:t>Republic of Namibia.</w:t>
      </w:r>
    </w:p>
    <w:p w:rsidR="001477E1" w:rsidRDefault="00302C18" w:rsidP="00302C18">
      <w:pPr>
        <w:pStyle w:val="BodyText"/>
        <w:tabs>
          <w:tab w:val="left" w:pos="713"/>
        </w:tabs>
        <w:spacing w:line="230" w:lineRule="auto"/>
        <w:ind w:left="700" w:hanging="700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the nominated Member States to designate judges to the Administrative Tribunal by the end of February 2019;</w:t>
      </w:r>
    </w:p>
    <w:p w:rsidR="001477E1" w:rsidRDefault="00302C18" w:rsidP="00302C18">
      <w:pPr>
        <w:pStyle w:val="BodyText"/>
        <w:tabs>
          <w:tab w:val="left" w:pos="713"/>
        </w:tabs>
        <w:spacing w:line="233" w:lineRule="auto"/>
        <w:ind w:left="700" w:hanging="700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review the Statute and the Rul</w:t>
      </w:r>
      <w:r>
        <w:t>es of Procedure of the Administrative Tribunal for consideration by the 36</w:t>
      </w:r>
      <w:r>
        <w:rPr>
          <w:vertAlign w:val="superscript"/>
        </w:rPr>
        <w:t>th</w:t>
      </w:r>
      <w:r>
        <w:t xml:space="preserve"> Ordinary Session of the Executive Council in February 2020.</w:t>
      </w:r>
    </w:p>
    <w:sectPr w:rsidR="001477E1">
      <w:pgSz w:w="12240" w:h="16834"/>
      <w:pgMar w:top="1889" w:right="1393" w:bottom="5949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02C18">
      <w:r>
        <w:separator/>
      </w:r>
    </w:p>
  </w:endnote>
  <w:endnote w:type="continuationSeparator" w:id="0">
    <w:p w:rsidR="00000000" w:rsidRDefault="003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7E1" w:rsidRDefault="00302C18">
      <w:r>
        <w:separator/>
      </w:r>
    </w:p>
  </w:footnote>
  <w:footnote w:type="continuationSeparator" w:id="0">
    <w:p w:rsidR="001477E1" w:rsidRDefault="0030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DA2"/>
    <w:multiLevelType w:val="multilevel"/>
    <w:tmpl w:val="EC900E6E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45358E"/>
    <w:multiLevelType w:val="multilevel"/>
    <w:tmpl w:val="70B090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5218419">
    <w:abstractNumId w:val="1"/>
  </w:num>
  <w:num w:numId="2" w16cid:durableId="11081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E1"/>
    <w:rsid w:val="001477E1"/>
    <w:rsid w:val="003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