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65E4" w:rsidRDefault="0084735C">
      <w:pPr>
        <w:pStyle w:val="Heading10"/>
        <w:keepNext/>
        <w:keepLines/>
        <w:spacing w:after="260"/>
        <w:jc w:val="center"/>
      </w:pPr>
      <w:bookmarkStart w:id="0" w:name="bookmark0"/>
      <w:bookmarkStart w:id="1" w:name="bookmark1"/>
      <w:bookmarkStart w:id="2" w:name="bookmark2"/>
      <w:r>
        <w:t>DECISION ON THE REPORTS OF THE SUB-COMMITTEES OF THE PERMANENT</w:t>
      </w:r>
      <w:r>
        <w:br/>
        <w:t>REPRESENTATIVES’ COMMITTEE (PRC)</w:t>
      </w:r>
      <w:bookmarkEnd w:id="0"/>
      <w:bookmarkEnd w:id="1"/>
      <w:bookmarkEnd w:id="2"/>
    </w:p>
    <w:p w:rsidR="005465E4" w:rsidRDefault="0084735C">
      <w:pPr>
        <w:pStyle w:val="Heading10"/>
        <w:keepNext/>
        <w:keepLines/>
        <w:spacing w:after="260"/>
        <w:jc w:val="both"/>
      </w:pPr>
      <w:bookmarkStart w:id="3" w:name="bookmark3"/>
      <w:bookmarkStart w:id="4" w:name="bookmark4"/>
      <w:bookmarkStart w:id="5" w:name="bookmark5"/>
      <w:r>
        <w:t>The Executive Council,</w:t>
      </w:r>
      <w:bookmarkEnd w:id="3"/>
      <w:bookmarkEnd w:id="4"/>
      <w:bookmarkEnd w:id="5"/>
    </w:p>
    <w:p w:rsidR="005465E4" w:rsidRDefault="0084735C" w:rsidP="0084735C">
      <w:pPr>
        <w:pStyle w:val="BodyText"/>
        <w:tabs>
          <w:tab w:val="left" w:pos="717"/>
        </w:tabs>
        <w:spacing w:after="260" w:line="233" w:lineRule="auto"/>
        <w:ind w:left="720" w:hanging="720"/>
        <w:jc w:val="both"/>
      </w:pPr>
      <w:bookmarkStart w:id="6" w:name="bookmark6"/>
      <w:bookmarkEnd w:id="6"/>
      <w:r>
        <w:rPr>
          <w:b/>
          <w:bCs/>
          <w:shd w:val="clear" w:color="auto" w:fill="FFFFFF"/>
        </w:rPr>
        <w:t>1.</w:t>
      </w:r>
      <w:r>
        <w:rPr>
          <w:b/>
          <w:bCs/>
          <w:shd w:val="clear" w:color="auto" w:fill="FFFFFF"/>
        </w:rPr>
        <w:tab/>
      </w:r>
      <w:r>
        <w:rPr>
          <w:b/>
          <w:bCs/>
        </w:rPr>
        <w:t xml:space="preserve">TAKES NOTE </w:t>
      </w:r>
      <w:r>
        <w:t>of the PRC recommendations on the Reports of its Sub</w:t>
      </w:r>
      <w:r>
        <w:softHyphen/>
        <w:t xml:space="preserve">committees, taking into account observations made by Member </w:t>
      </w:r>
      <w:r>
        <w:t>States;</w:t>
      </w:r>
    </w:p>
    <w:p w:rsidR="005465E4" w:rsidRDefault="0084735C" w:rsidP="0084735C">
      <w:pPr>
        <w:pStyle w:val="Heading10"/>
        <w:keepNext/>
        <w:keepLines/>
        <w:tabs>
          <w:tab w:val="left" w:pos="717"/>
        </w:tabs>
        <w:spacing w:after="260" w:line="233" w:lineRule="auto"/>
        <w:ind w:left="720" w:hanging="720"/>
        <w:jc w:val="both"/>
      </w:pPr>
      <w:bookmarkStart w:id="7" w:name="bookmark9"/>
      <w:bookmarkStart w:id="8" w:name="bookmark10"/>
      <w:bookmarkStart w:id="9" w:name="bookmark7"/>
      <w:bookmarkStart w:id="10" w:name="bookmark8"/>
      <w:bookmarkEnd w:id="7"/>
      <w:r>
        <w:t>1.</w:t>
      </w:r>
      <w:r>
        <w:tab/>
      </w:r>
      <w:r>
        <w:t>SUB-COMMITTEE ON STRUCTURAL REFORMS, ADDIS ABABA, ETHIOPIA, 28-31 OCTOBER 2019 - Doc: EX.CL/1177(XXXVI)i)</w:t>
      </w:r>
      <w:bookmarkEnd w:id="8"/>
      <w:bookmarkEnd w:id="9"/>
      <w:bookmarkEnd w:id="10"/>
    </w:p>
    <w:p w:rsidR="005465E4" w:rsidRDefault="0084735C" w:rsidP="0084735C">
      <w:pPr>
        <w:pStyle w:val="BodyText"/>
        <w:tabs>
          <w:tab w:val="left" w:pos="717"/>
        </w:tabs>
        <w:spacing w:after="260"/>
        <w:ind w:left="720" w:hanging="720"/>
        <w:jc w:val="both"/>
      </w:pPr>
      <w:bookmarkStart w:id="11" w:name="bookmark11"/>
      <w:bookmarkEnd w:id="11"/>
      <w:r>
        <w:rPr>
          <w:b/>
          <w:bCs/>
        </w:rPr>
        <w:t>2.</w:t>
      </w:r>
      <w:r>
        <w:rPr>
          <w:b/>
          <w:bCs/>
        </w:rPr>
        <w:tab/>
      </w:r>
      <w:r>
        <w:rPr>
          <w:b/>
          <w:bCs/>
        </w:rPr>
        <w:t xml:space="preserve">RECALLS </w:t>
      </w:r>
      <w:r>
        <w:t xml:space="preserve">Decision </w:t>
      </w:r>
      <w:r>
        <w:rPr>
          <w:u w:val="single"/>
        </w:rPr>
        <w:t>Ext/Assembly/AU/Dec. 1 (XI</w:t>
      </w:r>
      <w:r>
        <w:t xml:space="preserve">) of the November 2018 AU Extraordinary Assembly of Heads of State and Government Decision on </w:t>
      </w:r>
      <w:r>
        <w:rPr>
          <w:i/>
          <w:iCs/>
        </w:rPr>
        <w:t>the I</w:t>
      </w:r>
      <w:r>
        <w:rPr>
          <w:i/>
          <w:iCs/>
        </w:rPr>
        <w:t>nstitutional Reform of the African Union (AU)</w:t>
      </w:r>
      <w:r>
        <w:t xml:space="preserve">, which included, </w:t>
      </w:r>
      <w:r>
        <w:rPr>
          <w:i/>
          <w:iCs/>
        </w:rPr>
        <w:t>inter alia-.</w:t>
      </w:r>
    </w:p>
    <w:p w:rsidR="005465E4" w:rsidRDefault="0084735C" w:rsidP="0084735C">
      <w:pPr>
        <w:pStyle w:val="BodyText"/>
        <w:tabs>
          <w:tab w:val="left" w:pos="1455"/>
        </w:tabs>
        <w:spacing w:after="260"/>
        <w:ind w:left="1420" w:hanging="600"/>
        <w:jc w:val="both"/>
      </w:pPr>
      <w:bookmarkStart w:id="12" w:name="bookmark12"/>
      <w:bookmarkEnd w:id="12"/>
      <w:r>
        <w:t>a.</w:t>
      </w:r>
      <w:r>
        <w:tab/>
      </w:r>
      <w:r>
        <w:t>Mandating the Chairperson of the Commission to develop a new departmental structure that is lean and performance-oriented, taking into account the division of labour between the Af</w:t>
      </w:r>
      <w:r>
        <w:t>rican Union, RECs and Regional Mechanisms, Member States and continental organisations;</w:t>
      </w:r>
    </w:p>
    <w:p w:rsidR="005465E4" w:rsidRDefault="0084735C" w:rsidP="0084735C">
      <w:pPr>
        <w:pStyle w:val="BodyText"/>
        <w:tabs>
          <w:tab w:val="left" w:pos="1455"/>
        </w:tabs>
        <w:spacing w:after="260"/>
        <w:ind w:left="1420" w:hanging="600"/>
        <w:jc w:val="both"/>
      </w:pPr>
      <w:bookmarkStart w:id="13" w:name="bookmark13"/>
      <w:bookmarkEnd w:id="13"/>
      <w:r>
        <w:t>b.</w:t>
      </w:r>
      <w:r>
        <w:tab/>
      </w:r>
      <w:r>
        <w:t>Requesting the Chairperson of the Commission to submit, through the established procedures, a detailed leaner departmental structure, together with its financial implic</w:t>
      </w:r>
      <w:r>
        <w:t>ations, for consideration by the 35th Ordinary Session of the Executive Council scheduled from 27 to 28 June 2019 in Niamey, Niger; and</w:t>
      </w:r>
    </w:p>
    <w:p w:rsidR="005465E4" w:rsidRDefault="0084735C" w:rsidP="0084735C">
      <w:pPr>
        <w:pStyle w:val="BodyText"/>
        <w:tabs>
          <w:tab w:val="left" w:pos="1455"/>
        </w:tabs>
        <w:spacing w:after="260"/>
        <w:ind w:left="1420" w:hanging="600"/>
        <w:jc w:val="both"/>
      </w:pPr>
      <w:bookmarkStart w:id="14" w:name="bookmark14"/>
      <w:bookmarkEnd w:id="14"/>
      <w:r>
        <w:t>c.</w:t>
      </w:r>
      <w:r>
        <w:tab/>
      </w:r>
      <w:r>
        <w:t>Delegating the adoption of the new departmental structure to the Executive Council during its 35th Ordinary Session in J</w:t>
      </w:r>
      <w:r>
        <w:t>uly 2019.</w:t>
      </w:r>
    </w:p>
    <w:p w:rsidR="005465E4" w:rsidRDefault="0084735C" w:rsidP="0084735C">
      <w:pPr>
        <w:pStyle w:val="BodyText"/>
        <w:tabs>
          <w:tab w:val="left" w:pos="717"/>
        </w:tabs>
        <w:spacing w:after="260"/>
        <w:ind w:left="720" w:hanging="720"/>
        <w:jc w:val="both"/>
      </w:pPr>
      <w:bookmarkStart w:id="15" w:name="bookmark15"/>
      <w:bookmarkEnd w:id="15"/>
      <w:r>
        <w:rPr>
          <w:b/>
          <w:bCs/>
        </w:rPr>
        <w:t>3.</w:t>
      </w:r>
      <w:r>
        <w:rPr>
          <w:b/>
          <w:bCs/>
        </w:rPr>
        <w:tab/>
      </w:r>
      <w:r>
        <w:rPr>
          <w:b/>
          <w:bCs/>
        </w:rPr>
        <w:t xml:space="preserve">FURTHER RECALLS </w:t>
      </w:r>
      <w:r>
        <w:t>the Executive Council Decision EX.CL/Dec. 1057(XXXV) to extend the submission of the departmental structures to the 36th Ordinary Session of the Executive Council in February 2020;</w:t>
      </w:r>
    </w:p>
    <w:p w:rsidR="005465E4" w:rsidRDefault="0084735C" w:rsidP="0084735C">
      <w:pPr>
        <w:pStyle w:val="BodyText"/>
        <w:tabs>
          <w:tab w:val="left" w:pos="717"/>
        </w:tabs>
        <w:spacing w:after="260"/>
        <w:ind w:left="720" w:hanging="720"/>
        <w:jc w:val="both"/>
      </w:pPr>
      <w:bookmarkStart w:id="16" w:name="bookmark16"/>
      <w:bookmarkEnd w:id="16"/>
      <w:r>
        <w:rPr>
          <w:b/>
          <w:bCs/>
        </w:rPr>
        <w:t>4.</w:t>
      </w:r>
      <w:r>
        <w:rPr>
          <w:b/>
          <w:bCs/>
        </w:rPr>
        <w:tab/>
      </w:r>
      <w:r>
        <w:rPr>
          <w:b/>
          <w:bCs/>
        </w:rPr>
        <w:t xml:space="preserve">RECOMMENDS </w:t>
      </w:r>
      <w:r>
        <w:t xml:space="preserve">to the Assembly for consideration and </w:t>
      </w:r>
      <w:r>
        <w:t xml:space="preserve">adoption the new departmental structure of the AU Commission (Annexed) on the basis of the Report recommended for adoption by the PRC on its meeting convened in 3 December 2019 and </w:t>
      </w:r>
      <w:r>
        <w:rPr>
          <w:b/>
          <w:bCs/>
        </w:rPr>
        <w:t xml:space="preserve">DIRECTS </w:t>
      </w:r>
      <w:r>
        <w:t xml:space="preserve">the Commission to complete the implementation of the new structure </w:t>
      </w:r>
      <w:r>
        <w:t>within three years from the date of adoption of the Transition Plan and Financing Strategy;</w:t>
      </w:r>
    </w:p>
    <w:p w:rsidR="005465E4" w:rsidRDefault="0084735C" w:rsidP="0084735C">
      <w:pPr>
        <w:pStyle w:val="BodyText"/>
        <w:tabs>
          <w:tab w:val="left" w:pos="717"/>
        </w:tabs>
        <w:spacing w:after="260" w:line="233" w:lineRule="auto"/>
        <w:ind w:left="720" w:hanging="720"/>
        <w:jc w:val="both"/>
      </w:pPr>
      <w:bookmarkStart w:id="17" w:name="bookmark17"/>
      <w:bookmarkEnd w:id="17"/>
      <w:r>
        <w:rPr>
          <w:b/>
          <w:bCs/>
        </w:rPr>
        <w:t>5.</w:t>
      </w:r>
      <w:r>
        <w:rPr>
          <w:b/>
          <w:bCs/>
        </w:rPr>
        <w:tab/>
      </w:r>
      <w:r>
        <w:rPr>
          <w:b/>
          <w:bCs/>
        </w:rPr>
        <w:t xml:space="preserve">DECIDES </w:t>
      </w:r>
      <w:r>
        <w:t>that the implementation of the new departmental structure shall be financed within existing resources and should come at no additional cost to Member States</w:t>
      </w:r>
      <w:r>
        <w:t>;</w:t>
      </w:r>
    </w:p>
    <w:p w:rsidR="005465E4" w:rsidRDefault="0084735C" w:rsidP="0084735C">
      <w:pPr>
        <w:pStyle w:val="BodyText"/>
        <w:tabs>
          <w:tab w:val="left" w:pos="723"/>
        </w:tabs>
        <w:spacing w:after="260"/>
        <w:ind w:left="720" w:hanging="720"/>
        <w:jc w:val="both"/>
      </w:pPr>
      <w:bookmarkStart w:id="18" w:name="bookmark18"/>
      <w:bookmarkEnd w:id="18"/>
      <w:r>
        <w:rPr>
          <w:b/>
          <w:bCs/>
        </w:rPr>
        <w:t>6.</w:t>
      </w:r>
      <w:r>
        <w:rPr>
          <w:b/>
          <w:bCs/>
        </w:rPr>
        <w:tab/>
      </w:r>
      <w:r>
        <w:rPr>
          <w:b/>
          <w:bCs/>
        </w:rPr>
        <w:t xml:space="preserve">ALSO DECIDES </w:t>
      </w:r>
      <w:r>
        <w:t>that a staff skills and competency audit shall be undertaken and shall be applied to regular and non-regular staff to determine whether they meet the requirements of the new structure;</w:t>
      </w:r>
    </w:p>
    <w:p w:rsidR="005465E4" w:rsidRDefault="0084735C" w:rsidP="0084735C">
      <w:pPr>
        <w:pStyle w:val="BodyText"/>
        <w:tabs>
          <w:tab w:val="left" w:pos="723"/>
        </w:tabs>
        <w:spacing w:after="260"/>
        <w:ind w:left="720" w:hanging="720"/>
        <w:jc w:val="both"/>
      </w:pPr>
      <w:bookmarkStart w:id="19" w:name="bookmark19"/>
      <w:bookmarkEnd w:id="19"/>
      <w:r>
        <w:rPr>
          <w:b/>
          <w:bCs/>
        </w:rPr>
        <w:t>7.</w:t>
      </w:r>
      <w:r>
        <w:rPr>
          <w:b/>
          <w:bCs/>
        </w:rPr>
        <w:tab/>
      </w:r>
      <w:r>
        <w:rPr>
          <w:b/>
          <w:bCs/>
        </w:rPr>
        <w:t xml:space="preserve">FURTHER DECIDES </w:t>
      </w:r>
      <w:r>
        <w:t xml:space="preserve">that the Commission with the oversight of the ten Recruitment Experts (R10) shall develop the job profiles and competency requirements for the new departmental structure of the Commission by June 2020; and undertake a staff skills audit </w:t>
      </w:r>
      <w:r>
        <w:lastRenderedPageBreak/>
        <w:t>and competency asse</w:t>
      </w:r>
      <w:r>
        <w:t xml:space="preserve">ssment. The Commission and R10 shall be assisted, if required, by an independent firm; and </w:t>
      </w:r>
      <w:r>
        <w:rPr>
          <w:b/>
          <w:bCs/>
        </w:rPr>
        <w:t xml:space="preserve">REQUESTS </w:t>
      </w:r>
      <w:r>
        <w:t>the Commission to provide all technical, administrative, financial and logistic support to facilitate this process;</w:t>
      </w:r>
    </w:p>
    <w:p w:rsidR="005465E4" w:rsidRDefault="0084735C" w:rsidP="0084735C">
      <w:pPr>
        <w:pStyle w:val="BodyText"/>
        <w:tabs>
          <w:tab w:val="left" w:pos="723"/>
        </w:tabs>
        <w:spacing w:after="260"/>
        <w:ind w:left="720" w:hanging="720"/>
        <w:jc w:val="both"/>
      </w:pPr>
      <w:bookmarkStart w:id="20" w:name="bookmark20"/>
      <w:bookmarkEnd w:id="20"/>
      <w:r>
        <w:rPr>
          <w:b/>
          <w:bCs/>
        </w:rPr>
        <w:t>8.</w:t>
      </w:r>
      <w:r>
        <w:rPr>
          <w:b/>
          <w:bCs/>
        </w:rPr>
        <w:tab/>
      </w:r>
      <w:r>
        <w:rPr>
          <w:b/>
          <w:bCs/>
        </w:rPr>
        <w:t xml:space="preserve">DIRECTS </w:t>
      </w:r>
      <w:r>
        <w:t>the Commission and Member States</w:t>
      </w:r>
      <w:r>
        <w:t xml:space="preserve"> to finalize the Transition Plan and financing strategy by June 2020 for consideration by the 37th Ordinary Session of the Executive Council;</w:t>
      </w:r>
    </w:p>
    <w:p w:rsidR="005465E4" w:rsidRDefault="0084735C" w:rsidP="0084735C">
      <w:pPr>
        <w:pStyle w:val="BodyText"/>
        <w:tabs>
          <w:tab w:val="left" w:pos="723"/>
        </w:tabs>
        <w:spacing w:after="260"/>
        <w:ind w:left="720" w:hanging="720"/>
        <w:jc w:val="both"/>
      </w:pPr>
      <w:bookmarkStart w:id="21" w:name="bookmark21"/>
      <w:bookmarkEnd w:id="21"/>
      <w:r>
        <w:rPr>
          <w:b/>
          <w:bCs/>
        </w:rPr>
        <w:t>9.</w:t>
      </w:r>
      <w:r>
        <w:rPr>
          <w:b/>
          <w:bCs/>
        </w:rPr>
        <w:tab/>
      </w:r>
      <w:r>
        <w:rPr>
          <w:b/>
          <w:bCs/>
        </w:rPr>
        <w:t xml:space="preserve">REQUESTS </w:t>
      </w:r>
      <w:r>
        <w:t>the Chairperson of the Commission to finalize the review of all Representational, Regional and Liaison Of</w:t>
      </w:r>
      <w:r>
        <w:t>fices to assess their effectiveness, efficiency and performance by June 2020 and submit proposals for the restructuring of these Offices, along with the financial implications, to the Executive Council for consideration during its 37th Ordinary Session;</w:t>
      </w:r>
    </w:p>
    <w:p w:rsidR="005465E4" w:rsidRDefault="0084735C" w:rsidP="0084735C">
      <w:pPr>
        <w:pStyle w:val="BodyText"/>
        <w:tabs>
          <w:tab w:val="left" w:pos="723"/>
        </w:tabs>
        <w:spacing w:after="260"/>
        <w:ind w:left="720" w:hanging="720"/>
        <w:jc w:val="both"/>
      </w:pPr>
      <w:bookmarkStart w:id="22" w:name="bookmark22"/>
      <w:bookmarkEnd w:id="22"/>
      <w:r>
        <w:rPr>
          <w:b/>
          <w:bCs/>
        </w:rPr>
        <w:t>10.</w:t>
      </w:r>
      <w:r>
        <w:rPr>
          <w:b/>
          <w:bCs/>
        </w:rPr>
        <w:tab/>
      </w:r>
      <w:r>
        <w:rPr>
          <w:b/>
          <w:bCs/>
        </w:rPr>
        <w:t>RE</w:t>
      </w:r>
      <w:r>
        <w:rPr>
          <w:b/>
          <w:bCs/>
        </w:rPr>
        <w:t xml:space="preserve">COGNISES </w:t>
      </w:r>
      <w:r>
        <w:t xml:space="preserve">that restructuring alone will not deliver the necessary culture change within the Commission. </w:t>
      </w:r>
      <w:r>
        <w:rPr>
          <w:b/>
          <w:bCs/>
        </w:rPr>
        <w:t xml:space="preserve">RECOMMENDS </w:t>
      </w:r>
      <w:r>
        <w:t xml:space="preserve">that the review of Staff and Financial Rules and Regulations should establish a strong framework for improved accountability, performance and </w:t>
      </w:r>
      <w:r>
        <w:t>culture change;</w:t>
      </w:r>
    </w:p>
    <w:p w:rsidR="005465E4" w:rsidRDefault="0084735C" w:rsidP="0084735C">
      <w:pPr>
        <w:pStyle w:val="BodyText"/>
        <w:tabs>
          <w:tab w:val="left" w:pos="723"/>
        </w:tabs>
        <w:spacing w:after="260"/>
        <w:ind w:left="720" w:hanging="720"/>
        <w:jc w:val="both"/>
      </w:pPr>
      <w:bookmarkStart w:id="23" w:name="bookmark23"/>
      <w:bookmarkEnd w:id="23"/>
      <w:r>
        <w:rPr>
          <w:b/>
          <w:bCs/>
        </w:rPr>
        <w:t>11.</w:t>
      </w:r>
      <w:r>
        <w:rPr>
          <w:b/>
          <w:bCs/>
        </w:rPr>
        <w:tab/>
      </w:r>
      <w:r>
        <w:rPr>
          <w:b/>
          <w:bCs/>
        </w:rPr>
        <w:t xml:space="preserve">DECIDES </w:t>
      </w:r>
      <w:r>
        <w:t>to take stock of progress in the implementation of the new departmental structure during the 41st Ordinary Session of the Executive Council. This process should take into account the ongoing work in establishing an effective divisio</w:t>
      </w:r>
      <w:r>
        <w:t>n of labour between the AU Commission, the AU Development Agency/NEPAD and other AU Specialized Agencies, Regional Economic Communities, Regional Mechanisms, Member States and other continental organizations with a view to ensuring subsidiarity, complement</w:t>
      </w:r>
      <w:r>
        <w:t>arity and the rationalization of programmes and operations;</w:t>
      </w:r>
    </w:p>
    <w:p w:rsidR="005465E4" w:rsidRDefault="0084735C" w:rsidP="0084735C">
      <w:pPr>
        <w:pStyle w:val="BodyText"/>
        <w:tabs>
          <w:tab w:val="left" w:pos="723"/>
        </w:tabs>
        <w:spacing w:after="260"/>
        <w:ind w:left="720" w:hanging="720"/>
        <w:jc w:val="both"/>
      </w:pPr>
      <w:bookmarkStart w:id="24" w:name="bookmark24"/>
      <w:bookmarkEnd w:id="24"/>
      <w:r>
        <w:rPr>
          <w:b/>
          <w:bCs/>
        </w:rPr>
        <w:t>12.</w:t>
      </w:r>
      <w:r>
        <w:rPr>
          <w:b/>
          <w:bCs/>
        </w:rPr>
        <w:tab/>
      </w:r>
      <w:r>
        <w:rPr>
          <w:b/>
          <w:bCs/>
        </w:rPr>
        <w:t xml:space="preserve">RECALLS </w:t>
      </w:r>
      <w:r>
        <w:t xml:space="preserve">paragraph 24 of the November 2018 Decision of the 20th Extraordinary Session of the Executive Council Ext/Ex.CI/Dec.1 (XX) and </w:t>
      </w:r>
      <w:r>
        <w:rPr>
          <w:b/>
          <w:bCs/>
        </w:rPr>
        <w:t xml:space="preserve">DIRECTS </w:t>
      </w:r>
      <w:r>
        <w:t>the Commission to address the irregularities in the a</w:t>
      </w:r>
      <w:r>
        <w:t xml:space="preserve">pplication of the existing AU Staff Regulations and Rules regarding the renewal of non-regular staff contract beyond the permissible number of renewals, within the context of the Transition Plan and further </w:t>
      </w:r>
      <w:r>
        <w:rPr>
          <w:b/>
          <w:bCs/>
        </w:rPr>
        <w:t xml:space="preserve">REQUESTS </w:t>
      </w:r>
      <w:r>
        <w:t>the Chairperson of the Commission to rep</w:t>
      </w:r>
      <w:r>
        <w:t>ort to the next Ordinary session of the Executive Council on progress on this matter;</w:t>
      </w:r>
    </w:p>
    <w:p w:rsidR="005465E4" w:rsidRDefault="0084735C" w:rsidP="0084735C">
      <w:pPr>
        <w:pStyle w:val="BodyText"/>
        <w:tabs>
          <w:tab w:val="left" w:pos="710"/>
        </w:tabs>
        <w:ind w:left="680" w:hanging="360"/>
        <w:jc w:val="both"/>
      </w:pPr>
      <w:bookmarkStart w:id="25" w:name="bookmark25"/>
      <w:bookmarkEnd w:id="25"/>
      <w:r>
        <w:rPr>
          <w:b/>
          <w:bCs/>
          <w:shd w:val="clear" w:color="auto" w:fill="FFFFFF"/>
        </w:rPr>
        <w:t>A.</w:t>
      </w:r>
      <w:r>
        <w:rPr>
          <w:b/>
          <w:bCs/>
          <w:shd w:val="clear" w:color="auto" w:fill="FFFFFF"/>
        </w:rPr>
        <w:tab/>
      </w:r>
      <w:r>
        <w:rPr>
          <w:b/>
          <w:bCs/>
        </w:rPr>
        <w:t>ON THE STRUCTURE OF THE AFRICAN UNION (AU) ORGANS. TECHNICAL AND SPECIALIZED AGENCIES PURSUANT TO EXECUTIVE COUNCIL AND ASSEMBLY DECISIONS</w:t>
      </w:r>
    </w:p>
    <w:p w:rsidR="005465E4" w:rsidRDefault="0084735C" w:rsidP="0084735C">
      <w:pPr>
        <w:pStyle w:val="BodyText"/>
        <w:tabs>
          <w:tab w:val="left" w:pos="710"/>
        </w:tabs>
        <w:spacing w:line="233" w:lineRule="auto"/>
        <w:ind w:left="680" w:hanging="680"/>
        <w:jc w:val="both"/>
      </w:pPr>
      <w:bookmarkStart w:id="26" w:name="bookmark26"/>
      <w:bookmarkEnd w:id="26"/>
      <w:r>
        <w:rPr>
          <w:b/>
          <w:bCs/>
        </w:rPr>
        <w:t>13.</w:t>
      </w:r>
      <w:r>
        <w:rPr>
          <w:b/>
          <w:bCs/>
        </w:rPr>
        <w:tab/>
      </w:r>
      <w:r>
        <w:rPr>
          <w:b/>
          <w:bCs/>
        </w:rPr>
        <w:t xml:space="preserve">RECALLS </w:t>
      </w:r>
      <w:r>
        <w:t>the following Decisions</w:t>
      </w:r>
      <w:r>
        <w:t xml:space="preserve"> that created Organs and Technical Specialized Offices:</w:t>
      </w:r>
    </w:p>
    <w:p w:rsidR="005465E4" w:rsidRDefault="0084735C" w:rsidP="0084735C">
      <w:pPr>
        <w:pStyle w:val="BodyText"/>
        <w:tabs>
          <w:tab w:val="left" w:pos="1452"/>
        </w:tabs>
        <w:spacing w:after="0"/>
        <w:ind w:left="1460" w:hanging="720"/>
        <w:jc w:val="both"/>
      </w:pPr>
      <w:bookmarkStart w:id="27" w:name="bookmark27"/>
      <w:bookmarkEnd w:id="27"/>
      <w:r>
        <w:t>i)</w:t>
      </w:r>
      <w:r>
        <w:tab/>
      </w:r>
      <w:r>
        <w:t>The Assembly Decision Assembly/AU/Dec.728(XXXII) of February 2019 that endorsed the establishment of the Continental Operational Centre in Khartoum;</w:t>
      </w:r>
    </w:p>
    <w:p w:rsidR="005465E4" w:rsidRDefault="0084735C" w:rsidP="0084735C">
      <w:pPr>
        <w:pStyle w:val="BodyText"/>
        <w:tabs>
          <w:tab w:val="left" w:pos="1452"/>
        </w:tabs>
        <w:spacing w:after="0"/>
        <w:ind w:left="1460" w:hanging="720"/>
        <w:jc w:val="both"/>
      </w:pPr>
      <w:bookmarkStart w:id="28" w:name="bookmark28"/>
      <w:bookmarkEnd w:id="28"/>
      <w:r>
        <w:t>ii)</w:t>
      </w:r>
      <w:r>
        <w:tab/>
      </w:r>
      <w:r>
        <w:t>The Executive Council Decision EX.CL/Dec.987(XXXII)</w:t>
      </w:r>
      <w:r>
        <w:t xml:space="preserve"> of January 2018 that urged the Commission in collaboration with the Government of the Republic of Mali to expedite the process towards the establishment of the Centre for the Study and Research on Migration;</w:t>
      </w:r>
    </w:p>
    <w:p w:rsidR="005465E4" w:rsidRDefault="0084735C" w:rsidP="0084735C">
      <w:pPr>
        <w:pStyle w:val="BodyText"/>
        <w:tabs>
          <w:tab w:val="left" w:pos="1452"/>
        </w:tabs>
        <w:spacing w:after="0"/>
        <w:ind w:left="1460" w:hanging="720"/>
        <w:jc w:val="both"/>
      </w:pPr>
      <w:bookmarkStart w:id="29" w:name="bookmark29"/>
      <w:bookmarkEnd w:id="29"/>
      <w:r>
        <w:lastRenderedPageBreak/>
        <w:t>iii)</w:t>
      </w:r>
      <w:r>
        <w:tab/>
      </w:r>
      <w:r>
        <w:t xml:space="preserve">The Assembly Decision </w:t>
      </w:r>
      <w:r>
        <w:t>Assembly/AU/Dec.730(XXXII) of February 2019 that requested the Commission to expedite the establishment of the African Migration Observatory (the Observatory) in the Kingdom of Morocco created by the Assembly Decision Assembly/AU/Dec.695 (XXXI);</w:t>
      </w:r>
    </w:p>
    <w:p w:rsidR="005465E4" w:rsidRDefault="0084735C" w:rsidP="0084735C">
      <w:pPr>
        <w:pStyle w:val="BodyText"/>
        <w:tabs>
          <w:tab w:val="left" w:pos="1452"/>
        </w:tabs>
        <w:spacing w:after="0"/>
        <w:ind w:left="1460" w:hanging="720"/>
        <w:jc w:val="both"/>
      </w:pPr>
      <w:bookmarkStart w:id="30" w:name="bookmark30"/>
      <w:bookmarkEnd w:id="30"/>
      <w:r>
        <w:t>iv)</w:t>
      </w:r>
      <w:r>
        <w:tab/>
      </w:r>
      <w:r>
        <w:t>The Execut</w:t>
      </w:r>
      <w:r>
        <w:t>ive Council Decision EX.CL/Dec.820 (XXV), at its 25th Ordinary Session held in Malabo, Equatorial Guinea, that endorsed the Algiers Declaration by the African Chiefs of Police on the establishment of the African Union Mechanism for Police Cooperation (AFRI</w:t>
      </w:r>
      <w:r>
        <w:t>POL). The Assembly Decision Assembly/AU/Dec.636(XXXVIII) of January 2017 that adopted the statute of AFRIPOL as a technical Institution of the Union for police cooperation for AU Member States;</w:t>
      </w:r>
    </w:p>
    <w:p w:rsidR="005465E4" w:rsidRDefault="0084735C" w:rsidP="0084735C">
      <w:pPr>
        <w:pStyle w:val="BodyText"/>
        <w:tabs>
          <w:tab w:val="left" w:pos="1452"/>
        </w:tabs>
        <w:spacing w:after="0"/>
        <w:ind w:left="1460" w:hanging="720"/>
        <w:jc w:val="both"/>
      </w:pPr>
      <w:bookmarkStart w:id="31" w:name="bookmark31"/>
      <w:bookmarkEnd w:id="31"/>
      <w:r>
        <w:t>v)</w:t>
      </w:r>
      <w:r>
        <w:tab/>
      </w:r>
      <w:r>
        <w:t>The Executive Council Decision EX.CL/Dec. 1153(XXXV) of Februa</w:t>
      </w:r>
      <w:r>
        <w:t xml:space="preserve">ry 2019 that requested the Commission to fast-track the functioning of a Centre, as the continental platform for strengthening the African ownership of African Union Centre for Post-Conflict Reconstruction and Development (AUCPCRD) created by the Assembly </w:t>
      </w:r>
      <w:r>
        <w:t>Decision Assembly/AU/Dec.729 (XXXII), and hosted in Cairo, Egypt;</w:t>
      </w:r>
    </w:p>
    <w:p w:rsidR="005465E4" w:rsidRDefault="0084735C" w:rsidP="0084735C">
      <w:pPr>
        <w:pStyle w:val="BodyText"/>
        <w:tabs>
          <w:tab w:val="left" w:pos="1452"/>
        </w:tabs>
        <w:spacing w:after="0"/>
        <w:ind w:left="1460" w:hanging="720"/>
        <w:jc w:val="both"/>
      </w:pPr>
      <w:bookmarkStart w:id="32" w:name="bookmark32"/>
      <w:bookmarkEnd w:id="32"/>
      <w:r>
        <w:t>vi)</w:t>
      </w:r>
      <w:r>
        <w:tab/>
      </w:r>
      <w:r>
        <w:t>The Executive Council Decision EX.CL/Dec. 1010(XXXI 11) in July 2018 that accepted the offer from the Kingdom of Lesotho and decided the Kingdom of Lesotho to host the Secretariat of African</w:t>
      </w:r>
      <w:r>
        <w:t xml:space="preserve"> Committee of Experts on the Rights and Welfare of the Child (ACERWC). The Executive Council also requested the Commission (i) To finalize the Host Agreement with the Kingdom of Lesotho, in accordance with the AU Rules and Regulations; and (ii) to revise t</w:t>
      </w:r>
      <w:r>
        <w:t>he structure of the Secretariat of the ACERWC;</w:t>
      </w:r>
    </w:p>
    <w:p w:rsidR="005465E4" w:rsidRDefault="0084735C" w:rsidP="0084735C">
      <w:pPr>
        <w:pStyle w:val="BodyText"/>
        <w:tabs>
          <w:tab w:val="left" w:pos="1452"/>
        </w:tabs>
        <w:ind w:left="1460" w:hanging="720"/>
        <w:jc w:val="both"/>
      </w:pPr>
      <w:bookmarkStart w:id="33" w:name="bookmark33"/>
      <w:bookmarkEnd w:id="33"/>
      <w:r>
        <w:t>vii)</w:t>
      </w:r>
      <w:r>
        <w:tab/>
      </w:r>
      <w:r>
        <w:t xml:space="preserve">The Assembly Decision Assembly/AU/Dec.452 (XX) of January 2013 that created African Observatory of Science, Technology and Innovation (AOSTI) as a technical and specialized office of the African Union and the </w:t>
      </w:r>
      <w:r>
        <w:t>Decision Assembly/AU/Dec.2 (XXVI) of January 2016 that endorsed the AOSTI Statute including its mandate and objectives</w:t>
      </w:r>
    </w:p>
    <w:p w:rsidR="005465E4" w:rsidRDefault="0084735C" w:rsidP="0084735C">
      <w:pPr>
        <w:pStyle w:val="BodyText"/>
        <w:tabs>
          <w:tab w:val="left" w:pos="710"/>
        </w:tabs>
        <w:spacing w:line="226" w:lineRule="auto"/>
        <w:ind w:left="680" w:hanging="680"/>
        <w:jc w:val="both"/>
      </w:pPr>
      <w:bookmarkStart w:id="34" w:name="bookmark34"/>
      <w:bookmarkEnd w:id="34"/>
      <w:r>
        <w:rPr>
          <w:b/>
          <w:bCs/>
        </w:rPr>
        <w:t>14.</w:t>
      </w:r>
      <w:r>
        <w:rPr>
          <w:b/>
          <w:bCs/>
        </w:rPr>
        <w:tab/>
      </w:r>
      <w:r>
        <w:rPr>
          <w:b/>
          <w:bCs/>
        </w:rPr>
        <w:t xml:space="preserve">RECOMMENDS </w:t>
      </w:r>
      <w:r>
        <w:t>to the Assembly for consideration and adoption the following proposed structures:</w:t>
      </w:r>
      <w:r>
        <w:br w:type="page"/>
      </w:r>
    </w:p>
    <w:p w:rsidR="005465E4" w:rsidRDefault="0084735C">
      <w:pPr>
        <w:pStyle w:val="Tablecaption0"/>
        <w:jc w:val="center"/>
        <w:rPr>
          <w:sz w:val="24"/>
          <w:szCs w:val="24"/>
        </w:rPr>
      </w:pPr>
      <w:r>
        <w:rPr>
          <w:sz w:val="24"/>
          <w:szCs w:val="24"/>
        </w:rPr>
        <w:t xml:space="preserve">a) Continental Operational Centre in </w:t>
      </w:r>
      <w:r>
        <w:rPr>
          <w:sz w:val="24"/>
          <w:szCs w:val="24"/>
        </w:rPr>
        <w:t>Sudan for combatting irregular migration</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42"/>
        <w:gridCol w:w="2040"/>
        <w:gridCol w:w="1824"/>
      </w:tblGrid>
      <w:tr w:rsidR="005465E4">
        <w:tblPrEx>
          <w:tblCellMar>
            <w:top w:w="0" w:type="dxa"/>
            <w:bottom w:w="0" w:type="dxa"/>
          </w:tblCellMar>
        </w:tblPrEx>
        <w:trPr>
          <w:trHeight w:hRule="exact" w:val="605"/>
          <w:jc w:val="center"/>
        </w:trPr>
        <w:tc>
          <w:tcPr>
            <w:tcW w:w="5342" w:type="dxa"/>
            <w:tcBorders>
              <w:top w:val="single" w:sz="4" w:space="0" w:color="auto"/>
              <w:left w:val="single" w:sz="4" w:space="0" w:color="auto"/>
            </w:tcBorders>
            <w:shd w:val="clear" w:color="auto" w:fill="FFFFFF"/>
            <w:vAlign w:val="center"/>
          </w:tcPr>
          <w:p w:rsidR="005465E4" w:rsidRDefault="0084735C">
            <w:pPr>
              <w:pStyle w:val="Other0"/>
              <w:spacing w:after="0"/>
              <w:ind w:left="2420"/>
            </w:pPr>
            <w:r>
              <w:rPr>
                <w:b/>
                <w:bCs/>
              </w:rPr>
              <w:t>Post</w:t>
            </w:r>
          </w:p>
        </w:tc>
        <w:tc>
          <w:tcPr>
            <w:tcW w:w="2040" w:type="dxa"/>
            <w:tcBorders>
              <w:top w:val="single" w:sz="4" w:space="0" w:color="auto"/>
              <w:left w:val="single" w:sz="4" w:space="0" w:color="auto"/>
            </w:tcBorders>
            <w:shd w:val="clear" w:color="auto" w:fill="FFFFFF"/>
            <w:vAlign w:val="center"/>
          </w:tcPr>
          <w:p w:rsidR="005465E4" w:rsidRDefault="0084735C">
            <w:pPr>
              <w:pStyle w:val="Other0"/>
              <w:spacing w:after="0"/>
              <w:jc w:val="center"/>
            </w:pPr>
            <w:r>
              <w:rPr>
                <w:b/>
                <w:bCs/>
              </w:rPr>
              <w:t>Grade</w:t>
            </w:r>
          </w:p>
        </w:tc>
        <w:tc>
          <w:tcPr>
            <w:tcW w:w="1824" w:type="dxa"/>
            <w:tcBorders>
              <w:top w:val="single" w:sz="4" w:space="0" w:color="auto"/>
              <w:left w:val="single" w:sz="4" w:space="0" w:color="auto"/>
              <w:right w:val="single" w:sz="4" w:space="0" w:color="auto"/>
            </w:tcBorders>
            <w:shd w:val="clear" w:color="auto" w:fill="FFFFFF"/>
            <w:vAlign w:val="center"/>
          </w:tcPr>
          <w:p w:rsidR="005465E4" w:rsidRDefault="0084735C">
            <w:pPr>
              <w:pStyle w:val="Other0"/>
              <w:spacing w:after="0"/>
              <w:jc w:val="center"/>
            </w:pPr>
            <w:r>
              <w:rPr>
                <w:b/>
                <w:bCs/>
              </w:rPr>
              <w:t>Number of Staff</w:t>
            </w:r>
          </w:p>
        </w:tc>
      </w:tr>
      <w:tr w:rsidR="005465E4">
        <w:tblPrEx>
          <w:tblCellMar>
            <w:top w:w="0" w:type="dxa"/>
            <w:bottom w:w="0" w:type="dxa"/>
          </w:tblCellMar>
        </w:tblPrEx>
        <w:trPr>
          <w:trHeight w:hRule="exact" w:val="394"/>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rPr>
                <w:b/>
                <w:bCs/>
              </w:rPr>
              <w:t>Office of the Director</w:t>
            </w:r>
          </w:p>
        </w:tc>
        <w:tc>
          <w:tcPr>
            <w:tcW w:w="2040" w:type="dxa"/>
            <w:tcBorders>
              <w:top w:val="single" w:sz="4" w:space="0" w:color="auto"/>
              <w:left w:val="single" w:sz="4" w:space="0" w:color="auto"/>
            </w:tcBorders>
            <w:shd w:val="clear" w:color="auto" w:fill="FFFFFF"/>
          </w:tcPr>
          <w:p w:rsidR="005465E4" w:rsidRDefault="005465E4">
            <w:pPr>
              <w:rPr>
                <w:sz w:val="10"/>
                <w:szCs w:val="10"/>
              </w:rPr>
            </w:pP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rPr>
                <w:b/>
                <w:bCs/>
              </w:rPr>
              <w:t>2</w:t>
            </w:r>
          </w:p>
        </w:tc>
      </w:tr>
      <w:tr w:rsidR="005465E4">
        <w:tblPrEx>
          <w:tblCellMar>
            <w:top w:w="0" w:type="dxa"/>
            <w:bottom w:w="0" w:type="dxa"/>
          </w:tblCellMar>
        </w:tblPrEx>
        <w:trPr>
          <w:trHeight w:hRule="exact" w:val="360"/>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Director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D1</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820"/>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vAlign w:val="bottom"/>
          </w:tcPr>
          <w:p w:rsidR="005465E4" w:rsidRDefault="0084735C">
            <w:pPr>
              <w:pStyle w:val="Other0"/>
              <w:spacing w:after="0"/>
            </w:pPr>
            <w:r>
              <w:t>Bilingual Secretary</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GSA4</w:t>
            </w:r>
          </w:p>
        </w:tc>
        <w:tc>
          <w:tcPr>
            <w:tcW w:w="182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820"/>
            </w:pPr>
            <w:r>
              <w:t>1</w:t>
            </w:r>
          </w:p>
        </w:tc>
      </w:tr>
      <w:tr w:rsidR="005465E4">
        <w:tblPrEx>
          <w:tblCellMar>
            <w:top w:w="0" w:type="dxa"/>
            <w:bottom w:w="0" w:type="dxa"/>
          </w:tblCellMar>
        </w:tblPrEx>
        <w:trPr>
          <w:trHeight w:hRule="exact" w:val="360"/>
          <w:jc w:val="center"/>
        </w:trPr>
        <w:tc>
          <w:tcPr>
            <w:tcW w:w="5342" w:type="dxa"/>
            <w:tcBorders>
              <w:top w:val="single" w:sz="4" w:space="0" w:color="auto"/>
              <w:left w:val="single" w:sz="4" w:space="0" w:color="auto"/>
            </w:tcBorders>
            <w:shd w:val="clear" w:color="auto" w:fill="FFFFFF"/>
            <w:vAlign w:val="bottom"/>
          </w:tcPr>
          <w:p w:rsidR="005465E4" w:rsidRDefault="0084735C">
            <w:pPr>
              <w:pStyle w:val="Other0"/>
              <w:spacing w:after="0"/>
            </w:pPr>
            <w:r>
              <w:rPr>
                <w:b/>
                <w:bCs/>
              </w:rPr>
              <w:t>Office of the Deputy Director</w:t>
            </w:r>
          </w:p>
        </w:tc>
        <w:tc>
          <w:tcPr>
            <w:tcW w:w="2040" w:type="dxa"/>
            <w:tcBorders>
              <w:top w:val="single" w:sz="4" w:space="0" w:color="auto"/>
              <w:left w:val="single" w:sz="4" w:space="0" w:color="auto"/>
            </w:tcBorders>
            <w:shd w:val="clear" w:color="auto" w:fill="FFFFFF"/>
          </w:tcPr>
          <w:p w:rsidR="005465E4" w:rsidRDefault="005465E4">
            <w:pPr>
              <w:rPr>
                <w:sz w:val="10"/>
                <w:szCs w:val="10"/>
              </w:rPr>
            </w:pPr>
          </w:p>
        </w:tc>
        <w:tc>
          <w:tcPr>
            <w:tcW w:w="182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center"/>
            </w:pPr>
            <w:r>
              <w:rPr>
                <w:b/>
                <w:bCs/>
              </w:rPr>
              <w:t>6</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Deputy Director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P5</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820"/>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vAlign w:val="bottom"/>
          </w:tcPr>
          <w:p w:rsidR="005465E4" w:rsidRDefault="0084735C">
            <w:pPr>
              <w:pStyle w:val="Other0"/>
              <w:spacing w:after="0"/>
            </w:pPr>
            <w:r>
              <w:t>Bilingual Secretary</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GSA4</w:t>
            </w:r>
          </w:p>
        </w:tc>
        <w:tc>
          <w:tcPr>
            <w:tcW w:w="182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820"/>
            </w:pPr>
            <w:r>
              <w:t>1</w:t>
            </w:r>
          </w:p>
        </w:tc>
      </w:tr>
      <w:tr w:rsidR="005465E4">
        <w:tblPrEx>
          <w:tblCellMar>
            <w:top w:w="0" w:type="dxa"/>
            <w:bottom w:w="0" w:type="dxa"/>
          </w:tblCellMar>
        </w:tblPrEx>
        <w:trPr>
          <w:trHeight w:hRule="exact" w:val="331"/>
          <w:jc w:val="center"/>
        </w:trPr>
        <w:tc>
          <w:tcPr>
            <w:tcW w:w="5342" w:type="dxa"/>
            <w:tcBorders>
              <w:top w:val="single" w:sz="4" w:space="0" w:color="auto"/>
              <w:left w:val="single" w:sz="4" w:space="0" w:color="auto"/>
            </w:tcBorders>
            <w:shd w:val="clear" w:color="auto" w:fill="FFFFFF"/>
            <w:vAlign w:val="bottom"/>
          </w:tcPr>
          <w:p w:rsidR="005465E4" w:rsidRDefault="0084735C">
            <w:pPr>
              <w:pStyle w:val="Other0"/>
              <w:spacing w:after="0"/>
            </w:pPr>
            <w:r>
              <w:t>Senior Legal Officer</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P3</w:t>
            </w:r>
          </w:p>
        </w:tc>
        <w:tc>
          <w:tcPr>
            <w:tcW w:w="182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820"/>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Senior Liaison Officer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820"/>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IT Officer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820"/>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Human Resources Officer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820"/>
            </w:pPr>
            <w:r>
              <w:t>1</w:t>
            </w:r>
          </w:p>
        </w:tc>
      </w:tr>
      <w:tr w:rsidR="005465E4">
        <w:tblPrEx>
          <w:tblCellMar>
            <w:top w:w="0" w:type="dxa"/>
            <w:bottom w:w="0" w:type="dxa"/>
          </w:tblCellMar>
        </w:tblPrEx>
        <w:trPr>
          <w:trHeight w:hRule="exact" w:val="350"/>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rPr>
                <w:b/>
                <w:bCs/>
              </w:rPr>
              <w:t>Administration &amp; Finance Unit</w:t>
            </w:r>
          </w:p>
        </w:tc>
        <w:tc>
          <w:tcPr>
            <w:tcW w:w="2040" w:type="dxa"/>
            <w:tcBorders>
              <w:top w:val="single" w:sz="4" w:space="0" w:color="auto"/>
              <w:left w:val="single" w:sz="4" w:space="0" w:color="auto"/>
            </w:tcBorders>
            <w:shd w:val="clear" w:color="auto" w:fill="FFFFFF"/>
          </w:tcPr>
          <w:p w:rsidR="005465E4" w:rsidRDefault="005465E4">
            <w:pPr>
              <w:rPr>
                <w:sz w:val="10"/>
                <w:szCs w:val="10"/>
              </w:rPr>
            </w:pP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rPr>
                <w:b/>
                <w:bCs/>
              </w:rPr>
              <w:t>9</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Senior Finance &amp; Administration Officer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820"/>
            </w:pPr>
            <w:r>
              <w:t>1</w:t>
            </w:r>
          </w:p>
        </w:tc>
      </w:tr>
      <w:tr w:rsidR="005465E4">
        <w:tblPrEx>
          <w:tblCellMar>
            <w:top w:w="0" w:type="dxa"/>
            <w:bottom w:w="0" w:type="dxa"/>
          </w:tblCellMar>
        </w:tblPrEx>
        <w:trPr>
          <w:trHeight w:hRule="exact" w:val="331"/>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Assistant Accountant</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GSA5</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820"/>
            </w:pPr>
            <w:r>
              <w:t>1</w:t>
            </w:r>
          </w:p>
        </w:tc>
      </w:tr>
      <w:tr w:rsidR="005465E4">
        <w:tblPrEx>
          <w:tblCellMar>
            <w:top w:w="0" w:type="dxa"/>
            <w:bottom w:w="0" w:type="dxa"/>
          </w:tblCellMar>
        </w:tblPrEx>
        <w:trPr>
          <w:trHeight w:hRule="exact" w:val="57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Senior Communications &amp; Public Relations Officer</w:t>
            </w:r>
          </w:p>
        </w:tc>
        <w:tc>
          <w:tcPr>
            <w:tcW w:w="2040" w:type="dxa"/>
            <w:tcBorders>
              <w:top w:val="single" w:sz="4" w:space="0" w:color="auto"/>
              <w:left w:val="single" w:sz="4" w:space="0" w:color="auto"/>
            </w:tcBorders>
            <w:shd w:val="clear" w:color="auto" w:fill="FFFFFF"/>
            <w:vAlign w:val="center"/>
          </w:tcPr>
          <w:p w:rsidR="005465E4" w:rsidRDefault="0084735C">
            <w:pPr>
              <w:pStyle w:val="Other0"/>
              <w:spacing w:after="0"/>
              <w:jc w:val="center"/>
            </w:pPr>
            <w:r>
              <w:t>(P3)</w:t>
            </w:r>
          </w:p>
        </w:tc>
        <w:tc>
          <w:tcPr>
            <w:tcW w:w="1824" w:type="dxa"/>
            <w:tcBorders>
              <w:top w:val="single" w:sz="4" w:space="0" w:color="auto"/>
              <w:left w:val="single" w:sz="4" w:space="0" w:color="auto"/>
              <w:right w:val="single" w:sz="4" w:space="0" w:color="auto"/>
            </w:tcBorders>
            <w:shd w:val="clear" w:color="auto" w:fill="FFFFFF"/>
            <w:vAlign w:val="center"/>
          </w:tcPr>
          <w:p w:rsidR="005465E4" w:rsidRDefault="0084735C">
            <w:pPr>
              <w:pStyle w:val="Other0"/>
              <w:spacing w:after="0"/>
              <w:ind w:firstLine="820"/>
            </w:pPr>
            <w:r>
              <w:t>1</w:t>
            </w:r>
          </w:p>
        </w:tc>
      </w:tr>
      <w:tr w:rsidR="005465E4">
        <w:tblPrEx>
          <w:tblCellMar>
            <w:top w:w="0" w:type="dxa"/>
            <w:bottom w:w="0" w:type="dxa"/>
          </w:tblCellMar>
        </w:tblPrEx>
        <w:trPr>
          <w:trHeight w:hRule="exact" w:val="331"/>
          <w:jc w:val="center"/>
        </w:trPr>
        <w:tc>
          <w:tcPr>
            <w:tcW w:w="5342" w:type="dxa"/>
            <w:tcBorders>
              <w:top w:val="single" w:sz="4" w:space="0" w:color="auto"/>
              <w:left w:val="single" w:sz="4" w:space="0" w:color="auto"/>
            </w:tcBorders>
            <w:shd w:val="clear" w:color="auto" w:fill="FFFFFF"/>
            <w:vAlign w:val="bottom"/>
          </w:tcPr>
          <w:p w:rsidR="005465E4" w:rsidRDefault="0084735C">
            <w:pPr>
              <w:pStyle w:val="Other0"/>
              <w:spacing w:after="0"/>
            </w:pPr>
            <w:r>
              <w:t>Protocol Officer</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(P2)</w:t>
            </w:r>
          </w:p>
        </w:tc>
        <w:tc>
          <w:tcPr>
            <w:tcW w:w="182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820"/>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Office Assistant</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GSA4</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820"/>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Driver/ Records Assistants</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GSB7</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3</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vAlign w:val="bottom"/>
          </w:tcPr>
          <w:p w:rsidR="005465E4" w:rsidRDefault="0084735C">
            <w:pPr>
              <w:pStyle w:val="Other0"/>
              <w:spacing w:after="0"/>
            </w:pPr>
            <w:r>
              <w:t>Security Supervisor</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GSA5</w:t>
            </w:r>
          </w:p>
        </w:tc>
        <w:tc>
          <w:tcPr>
            <w:tcW w:w="182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820"/>
            </w:pPr>
            <w:r>
              <w:t>1</w:t>
            </w:r>
          </w:p>
        </w:tc>
      </w:tr>
      <w:tr w:rsidR="005465E4">
        <w:tblPrEx>
          <w:tblCellMar>
            <w:top w:w="0" w:type="dxa"/>
            <w:bottom w:w="0" w:type="dxa"/>
          </w:tblCellMar>
        </w:tblPrEx>
        <w:trPr>
          <w:trHeight w:hRule="exact" w:val="331"/>
          <w:jc w:val="center"/>
        </w:trPr>
        <w:tc>
          <w:tcPr>
            <w:tcW w:w="5342" w:type="dxa"/>
            <w:tcBorders>
              <w:top w:val="single" w:sz="4" w:space="0" w:color="auto"/>
              <w:left w:val="single" w:sz="4" w:space="0" w:color="auto"/>
            </w:tcBorders>
            <w:shd w:val="clear" w:color="auto" w:fill="FFFFFF"/>
            <w:vAlign w:val="bottom"/>
          </w:tcPr>
          <w:p w:rsidR="005465E4" w:rsidRDefault="0084735C">
            <w:pPr>
              <w:pStyle w:val="Other0"/>
              <w:spacing w:after="0"/>
            </w:pPr>
            <w:r>
              <w:t>Security</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Sub-contracted</w:t>
            </w:r>
          </w:p>
        </w:tc>
        <w:tc>
          <w:tcPr>
            <w:tcW w:w="1824"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Cleaners</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Sub-contracted</w:t>
            </w:r>
          </w:p>
        </w:tc>
        <w:tc>
          <w:tcPr>
            <w:tcW w:w="1824"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355"/>
          <w:jc w:val="center"/>
        </w:trPr>
        <w:tc>
          <w:tcPr>
            <w:tcW w:w="5342" w:type="dxa"/>
            <w:tcBorders>
              <w:top w:val="single" w:sz="4" w:space="0" w:color="auto"/>
              <w:left w:val="single" w:sz="4" w:space="0" w:color="auto"/>
            </w:tcBorders>
            <w:shd w:val="clear" w:color="auto" w:fill="FFFFFF"/>
            <w:vAlign w:val="bottom"/>
          </w:tcPr>
          <w:p w:rsidR="005465E4" w:rsidRDefault="0084735C">
            <w:pPr>
              <w:pStyle w:val="Other0"/>
              <w:spacing w:after="0"/>
            </w:pPr>
            <w:r>
              <w:rPr>
                <w:b/>
                <w:bCs/>
              </w:rPr>
              <w:t>Liaison &amp; Intelligence Analysis Unit</w:t>
            </w:r>
          </w:p>
        </w:tc>
        <w:tc>
          <w:tcPr>
            <w:tcW w:w="2040" w:type="dxa"/>
            <w:tcBorders>
              <w:top w:val="single" w:sz="4" w:space="0" w:color="auto"/>
              <w:left w:val="single" w:sz="4" w:space="0" w:color="auto"/>
            </w:tcBorders>
            <w:shd w:val="clear" w:color="auto" w:fill="FFFFFF"/>
          </w:tcPr>
          <w:p w:rsidR="005465E4" w:rsidRDefault="005465E4">
            <w:pPr>
              <w:rPr>
                <w:sz w:val="10"/>
                <w:szCs w:val="10"/>
              </w:rPr>
            </w:pPr>
          </w:p>
        </w:tc>
        <w:tc>
          <w:tcPr>
            <w:tcW w:w="182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center"/>
            </w:pPr>
            <w:r>
              <w:rPr>
                <w:b/>
                <w:bCs/>
              </w:rPr>
              <w:t>11</w:t>
            </w:r>
          </w:p>
        </w:tc>
      </w:tr>
      <w:tr w:rsidR="005465E4">
        <w:tblPrEx>
          <w:tblCellMar>
            <w:top w:w="0" w:type="dxa"/>
            <w:bottom w:w="0" w:type="dxa"/>
          </w:tblCellMar>
        </w:tblPrEx>
        <w:trPr>
          <w:trHeight w:hRule="exact" w:val="331"/>
          <w:jc w:val="center"/>
        </w:trPr>
        <w:tc>
          <w:tcPr>
            <w:tcW w:w="5342" w:type="dxa"/>
            <w:tcBorders>
              <w:top w:val="single" w:sz="4" w:space="0" w:color="auto"/>
              <w:left w:val="single" w:sz="4" w:space="0" w:color="auto"/>
            </w:tcBorders>
            <w:shd w:val="clear" w:color="auto" w:fill="FFFFFF"/>
            <w:vAlign w:val="bottom"/>
          </w:tcPr>
          <w:p w:rsidR="005465E4" w:rsidRDefault="0084735C">
            <w:pPr>
              <w:pStyle w:val="Other0"/>
              <w:spacing w:after="0"/>
            </w:pPr>
            <w:r>
              <w:t xml:space="preserve">Principal Policy Officer </w:t>
            </w:r>
            <w:r>
              <w:t>(Intelligence Analysis)</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P4</w:t>
            </w:r>
          </w:p>
        </w:tc>
        <w:tc>
          <w:tcPr>
            <w:tcW w:w="182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820"/>
            </w:pPr>
            <w:r>
              <w:t>1</w:t>
            </w:r>
          </w:p>
        </w:tc>
      </w:tr>
      <w:tr w:rsidR="005465E4">
        <w:tblPrEx>
          <w:tblCellMar>
            <w:top w:w="0" w:type="dxa"/>
            <w:bottom w:w="0" w:type="dxa"/>
          </w:tblCellMar>
        </w:tblPrEx>
        <w:trPr>
          <w:trHeight w:hRule="exact" w:val="571"/>
          <w:jc w:val="center"/>
        </w:trPr>
        <w:tc>
          <w:tcPr>
            <w:tcW w:w="5342" w:type="dxa"/>
            <w:tcBorders>
              <w:top w:val="single" w:sz="4" w:space="0" w:color="auto"/>
              <w:left w:val="single" w:sz="4" w:space="0" w:color="auto"/>
            </w:tcBorders>
            <w:shd w:val="clear" w:color="auto" w:fill="FFFFFF"/>
            <w:vAlign w:val="bottom"/>
          </w:tcPr>
          <w:p w:rsidR="005465E4" w:rsidRDefault="0084735C">
            <w:pPr>
              <w:pStyle w:val="Other0"/>
              <w:spacing w:after="0"/>
            </w:pPr>
            <w:r>
              <w:t>Policy Officer (Liaison &amp; Data Analysis)-(two per region)</w:t>
            </w:r>
          </w:p>
        </w:tc>
        <w:tc>
          <w:tcPr>
            <w:tcW w:w="2040" w:type="dxa"/>
            <w:tcBorders>
              <w:top w:val="single" w:sz="4" w:space="0" w:color="auto"/>
              <w:left w:val="single" w:sz="4" w:space="0" w:color="auto"/>
            </w:tcBorders>
            <w:shd w:val="clear" w:color="auto" w:fill="FFFFFF"/>
            <w:vAlign w:val="center"/>
          </w:tcPr>
          <w:p w:rsidR="005465E4" w:rsidRDefault="0084735C">
            <w:pPr>
              <w:pStyle w:val="Other0"/>
              <w:spacing w:after="0"/>
              <w:jc w:val="center"/>
            </w:pPr>
            <w:r>
              <w:t>P2</w:t>
            </w:r>
          </w:p>
        </w:tc>
        <w:tc>
          <w:tcPr>
            <w:tcW w:w="1824" w:type="dxa"/>
            <w:tcBorders>
              <w:top w:val="single" w:sz="4" w:space="0" w:color="auto"/>
              <w:left w:val="single" w:sz="4" w:space="0" w:color="auto"/>
              <w:right w:val="single" w:sz="4" w:space="0" w:color="auto"/>
            </w:tcBorders>
            <w:shd w:val="clear" w:color="auto" w:fill="FFFFFF"/>
            <w:vAlign w:val="center"/>
          </w:tcPr>
          <w:p w:rsidR="005465E4" w:rsidRDefault="0084735C">
            <w:pPr>
              <w:pStyle w:val="Other0"/>
              <w:spacing w:after="0"/>
              <w:jc w:val="center"/>
            </w:pPr>
            <w:r>
              <w:t>10</w:t>
            </w:r>
          </w:p>
        </w:tc>
      </w:tr>
      <w:tr w:rsidR="005465E4">
        <w:tblPrEx>
          <w:tblCellMar>
            <w:top w:w="0" w:type="dxa"/>
            <w:bottom w:w="0" w:type="dxa"/>
          </w:tblCellMar>
        </w:tblPrEx>
        <w:trPr>
          <w:trHeight w:hRule="exact" w:val="350"/>
          <w:jc w:val="center"/>
        </w:trPr>
        <w:tc>
          <w:tcPr>
            <w:tcW w:w="5342" w:type="dxa"/>
            <w:tcBorders>
              <w:top w:val="single" w:sz="4" w:space="0" w:color="auto"/>
              <w:left w:val="single" w:sz="4" w:space="0" w:color="auto"/>
            </w:tcBorders>
            <w:shd w:val="clear" w:color="auto" w:fill="FFFFFF"/>
            <w:vAlign w:val="bottom"/>
          </w:tcPr>
          <w:p w:rsidR="005465E4" w:rsidRDefault="0084735C">
            <w:pPr>
              <w:pStyle w:val="Other0"/>
              <w:spacing w:after="0"/>
            </w:pPr>
            <w:r>
              <w:rPr>
                <w:b/>
                <w:bCs/>
              </w:rPr>
              <w:t>Research &amp; Capacity Building Unit</w:t>
            </w:r>
          </w:p>
        </w:tc>
        <w:tc>
          <w:tcPr>
            <w:tcW w:w="2040" w:type="dxa"/>
            <w:tcBorders>
              <w:top w:val="single" w:sz="4" w:space="0" w:color="auto"/>
              <w:left w:val="single" w:sz="4" w:space="0" w:color="auto"/>
            </w:tcBorders>
            <w:shd w:val="clear" w:color="auto" w:fill="FFFFFF"/>
          </w:tcPr>
          <w:p w:rsidR="005465E4" w:rsidRDefault="005465E4">
            <w:pPr>
              <w:rPr>
                <w:sz w:val="10"/>
                <w:szCs w:val="10"/>
              </w:rPr>
            </w:pPr>
          </w:p>
        </w:tc>
        <w:tc>
          <w:tcPr>
            <w:tcW w:w="182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center"/>
            </w:pPr>
            <w:r>
              <w:rPr>
                <w:b/>
                <w:bCs/>
              </w:rPr>
              <w:t>6</w:t>
            </w:r>
          </w:p>
        </w:tc>
      </w:tr>
      <w:tr w:rsidR="005465E4">
        <w:tblPrEx>
          <w:tblCellMar>
            <w:top w:w="0" w:type="dxa"/>
            <w:bottom w:w="0" w:type="dxa"/>
          </w:tblCellMar>
        </w:tblPrEx>
        <w:trPr>
          <w:trHeight w:hRule="exact" w:val="571"/>
          <w:jc w:val="center"/>
        </w:trPr>
        <w:tc>
          <w:tcPr>
            <w:tcW w:w="5342" w:type="dxa"/>
            <w:tcBorders>
              <w:top w:val="single" w:sz="4" w:space="0" w:color="auto"/>
              <w:left w:val="single" w:sz="4" w:space="0" w:color="auto"/>
            </w:tcBorders>
            <w:shd w:val="clear" w:color="auto" w:fill="FFFFFF"/>
            <w:vAlign w:val="bottom"/>
          </w:tcPr>
          <w:p w:rsidR="005465E4" w:rsidRDefault="0084735C">
            <w:pPr>
              <w:pStyle w:val="Other0"/>
              <w:spacing w:after="0"/>
              <w:ind w:left="400" w:firstLine="20"/>
            </w:pPr>
            <w:r>
              <w:t>Principal Policy Officer (Research &amp; Capacity Building)</w:t>
            </w:r>
          </w:p>
        </w:tc>
        <w:tc>
          <w:tcPr>
            <w:tcW w:w="2040" w:type="dxa"/>
            <w:tcBorders>
              <w:top w:val="single" w:sz="4" w:space="0" w:color="auto"/>
              <w:left w:val="single" w:sz="4" w:space="0" w:color="auto"/>
            </w:tcBorders>
            <w:shd w:val="clear" w:color="auto" w:fill="FFFFFF"/>
            <w:vAlign w:val="center"/>
          </w:tcPr>
          <w:p w:rsidR="005465E4" w:rsidRDefault="0084735C">
            <w:pPr>
              <w:pStyle w:val="Other0"/>
              <w:spacing w:after="0"/>
              <w:jc w:val="center"/>
            </w:pPr>
            <w:r>
              <w:t>P4</w:t>
            </w:r>
          </w:p>
        </w:tc>
        <w:tc>
          <w:tcPr>
            <w:tcW w:w="1824" w:type="dxa"/>
            <w:tcBorders>
              <w:top w:val="single" w:sz="4" w:space="0" w:color="auto"/>
              <w:left w:val="single" w:sz="4" w:space="0" w:color="auto"/>
              <w:right w:val="single" w:sz="4" w:space="0" w:color="auto"/>
            </w:tcBorders>
            <w:shd w:val="clear" w:color="auto" w:fill="FFFFFF"/>
            <w:vAlign w:val="center"/>
          </w:tcPr>
          <w:p w:rsidR="005465E4" w:rsidRDefault="0084735C">
            <w:pPr>
              <w:pStyle w:val="Other0"/>
              <w:spacing w:after="0"/>
              <w:ind w:firstLine="820"/>
            </w:pPr>
            <w:r>
              <w:t>1</w:t>
            </w:r>
          </w:p>
        </w:tc>
      </w:tr>
      <w:tr w:rsidR="005465E4">
        <w:tblPrEx>
          <w:tblCellMar>
            <w:top w:w="0" w:type="dxa"/>
            <w:bottom w:w="0" w:type="dxa"/>
          </w:tblCellMar>
        </w:tblPrEx>
        <w:trPr>
          <w:trHeight w:hRule="exact" w:val="571"/>
          <w:jc w:val="center"/>
        </w:trPr>
        <w:tc>
          <w:tcPr>
            <w:tcW w:w="5342" w:type="dxa"/>
            <w:tcBorders>
              <w:top w:val="single" w:sz="4" w:space="0" w:color="auto"/>
              <w:left w:val="single" w:sz="4" w:space="0" w:color="auto"/>
            </w:tcBorders>
            <w:shd w:val="clear" w:color="auto" w:fill="FFFFFF"/>
            <w:vAlign w:val="bottom"/>
          </w:tcPr>
          <w:p w:rsidR="005465E4" w:rsidRDefault="0084735C">
            <w:pPr>
              <w:pStyle w:val="Other0"/>
              <w:spacing w:after="0"/>
              <w:ind w:left="400" w:firstLine="20"/>
            </w:pPr>
            <w:r>
              <w:t>Policy Officers (Research &amp; Capacity Building)</w:t>
            </w:r>
          </w:p>
        </w:tc>
        <w:tc>
          <w:tcPr>
            <w:tcW w:w="2040" w:type="dxa"/>
            <w:tcBorders>
              <w:top w:val="single" w:sz="4" w:space="0" w:color="auto"/>
              <w:left w:val="single" w:sz="4" w:space="0" w:color="auto"/>
            </w:tcBorders>
            <w:shd w:val="clear" w:color="auto" w:fill="FFFFFF"/>
            <w:vAlign w:val="center"/>
          </w:tcPr>
          <w:p w:rsidR="005465E4" w:rsidRDefault="0084735C">
            <w:pPr>
              <w:pStyle w:val="Other0"/>
              <w:spacing w:after="0"/>
              <w:jc w:val="center"/>
            </w:pPr>
            <w:r>
              <w:t>P2</w:t>
            </w:r>
          </w:p>
        </w:tc>
        <w:tc>
          <w:tcPr>
            <w:tcW w:w="1824" w:type="dxa"/>
            <w:tcBorders>
              <w:top w:val="single" w:sz="4" w:space="0" w:color="auto"/>
              <w:left w:val="single" w:sz="4" w:space="0" w:color="auto"/>
              <w:right w:val="single" w:sz="4" w:space="0" w:color="auto"/>
            </w:tcBorders>
            <w:shd w:val="clear" w:color="auto" w:fill="FFFFFF"/>
            <w:vAlign w:val="center"/>
          </w:tcPr>
          <w:p w:rsidR="005465E4" w:rsidRDefault="0084735C">
            <w:pPr>
              <w:pStyle w:val="Other0"/>
              <w:spacing w:after="0"/>
              <w:jc w:val="center"/>
            </w:pPr>
            <w:r>
              <w:t>5</w:t>
            </w:r>
          </w:p>
        </w:tc>
      </w:tr>
      <w:tr w:rsidR="005465E4">
        <w:tblPrEx>
          <w:tblCellMar>
            <w:top w:w="0" w:type="dxa"/>
            <w:bottom w:w="0" w:type="dxa"/>
          </w:tblCellMar>
        </w:tblPrEx>
        <w:trPr>
          <w:trHeight w:hRule="exact" w:val="370"/>
          <w:jc w:val="center"/>
        </w:trPr>
        <w:tc>
          <w:tcPr>
            <w:tcW w:w="5342" w:type="dxa"/>
            <w:tcBorders>
              <w:top w:val="single" w:sz="4" w:space="0" w:color="auto"/>
              <w:left w:val="single" w:sz="4" w:space="0" w:color="auto"/>
              <w:bottom w:val="single" w:sz="4" w:space="0" w:color="auto"/>
            </w:tcBorders>
            <w:shd w:val="clear" w:color="auto" w:fill="FFFFFF"/>
            <w:vAlign w:val="bottom"/>
          </w:tcPr>
          <w:p w:rsidR="005465E4" w:rsidRDefault="0084735C">
            <w:pPr>
              <w:pStyle w:val="Other0"/>
              <w:spacing w:after="0"/>
              <w:ind w:firstLine="940"/>
            </w:pPr>
            <w:r>
              <w:rPr>
                <w:b/>
                <w:bCs/>
              </w:rPr>
              <w:t>Total Proposed Regular Posts</w:t>
            </w:r>
          </w:p>
        </w:tc>
        <w:tc>
          <w:tcPr>
            <w:tcW w:w="2040" w:type="dxa"/>
            <w:tcBorders>
              <w:top w:val="single" w:sz="4" w:space="0" w:color="auto"/>
              <w:left w:val="single" w:sz="4" w:space="0" w:color="auto"/>
              <w:bottom w:val="single" w:sz="4" w:space="0" w:color="auto"/>
            </w:tcBorders>
            <w:shd w:val="clear" w:color="auto" w:fill="FFFFFF"/>
          </w:tcPr>
          <w:p w:rsidR="005465E4" w:rsidRDefault="005465E4">
            <w:pPr>
              <w:rPr>
                <w:sz w:val="10"/>
                <w:szCs w:val="10"/>
              </w:rPr>
            </w:pPr>
          </w:p>
        </w:tc>
        <w:tc>
          <w:tcPr>
            <w:tcW w:w="1824" w:type="dxa"/>
            <w:tcBorders>
              <w:top w:val="single" w:sz="4" w:space="0" w:color="auto"/>
              <w:left w:val="single" w:sz="4" w:space="0" w:color="auto"/>
              <w:bottom w:val="single" w:sz="4" w:space="0" w:color="auto"/>
              <w:right w:val="single" w:sz="4" w:space="0" w:color="auto"/>
            </w:tcBorders>
            <w:shd w:val="clear" w:color="auto" w:fill="FFFFFF"/>
            <w:vAlign w:val="bottom"/>
          </w:tcPr>
          <w:p w:rsidR="005465E4" w:rsidRDefault="0084735C">
            <w:pPr>
              <w:pStyle w:val="Other0"/>
              <w:spacing w:after="0"/>
              <w:jc w:val="center"/>
            </w:pPr>
            <w:r>
              <w:rPr>
                <w:b/>
                <w:bCs/>
              </w:rPr>
              <w:t>34</w:t>
            </w:r>
          </w:p>
        </w:tc>
      </w:tr>
    </w:tbl>
    <w:p w:rsidR="005465E4" w:rsidRDefault="005465E4">
      <w:pPr>
        <w:spacing w:after="259" w:line="1" w:lineRule="exact"/>
      </w:pPr>
    </w:p>
    <w:p w:rsidR="005465E4" w:rsidRDefault="0084735C">
      <w:pPr>
        <w:pStyle w:val="BodyText"/>
        <w:spacing w:after="260"/>
      </w:pPr>
      <w:r>
        <w:t>The annual estimated staff cost is $ 2,830,846. This excludes other cost such as staff benefits and initial recruitment cost.</w:t>
      </w:r>
    </w:p>
    <w:p w:rsidR="005465E4" w:rsidRDefault="0084735C" w:rsidP="0084735C">
      <w:pPr>
        <w:pStyle w:val="BodyText"/>
        <w:tabs>
          <w:tab w:val="left" w:pos="762"/>
        </w:tabs>
        <w:spacing w:after="260"/>
        <w:ind w:firstLine="360"/>
      </w:pPr>
      <w:bookmarkStart w:id="35" w:name="bookmark35"/>
      <w:bookmarkEnd w:id="35"/>
      <w:r>
        <w:rPr>
          <w:b/>
          <w:bCs/>
          <w:shd w:val="clear" w:color="auto" w:fill="FFFFFF"/>
        </w:rPr>
        <w:t>b)</w:t>
      </w:r>
      <w:r>
        <w:rPr>
          <w:b/>
          <w:bCs/>
          <w:shd w:val="clear" w:color="auto" w:fill="FFFFFF"/>
        </w:rPr>
        <w:tab/>
      </w:r>
      <w:r>
        <w:rPr>
          <w:b/>
          <w:bCs/>
        </w:rPr>
        <w:t>African Centre for the Study and Research on Migration in Mali</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26"/>
        <w:gridCol w:w="2040"/>
        <w:gridCol w:w="1546"/>
      </w:tblGrid>
      <w:tr w:rsidR="005465E4">
        <w:tblPrEx>
          <w:tblCellMar>
            <w:top w:w="0" w:type="dxa"/>
            <w:bottom w:w="0" w:type="dxa"/>
          </w:tblCellMar>
        </w:tblPrEx>
        <w:trPr>
          <w:trHeight w:hRule="exact" w:val="696"/>
          <w:jc w:val="center"/>
        </w:trPr>
        <w:tc>
          <w:tcPr>
            <w:tcW w:w="5626" w:type="dxa"/>
            <w:tcBorders>
              <w:top w:val="single" w:sz="4" w:space="0" w:color="auto"/>
              <w:left w:val="single" w:sz="4" w:space="0" w:color="auto"/>
            </w:tcBorders>
            <w:shd w:val="clear" w:color="auto" w:fill="FFFFFF"/>
            <w:vAlign w:val="center"/>
          </w:tcPr>
          <w:p w:rsidR="005465E4" w:rsidRDefault="0084735C">
            <w:pPr>
              <w:pStyle w:val="Other0"/>
              <w:spacing w:after="0"/>
            </w:pPr>
            <w:r>
              <w:rPr>
                <w:b/>
                <w:bCs/>
              </w:rPr>
              <w:t>Post</w:t>
            </w:r>
          </w:p>
        </w:tc>
        <w:tc>
          <w:tcPr>
            <w:tcW w:w="2040" w:type="dxa"/>
            <w:tcBorders>
              <w:top w:val="single" w:sz="4" w:space="0" w:color="auto"/>
              <w:left w:val="single" w:sz="4" w:space="0" w:color="auto"/>
            </w:tcBorders>
            <w:shd w:val="clear" w:color="auto" w:fill="FFFFFF"/>
            <w:vAlign w:val="center"/>
          </w:tcPr>
          <w:p w:rsidR="005465E4" w:rsidRDefault="0084735C">
            <w:pPr>
              <w:pStyle w:val="Other0"/>
              <w:spacing w:after="0"/>
              <w:jc w:val="center"/>
            </w:pPr>
            <w:r>
              <w:rPr>
                <w:b/>
                <w:bCs/>
              </w:rPr>
              <w:t>Grade</w:t>
            </w:r>
          </w:p>
        </w:tc>
        <w:tc>
          <w:tcPr>
            <w:tcW w:w="1546"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center"/>
            </w:pPr>
            <w:r>
              <w:rPr>
                <w:b/>
                <w:bCs/>
              </w:rPr>
              <w:t>Number of Staff</w:t>
            </w:r>
          </w:p>
        </w:tc>
      </w:tr>
      <w:tr w:rsidR="005465E4">
        <w:tblPrEx>
          <w:tblCellMar>
            <w:top w:w="0" w:type="dxa"/>
            <w:bottom w:w="0" w:type="dxa"/>
          </w:tblCellMar>
        </w:tblPrEx>
        <w:trPr>
          <w:trHeight w:hRule="exact" w:val="360"/>
          <w:jc w:val="center"/>
        </w:trPr>
        <w:tc>
          <w:tcPr>
            <w:tcW w:w="5626" w:type="dxa"/>
            <w:tcBorders>
              <w:top w:val="single" w:sz="4" w:space="0" w:color="auto"/>
              <w:left w:val="single" w:sz="4" w:space="0" w:color="auto"/>
            </w:tcBorders>
            <w:shd w:val="clear" w:color="auto" w:fill="FFFFFF"/>
            <w:vAlign w:val="bottom"/>
          </w:tcPr>
          <w:p w:rsidR="005465E4" w:rsidRDefault="0084735C">
            <w:pPr>
              <w:pStyle w:val="Other0"/>
              <w:spacing w:after="0"/>
            </w:pPr>
            <w:r>
              <w:rPr>
                <w:b/>
                <w:bCs/>
              </w:rPr>
              <w:t>Office of the Director</w:t>
            </w:r>
          </w:p>
        </w:tc>
        <w:tc>
          <w:tcPr>
            <w:tcW w:w="2040" w:type="dxa"/>
            <w:tcBorders>
              <w:top w:val="single" w:sz="4" w:space="0" w:color="auto"/>
              <w:left w:val="single" w:sz="4" w:space="0" w:color="auto"/>
            </w:tcBorders>
            <w:shd w:val="clear" w:color="auto" w:fill="FFFFFF"/>
          </w:tcPr>
          <w:p w:rsidR="005465E4" w:rsidRDefault="005465E4">
            <w:pPr>
              <w:rPr>
                <w:sz w:val="10"/>
                <w:szCs w:val="10"/>
              </w:rPr>
            </w:pPr>
          </w:p>
        </w:tc>
        <w:tc>
          <w:tcPr>
            <w:tcW w:w="1546"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center"/>
            </w:pPr>
            <w:r>
              <w:rPr>
                <w:b/>
                <w:bCs/>
              </w:rPr>
              <w:t>2</w:t>
            </w:r>
          </w:p>
        </w:tc>
      </w:tr>
      <w:tr w:rsidR="005465E4">
        <w:tblPrEx>
          <w:tblCellMar>
            <w:top w:w="0" w:type="dxa"/>
            <w:bottom w:w="0" w:type="dxa"/>
          </w:tblCellMar>
        </w:tblPrEx>
        <w:trPr>
          <w:trHeight w:hRule="exact" w:val="336"/>
          <w:jc w:val="center"/>
        </w:trPr>
        <w:tc>
          <w:tcPr>
            <w:tcW w:w="5626" w:type="dxa"/>
            <w:tcBorders>
              <w:top w:val="single" w:sz="4" w:space="0" w:color="auto"/>
              <w:left w:val="single" w:sz="4" w:space="0" w:color="auto"/>
            </w:tcBorders>
            <w:shd w:val="clear" w:color="auto" w:fill="FFFFFF"/>
          </w:tcPr>
          <w:p w:rsidR="005465E4" w:rsidRDefault="0084735C">
            <w:pPr>
              <w:pStyle w:val="Other0"/>
              <w:spacing w:after="0"/>
            </w:pPr>
            <w:r>
              <w:t>Director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D1</w:t>
            </w:r>
          </w:p>
        </w:tc>
        <w:tc>
          <w:tcPr>
            <w:tcW w:w="1546"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80"/>
              <w:jc w:val="both"/>
            </w:pPr>
            <w:r>
              <w:t>1</w:t>
            </w:r>
          </w:p>
        </w:tc>
      </w:tr>
      <w:tr w:rsidR="005465E4">
        <w:tblPrEx>
          <w:tblCellMar>
            <w:top w:w="0" w:type="dxa"/>
            <w:bottom w:w="0" w:type="dxa"/>
          </w:tblCellMar>
        </w:tblPrEx>
        <w:trPr>
          <w:trHeight w:hRule="exact" w:val="298"/>
          <w:jc w:val="center"/>
        </w:trPr>
        <w:tc>
          <w:tcPr>
            <w:tcW w:w="5626" w:type="dxa"/>
            <w:tcBorders>
              <w:top w:val="single" w:sz="4" w:space="0" w:color="auto"/>
              <w:left w:val="single" w:sz="4" w:space="0" w:color="auto"/>
            </w:tcBorders>
            <w:shd w:val="clear" w:color="auto" w:fill="FFFFFF"/>
            <w:vAlign w:val="bottom"/>
          </w:tcPr>
          <w:p w:rsidR="005465E4" w:rsidRDefault="0084735C">
            <w:pPr>
              <w:pStyle w:val="Other0"/>
              <w:spacing w:after="0"/>
            </w:pPr>
            <w:r>
              <w:t>Bilingual Secretary</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GSA4</w:t>
            </w:r>
          </w:p>
        </w:tc>
        <w:tc>
          <w:tcPr>
            <w:tcW w:w="1546"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80"/>
              <w:jc w:val="both"/>
            </w:pPr>
            <w:r>
              <w:t>1</w:t>
            </w:r>
          </w:p>
        </w:tc>
      </w:tr>
      <w:tr w:rsidR="005465E4">
        <w:tblPrEx>
          <w:tblCellMar>
            <w:top w:w="0" w:type="dxa"/>
            <w:bottom w:w="0" w:type="dxa"/>
          </w:tblCellMar>
        </w:tblPrEx>
        <w:trPr>
          <w:trHeight w:hRule="exact" w:val="667"/>
          <w:jc w:val="center"/>
        </w:trPr>
        <w:tc>
          <w:tcPr>
            <w:tcW w:w="5626" w:type="dxa"/>
            <w:tcBorders>
              <w:top w:val="single" w:sz="4" w:space="0" w:color="auto"/>
              <w:left w:val="single" w:sz="4" w:space="0" w:color="auto"/>
            </w:tcBorders>
            <w:shd w:val="clear" w:color="auto" w:fill="FFFFFF"/>
            <w:vAlign w:val="center"/>
          </w:tcPr>
          <w:p w:rsidR="005465E4" w:rsidRDefault="0084735C">
            <w:pPr>
              <w:pStyle w:val="Other0"/>
              <w:spacing w:after="0"/>
            </w:pPr>
            <w:r>
              <w:rPr>
                <w:b/>
                <w:bCs/>
              </w:rPr>
              <w:t>Office of the Deputy Director</w:t>
            </w:r>
          </w:p>
        </w:tc>
        <w:tc>
          <w:tcPr>
            <w:tcW w:w="2040" w:type="dxa"/>
            <w:tcBorders>
              <w:top w:val="single" w:sz="4" w:space="0" w:color="auto"/>
              <w:left w:val="single" w:sz="4" w:space="0" w:color="auto"/>
            </w:tcBorders>
            <w:shd w:val="clear" w:color="auto" w:fill="FFFFFF"/>
          </w:tcPr>
          <w:p w:rsidR="005465E4" w:rsidRDefault="005465E4">
            <w:pPr>
              <w:rPr>
                <w:sz w:val="10"/>
                <w:szCs w:val="10"/>
              </w:rPr>
            </w:pPr>
          </w:p>
        </w:tc>
        <w:tc>
          <w:tcPr>
            <w:tcW w:w="1546" w:type="dxa"/>
            <w:tcBorders>
              <w:top w:val="single" w:sz="4" w:space="0" w:color="auto"/>
              <w:left w:val="single" w:sz="4" w:space="0" w:color="auto"/>
              <w:right w:val="single" w:sz="4" w:space="0" w:color="auto"/>
            </w:tcBorders>
            <w:shd w:val="clear" w:color="auto" w:fill="FFFFFF"/>
            <w:vAlign w:val="center"/>
          </w:tcPr>
          <w:p w:rsidR="005465E4" w:rsidRDefault="0084735C">
            <w:pPr>
              <w:pStyle w:val="Other0"/>
              <w:spacing w:after="0"/>
              <w:jc w:val="center"/>
            </w:pPr>
            <w:r>
              <w:rPr>
                <w:b/>
                <w:bCs/>
              </w:rPr>
              <w:t>7</w:t>
            </w:r>
          </w:p>
        </w:tc>
      </w:tr>
      <w:tr w:rsidR="005465E4">
        <w:tblPrEx>
          <w:tblCellMar>
            <w:top w:w="0" w:type="dxa"/>
            <w:bottom w:w="0" w:type="dxa"/>
          </w:tblCellMar>
        </w:tblPrEx>
        <w:trPr>
          <w:trHeight w:hRule="exact" w:val="331"/>
          <w:jc w:val="center"/>
        </w:trPr>
        <w:tc>
          <w:tcPr>
            <w:tcW w:w="5626" w:type="dxa"/>
            <w:tcBorders>
              <w:top w:val="single" w:sz="4" w:space="0" w:color="auto"/>
              <w:left w:val="single" w:sz="4" w:space="0" w:color="auto"/>
            </w:tcBorders>
            <w:shd w:val="clear" w:color="auto" w:fill="FFFFFF"/>
            <w:vAlign w:val="bottom"/>
          </w:tcPr>
          <w:p w:rsidR="005465E4" w:rsidRDefault="0084735C">
            <w:pPr>
              <w:pStyle w:val="Other0"/>
              <w:spacing w:after="0"/>
            </w:pPr>
            <w:r>
              <w:t>Deputy Director</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P5</w:t>
            </w:r>
          </w:p>
        </w:tc>
        <w:tc>
          <w:tcPr>
            <w:tcW w:w="1546"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80"/>
              <w:jc w:val="both"/>
            </w:pPr>
            <w:r>
              <w:t>1</w:t>
            </w:r>
          </w:p>
        </w:tc>
      </w:tr>
      <w:tr w:rsidR="005465E4">
        <w:tblPrEx>
          <w:tblCellMar>
            <w:top w:w="0" w:type="dxa"/>
            <w:bottom w:w="0" w:type="dxa"/>
          </w:tblCellMar>
        </w:tblPrEx>
        <w:trPr>
          <w:trHeight w:hRule="exact" w:val="298"/>
          <w:jc w:val="center"/>
        </w:trPr>
        <w:tc>
          <w:tcPr>
            <w:tcW w:w="5626" w:type="dxa"/>
            <w:tcBorders>
              <w:top w:val="single" w:sz="4" w:space="0" w:color="auto"/>
              <w:left w:val="single" w:sz="4" w:space="0" w:color="auto"/>
            </w:tcBorders>
            <w:shd w:val="clear" w:color="auto" w:fill="FFFFFF"/>
            <w:vAlign w:val="bottom"/>
          </w:tcPr>
          <w:p w:rsidR="005465E4" w:rsidRDefault="0084735C">
            <w:pPr>
              <w:pStyle w:val="Other0"/>
              <w:spacing w:after="0"/>
            </w:pPr>
            <w:r>
              <w:t>Bilingual Secretary</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GSA4</w:t>
            </w:r>
          </w:p>
        </w:tc>
        <w:tc>
          <w:tcPr>
            <w:tcW w:w="1546"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80"/>
              <w:jc w:val="both"/>
            </w:pPr>
            <w:r>
              <w:t>1</w:t>
            </w:r>
          </w:p>
        </w:tc>
      </w:tr>
      <w:tr w:rsidR="005465E4">
        <w:tblPrEx>
          <w:tblCellMar>
            <w:top w:w="0" w:type="dxa"/>
            <w:bottom w:w="0" w:type="dxa"/>
          </w:tblCellMar>
        </w:tblPrEx>
        <w:trPr>
          <w:trHeight w:hRule="exact" w:val="336"/>
          <w:jc w:val="center"/>
        </w:trPr>
        <w:tc>
          <w:tcPr>
            <w:tcW w:w="5626" w:type="dxa"/>
            <w:tcBorders>
              <w:top w:val="single" w:sz="4" w:space="0" w:color="auto"/>
              <w:left w:val="single" w:sz="4" w:space="0" w:color="auto"/>
            </w:tcBorders>
            <w:shd w:val="clear" w:color="auto" w:fill="FFFFFF"/>
          </w:tcPr>
          <w:p w:rsidR="005465E4" w:rsidRDefault="0084735C">
            <w:pPr>
              <w:pStyle w:val="Other0"/>
              <w:spacing w:after="0"/>
            </w:pPr>
            <w:r>
              <w:t>IT Officer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546"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80"/>
              <w:jc w:val="both"/>
            </w:pPr>
            <w:r>
              <w:t>1</w:t>
            </w:r>
          </w:p>
        </w:tc>
      </w:tr>
      <w:tr w:rsidR="005465E4">
        <w:tblPrEx>
          <w:tblCellMar>
            <w:top w:w="0" w:type="dxa"/>
            <w:bottom w:w="0" w:type="dxa"/>
          </w:tblCellMar>
        </w:tblPrEx>
        <w:trPr>
          <w:trHeight w:hRule="exact" w:val="336"/>
          <w:jc w:val="center"/>
        </w:trPr>
        <w:tc>
          <w:tcPr>
            <w:tcW w:w="5626" w:type="dxa"/>
            <w:tcBorders>
              <w:top w:val="single" w:sz="4" w:space="0" w:color="auto"/>
              <w:left w:val="single" w:sz="4" w:space="0" w:color="auto"/>
            </w:tcBorders>
            <w:shd w:val="clear" w:color="auto" w:fill="FFFFFF"/>
          </w:tcPr>
          <w:p w:rsidR="005465E4" w:rsidRDefault="0084735C">
            <w:pPr>
              <w:pStyle w:val="Other0"/>
              <w:spacing w:after="0"/>
            </w:pPr>
            <w:r>
              <w:t>Human Resources Officer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546"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80"/>
              <w:jc w:val="both"/>
            </w:pPr>
            <w:r>
              <w:t>1</w:t>
            </w:r>
          </w:p>
        </w:tc>
      </w:tr>
      <w:tr w:rsidR="005465E4">
        <w:tblPrEx>
          <w:tblCellMar>
            <w:top w:w="0" w:type="dxa"/>
            <w:bottom w:w="0" w:type="dxa"/>
          </w:tblCellMar>
        </w:tblPrEx>
        <w:trPr>
          <w:trHeight w:hRule="exact" w:val="331"/>
          <w:jc w:val="center"/>
        </w:trPr>
        <w:tc>
          <w:tcPr>
            <w:tcW w:w="5626" w:type="dxa"/>
            <w:tcBorders>
              <w:top w:val="single" w:sz="4" w:space="0" w:color="auto"/>
              <w:left w:val="single" w:sz="4" w:space="0" w:color="auto"/>
            </w:tcBorders>
            <w:shd w:val="clear" w:color="auto" w:fill="FFFFFF"/>
          </w:tcPr>
          <w:p w:rsidR="005465E4" w:rsidRDefault="0084735C">
            <w:pPr>
              <w:pStyle w:val="Other0"/>
              <w:spacing w:after="0"/>
            </w:pPr>
            <w:r>
              <w:t>Senior Liaison Officer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546"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80"/>
              <w:jc w:val="both"/>
            </w:pPr>
            <w:r>
              <w:t>1</w:t>
            </w:r>
          </w:p>
        </w:tc>
      </w:tr>
      <w:tr w:rsidR="005465E4">
        <w:tblPrEx>
          <w:tblCellMar>
            <w:top w:w="0" w:type="dxa"/>
            <w:bottom w:w="0" w:type="dxa"/>
          </w:tblCellMar>
        </w:tblPrEx>
        <w:trPr>
          <w:trHeight w:hRule="exact" w:val="336"/>
          <w:jc w:val="center"/>
        </w:trPr>
        <w:tc>
          <w:tcPr>
            <w:tcW w:w="5626" w:type="dxa"/>
            <w:tcBorders>
              <w:top w:val="single" w:sz="4" w:space="0" w:color="auto"/>
              <w:left w:val="single" w:sz="4" w:space="0" w:color="auto"/>
            </w:tcBorders>
            <w:shd w:val="clear" w:color="auto" w:fill="FFFFFF"/>
            <w:vAlign w:val="bottom"/>
          </w:tcPr>
          <w:p w:rsidR="005465E4" w:rsidRDefault="0084735C">
            <w:pPr>
              <w:pStyle w:val="Other0"/>
              <w:spacing w:after="0"/>
            </w:pPr>
            <w:r>
              <w:t xml:space="preserve">Senior </w:t>
            </w:r>
            <w:r>
              <w:t>Communications &amp; Public Relations Officer</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(P3)</w:t>
            </w:r>
          </w:p>
        </w:tc>
        <w:tc>
          <w:tcPr>
            <w:tcW w:w="1546"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80"/>
              <w:jc w:val="both"/>
            </w:pPr>
            <w:r>
              <w:t>1</w:t>
            </w:r>
          </w:p>
        </w:tc>
      </w:tr>
      <w:tr w:rsidR="005465E4">
        <w:tblPrEx>
          <w:tblCellMar>
            <w:top w:w="0" w:type="dxa"/>
            <w:bottom w:w="0" w:type="dxa"/>
          </w:tblCellMar>
        </w:tblPrEx>
        <w:trPr>
          <w:trHeight w:hRule="exact" w:val="336"/>
          <w:jc w:val="center"/>
        </w:trPr>
        <w:tc>
          <w:tcPr>
            <w:tcW w:w="5626" w:type="dxa"/>
            <w:tcBorders>
              <w:top w:val="single" w:sz="4" w:space="0" w:color="auto"/>
              <w:left w:val="single" w:sz="4" w:space="0" w:color="auto"/>
            </w:tcBorders>
            <w:shd w:val="clear" w:color="auto" w:fill="FFFFFF"/>
            <w:vAlign w:val="bottom"/>
          </w:tcPr>
          <w:p w:rsidR="005465E4" w:rsidRDefault="0084735C">
            <w:pPr>
              <w:pStyle w:val="Other0"/>
              <w:spacing w:after="0"/>
            </w:pPr>
            <w:r>
              <w:t>Protocol Officer</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(P2)</w:t>
            </w:r>
          </w:p>
        </w:tc>
        <w:tc>
          <w:tcPr>
            <w:tcW w:w="1546"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80"/>
              <w:jc w:val="both"/>
            </w:pPr>
            <w:r>
              <w:t>1</w:t>
            </w:r>
          </w:p>
        </w:tc>
      </w:tr>
      <w:tr w:rsidR="005465E4">
        <w:tblPrEx>
          <w:tblCellMar>
            <w:top w:w="0" w:type="dxa"/>
            <w:bottom w:w="0" w:type="dxa"/>
          </w:tblCellMar>
        </w:tblPrEx>
        <w:trPr>
          <w:trHeight w:hRule="exact" w:val="350"/>
          <w:jc w:val="center"/>
        </w:trPr>
        <w:tc>
          <w:tcPr>
            <w:tcW w:w="5626" w:type="dxa"/>
            <w:tcBorders>
              <w:top w:val="single" w:sz="4" w:space="0" w:color="auto"/>
              <w:left w:val="single" w:sz="4" w:space="0" w:color="auto"/>
            </w:tcBorders>
            <w:shd w:val="clear" w:color="auto" w:fill="FFFFFF"/>
          </w:tcPr>
          <w:p w:rsidR="005465E4" w:rsidRDefault="0084735C">
            <w:pPr>
              <w:pStyle w:val="Other0"/>
              <w:spacing w:after="0"/>
            </w:pPr>
            <w:r>
              <w:rPr>
                <w:b/>
                <w:bCs/>
              </w:rPr>
              <w:t>Administration &amp; Finance Unit</w:t>
            </w:r>
          </w:p>
        </w:tc>
        <w:tc>
          <w:tcPr>
            <w:tcW w:w="2040" w:type="dxa"/>
            <w:tcBorders>
              <w:top w:val="single" w:sz="4" w:space="0" w:color="auto"/>
              <w:left w:val="single" w:sz="4" w:space="0" w:color="auto"/>
            </w:tcBorders>
            <w:shd w:val="clear" w:color="auto" w:fill="FFFFFF"/>
          </w:tcPr>
          <w:p w:rsidR="005465E4" w:rsidRDefault="005465E4">
            <w:pPr>
              <w:rPr>
                <w:sz w:val="10"/>
                <w:szCs w:val="10"/>
              </w:rPr>
            </w:pPr>
          </w:p>
        </w:tc>
        <w:tc>
          <w:tcPr>
            <w:tcW w:w="1546"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rPr>
                <w:b/>
                <w:bCs/>
              </w:rPr>
              <w:t>7</w:t>
            </w:r>
          </w:p>
        </w:tc>
      </w:tr>
      <w:tr w:rsidR="005465E4">
        <w:tblPrEx>
          <w:tblCellMar>
            <w:top w:w="0" w:type="dxa"/>
            <w:bottom w:w="0" w:type="dxa"/>
          </w:tblCellMar>
        </w:tblPrEx>
        <w:trPr>
          <w:trHeight w:hRule="exact" w:val="336"/>
          <w:jc w:val="center"/>
        </w:trPr>
        <w:tc>
          <w:tcPr>
            <w:tcW w:w="5626" w:type="dxa"/>
            <w:tcBorders>
              <w:top w:val="single" w:sz="4" w:space="0" w:color="auto"/>
              <w:left w:val="single" w:sz="4" w:space="0" w:color="auto"/>
            </w:tcBorders>
            <w:shd w:val="clear" w:color="auto" w:fill="FFFFFF"/>
          </w:tcPr>
          <w:p w:rsidR="005465E4" w:rsidRDefault="0084735C">
            <w:pPr>
              <w:pStyle w:val="Other0"/>
              <w:spacing w:after="0"/>
            </w:pPr>
            <w:r>
              <w:t>Senior Finance &amp; Administration Officer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546"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80"/>
              <w:jc w:val="both"/>
            </w:pPr>
            <w:r>
              <w:t>1</w:t>
            </w:r>
          </w:p>
        </w:tc>
      </w:tr>
      <w:tr w:rsidR="005465E4">
        <w:tblPrEx>
          <w:tblCellMar>
            <w:top w:w="0" w:type="dxa"/>
            <w:bottom w:w="0" w:type="dxa"/>
          </w:tblCellMar>
        </w:tblPrEx>
        <w:trPr>
          <w:trHeight w:hRule="exact" w:val="331"/>
          <w:jc w:val="center"/>
        </w:trPr>
        <w:tc>
          <w:tcPr>
            <w:tcW w:w="5626" w:type="dxa"/>
            <w:tcBorders>
              <w:top w:val="single" w:sz="4" w:space="0" w:color="auto"/>
              <w:left w:val="single" w:sz="4" w:space="0" w:color="auto"/>
            </w:tcBorders>
            <w:shd w:val="clear" w:color="auto" w:fill="FFFFFF"/>
          </w:tcPr>
          <w:p w:rsidR="005465E4" w:rsidRDefault="0084735C">
            <w:pPr>
              <w:pStyle w:val="Other0"/>
              <w:spacing w:after="0"/>
            </w:pPr>
            <w:r>
              <w:t>Assistant Accountant</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GSA5</w:t>
            </w:r>
          </w:p>
        </w:tc>
        <w:tc>
          <w:tcPr>
            <w:tcW w:w="1546"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80"/>
              <w:jc w:val="both"/>
            </w:pPr>
            <w:r>
              <w:t>1</w:t>
            </w:r>
          </w:p>
        </w:tc>
      </w:tr>
      <w:tr w:rsidR="005465E4">
        <w:tblPrEx>
          <w:tblCellMar>
            <w:top w:w="0" w:type="dxa"/>
            <w:bottom w:w="0" w:type="dxa"/>
          </w:tblCellMar>
        </w:tblPrEx>
        <w:trPr>
          <w:trHeight w:hRule="exact" w:val="336"/>
          <w:jc w:val="center"/>
        </w:trPr>
        <w:tc>
          <w:tcPr>
            <w:tcW w:w="5626" w:type="dxa"/>
            <w:tcBorders>
              <w:top w:val="single" w:sz="4" w:space="0" w:color="auto"/>
              <w:left w:val="single" w:sz="4" w:space="0" w:color="auto"/>
            </w:tcBorders>
            <w:shd w:val="clear" w:color="auto" w:fill="FFFFFF"/>
          </w:tcPr>
          <w:p w:rsidR="005465E4" w:rsidRDefault="0084735C">
            <w:pPr>
              <w:pStyle w:val="Other0"/>
              <w:spacing w:after="0"/>
            </w:pPr>
            <w:r>
              <w:t>Office Assistant</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GSA4</w:t>
            </w:r>
          </w:p>
        </w:tc>
        <w:tc>
          <w:tcPr>
            <w:tcW w:w="1546"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80"/>
              <w:jc w:val="both"/>
            </w:pPr>
            <w:r>
              <w:t>1</w:t>
            </w:r>
          </w:p>
        </w:tc>
      </w:tr>
      <w:tr w:rsidR="005465E4">
        <w:tblPrEx>
          <w:tblCellMar>
            <w:top w:w="0" w:type="dxa"/>
            <w:bottom w:w="0" w:type="dxa"/>
          </w:tblCellMar>
        </w:tblPrEx>
        <w:trPr>
          <w:trHeight w:hRule="exact" w:val="336"/>
          <w:jc w:val="center"/>
        </w:trPr>
        <w:tc>
          <w:tcPr>
            <w:tcW w:w="5626" w:type="dxa"/>
            <w:tcBorders>
              <w:top w:val="single" w:sz="4" w:space="0" w:color="auto"/>
              <w:left w:val="single" w:sz="4" w:space="0" w:color="auto"/>
            </w:tcBorders>
            <w:shd w:val="clear" w:color="auto" w:fill="FFFFFF"/>
          </w:tcPr>
          <w:p w:rsidR="005465E4" w:rsidRDefault="0084735C">
            <w:pPr>
              <w:pStyle w:val="Other0"/>
              <w:spacing w:after="0"/>
            </w:pPr>
            <w:r>
              <w:t>Driver/ Records Assistants</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GSB7</w:t>
            </w:r>
          </w:p>
        </w:tc>
        <w:tc>
          <w:tcPr>
            <w:tcW w:w="1546"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3</w:t>
            </w:r>
          </w:p>
        </w:tc>
      </w:tr>
      <w:tr w:rsidR="005465E4">
        <w:tblPrEx>
          <w:tblCellMar>
            <w:top w:w="0" w:type="dxa"/>
            <w:bottom w:w="0" w:type="dxa"/>
          </w:tblCellMar>
        </w:tblPrEx>
        <w:trPr>
          <w:trHeight w:hRule="exact" w:val="336"/>
          <w:jc w:val="center"/>
        </w:trPr>
        <w:tc>
          <w:tcPr>
            <w:tcW w:w="5626" w:type="dxa"/>
            <w:tcBorders>
              <w:top w:val="single" w:sz="4" w:space="0" w:color="auto"/>
              <w:left w:val="single" w:sz="4" w:space="0" w:color="auto"/>
            </w:tcBorders>
            <w:shd w:val="clear" w:color="auto" w:fill="FFFFFF"/>
            <w:vAlign w:val="bottom"/>
          </w:tcPr>
          <w:p w:rsidR="005465E4" w:rsidRDefault="0084735C">
            <w:pPr>
              <w:pStyle w:val="Other0"/>
              <w:spacing w:after="0"/>
            </w:pPr>
            <w:r>
              <w:t>Security Supervisor</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GSA5</w:t>
            </w:r>
          </w:p>
        </w:tc>
        <w:tc>
          <w:tcPr>
            <w:tcW w:w="1546"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80"/>
              <w:jc w:val="both"/>
            </w:pPr>
            <w:r>
              <w:t>1</w:t>
            </w:r>
          </w:p>
        </w:tc>
      </w:tr>
      <w:tr w:rsidR="005465E4">
        <w:tblPrEx>
          <w:tblCellMar>
            <w:top w:w="0" w:type="dxa"/>
            <w:bottom w:w="0" w:type="dxa"/>
          </w:tblCellMar>
        </w:tblPrEx>
        <w:trPr>
          <w:trHeight w:hRule="exact" w:val="331"/>
          <w:jc w:val="center"/>
        </w:trPr>
        <w:tc>
          <w:tcPr>
            <w:tcW w:w="5626" w:type="dxa"/>
            <w:tcBorders>
              <w:top w:val="single" w:sz="4" w:space="0" w:color="auto"/>
              <w:left w:val="single" w:sz="4" w:space="0" w:color="auto"/>
            </w:tcBorders>
            <w:shd w:val="clear" w:color="auto" w:fill="FFFFFF"/>
          </w:tcPr>
          <w:p w:rsidR="005465E4" w:rsidRDefault="0084735C">
            <w:pPr>
              <w:pStyle w:val="Other0"/>
              <w:spacing w:after="0"/>
            </w:pPr>
            <w:r>
              <w:t>Security</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Sub-contracted</w:t>
            </w:r>
          </w:p>
        </w:tc>
        <w:tc>
          <w:tcPr>
            <w:tcW w:w="1546"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331"/>
          <w:jc w:val="center"/>
        </w:trPr>
        <w:tc>
          <w:tcPr>
            <w:tcW w:w="5626" w:type="dxa"/>
            <w:tcBorders>
              <w:top w:val="single" w:sz="4" w:space="0" w:color="auto"/>
              <w:left w:val="single" w:sz="4" w:space="0" w:color="auto"/>
            </w:tcBorders>
            <w:shd w:val="clear" w:color="auto" w:fill="FFFFFF"/>
          </w:tcPr>
          <w:p w:rsidR="005465E4" w:rsidRDefault="0084735C">
            <w:pPr>
              <w:pStyle w:val="Other0"/>
              <w:spacing w:after="0"/>
            </w:pPr>
            <w:r>
              <w:t>Cleaners</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Sub-contracted</w:t>
            </w:r>
          </w:p>
        </w:tc>
        <w:tc>
          <w:tcPr>
            <w:tcW w:w="1546"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350"/>
          <w:jc w:val="center"/>
        </w:trPr>
        <w:tc>
          <w:tcPr>
            <w:tcW w:w="5626" w:type="dxa"/>
            <w:tcBorders>
              <w:top w:val="single" w:sz="4" w:space="0" w:color="auto"/>
              <w:left w:val="single" w:sz="4" w:space="0" w:color="auto"/>
            </w:tcBorders>
            <w:shd w:val="clear" w:color="auto" w:fill="FFFFFF"/>
            <w:vAlign w:val="bottom"/>
          </w:tcPr>
          <w:p w:rsidR="005465E4" w:rsidRDefault="0084735C">
            <w:pPr>
              <w:pStyle w:val="Other0"/>
              <w:spacing w:after="0"/>
            </w:pPr>
            <w:r>
              <w:rPr>
                <w:b/>
                <w:bCs/>
              </w:rPr>
              <w:t>Research/Capacity Building Unit</w:t>
            </w:r>
          </w:p>
        </w:tc>
        <w:tc>
          <w:tcPr>
            <w:tcW w:w="2040" w:type="dxa"/>
            <w:tcBorders>
              <w:top w:val="single" w:sz="4" w:space="0" w:color="auto"/>
              <w:left w:val="single" w:sz="4" w:space="0" w:color="auto"/>
            </w:tcBorders>
            <w:shd w:val="clear" w:color="auto" w:fill="FFFFFF"/>
          </w:tcPr>
          <w:p w:rsidR="005465E4" w:rsidRDefault="005465E4">
            <w:pPr>
              <w:rPr>
                <w:sz w:val="10"/>
                <w:szCs w:val="10"/>
              </w:rPr>
            </w:pPr>
          </w:p>
        </w:tc>
        <w:tc>
          <w:tcPr>
            <w:tcW w:w="1546"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center"/>
            </w:pPr>
            <w:r>
              <w:rPr>
                <w:b/>
                <w:bCs/>
              </w:rPr>
              <w:t>11</w:t>
            </w:r>
          </w:p>
        </w:tc>
      </w:tr>
      <w:tr w:rsidR="005465E4">
        <w:tblPrEx>
          <w:tblCellMar>
            <w:top w:w="0" w:type="dxa"/>
            <w:bottom w:w="0" w:type="dxa"/>
          </w:tblCellMar>
        </w:tblPrEx>
        <w:trPr>
          <w:trHeight w:hRule="exact" w:val="336"/>
          <w:jc w:val="center"/>
        </w:trPr>
        <w:tc>
          <w:tcPr>
            <w:tcW w:w="5626" w:type="dxa"/>
            <w:tcBorders>
              <w:top w:val="single" w:sz="4" w:space="0" w:color="auto"/>
              <w:left w:val="single" w:sz="4" w:space="0" w:color="auto"/>
            </w:tcBorders>
            <w:shd w:val="clear" w:color="auto" w:fill="FFFFFF"/>
            <w:vAlign w:val="bottom"/>
          </w:tcPr>
          <w:p w:rsidR="005465E4" w:rsidRDefault="0084735C">
            <w:pPr>
              <w:pStyle w:val="Other0"/>
              <w:spacing w:after="0"/>
            </w:pPr>
            <w:r>
              <w:t>Principal Officer (Research &amp; Capacity Building)</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P4</w:t>
            </w:r>
          </w:p>
        </w:tc>
        <w:tc>
          <w:tcPr>
            <w:tcW w:w="1546"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80"/>
              <w:jc w:val="both"/>
            </w:pPr>
            <w:r>
              <w:t>1</w:t>
            </w:r>
          </w:p>
        </w:tc>
      </w:tr>
      <w:tr w:rsidR="005465E4">
        <w:tblPrEx>
          <w:tblCellMar>
            <w:top w:w="0" w:type="dxa"/>
            <w:bottom w:w="0" w:type="dxa"/>
          </w:tblCellMar>
        </w:tblPrEx>
        <w:trPr>
          <w:trHeight w:hRule="exact" w:val="336"/>
          <w:jc w:val="center"/>
        </w:trPr>
        <w:tc>
          <w:tcPr>
            <w:tcW w:w="5626" w:type="dxa"/>
            <w:tcBorders>
              <w:top w:val="single" w:sz="4" w:space="0" w:color="auto"/>
              <w:left w:val="single" w:sz="4" w:space="0" w:color="auto"/>
            </w:tcBorders>
            <w:shd w:val="clear" w:color="auto" w:fill="FFFFFF"/>
            <w:vAlign w:val="bottom"/>
          </w:tcPr>
          <w:p w:rsidR="005465E4" w:rsidRDefault="0084735C">
            <w:pPr>
              <w:pStyle w:val="Other0"/>
              <w:spacing w:after="0"/>
            </w:pPr>
            <w:r>
              <w:t>Senior Policy Officers (Research)</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(P3)</w:t>
            </w:r>
          </w:p>
        </w:tc>
        <w:tc>
          <w:tcPr>
            <w:tcW w:w="1546"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center"/>
            </w:pPr>
            <w:r>
              <w:t>5</w:t>
            </w:r>
          </w:p>
        </w:tc>
      </w:tr>
      <w:tr w:rsidR="005465E4">
        <w:tblPrEx>
          <w:tblCellMar>
            <w:top w:w="0" w:type="dxa"/>
            <w:bottom w:w="0" w:type="dxa"/>
          </w:tblCellMar>
        </w:tblPrEx>
        <w:trPr>
          <w:trHeight w:hRule="exact" w:val="336"/>
          <w:jc w:val="center"/>
        </w:trPr>
        <w:tc>
          <w:tcPr>
            <w:tcW w:w="5626" w:type="dxa"/>
            <w:tcBorders>
              <w:top w:val="single" w:sz="4" w:space="0" w:color="auto"/>
              <w:left w:val="single" w:sz="4" w:space="0" w:color="auto"/>
            </w:tcBorders>
            <w:shd w:val="clear" w:color="auto" w:fill="FFFFFF"/>
            <w:vAlign w:val="bottom"/>
          </w:tcPr>
          <w:p w:rsidR="005465E4" w:rsidRDefault="0084735C">
            <w:pPr>
              <w:pStyle w:val="Other0"/>
              <w:spacing w:after="0"/>
            </w:pPr>
            <w:r>
              <w:t xml:space="preserve">Senior Policy Officers (Capacity </w:t>
            </w:r>
            <w:r>
              <w:t>Building)</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(P3)</w:t>
            </w:r>
          </w:p>
        </w:tc>
        <w:tc>
          <w:tcPr>
            <w:tcW w:w="1546"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center"/>
            </w:pPr>
            <w:r>
              <w:t>5</w:t>
            </w:r>
          </w:p>
        </w:tc>
      </w:tr>
      <w:tr w:rsidR="005465E4">
        <w:tblPrEx>
          <w:tblCellMar>
            <w:top w:w="0" w:type="dxa"/>
            <w:bottom w:w="0" w:type="dxa"/>
          </w:tblCellMar>
        </w:tblPrEx>
        <w:trPr>
          <w:trHeight w:hRule="exact" w:val="374"/>
          <w:jc w:val="center"/>
        </w:trPr>
        <w:tc>
          <w:tcPr>
            <w:tcW w:w="5626"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pPr>
            <w:r>
              <w:rPr>
                <w:b/>
                <w:bCs/>
              </w:rPr>
              <w:t>Total Proposed Regular Posts</w:t>
            </w:r>
          </w:p>
        </w:tc>
        <w:tc>
          <w:tcPr>
            <w:tcW w:w="2040" w:type="dxa"/>
            <w:tcBorders>
              <w:top w:val="single" w:sz="4" w:space="0" w:color="auto"/>
              <w:left w:val="single" w:sz="4" w:space="0" w:color="auto"/>
              <w:bottom w:val="single" w:sz="4" w:space="0" w:color="auto"/>
            </w:tcBorders>
            <w:shd w:val="clear" w:color="auto" w:fill="FFFFFF"/>
          </w:tcPr>
          <w:p w:rsidR="005465E4" w:rsidRDefault="005465E4">
            <w:pPr>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465E4" w:rsidRDefault="0084735C">
            <w:pPr>
              <w:pStyle w:val="Other0"/>
              <w:spacing w:after="0"/>
              <w:jc w:val="center"/>
            </w:pPr>
            <w:r>
              <w:rPr>
                <w:b/>
                <w:bCs/>
              </w:rPr>
              <w:t>27</w:t>
            </w:r>
          </w:p>
        </w:tc>
      </w:tr>
    </w:tbl>
    <w:p w:rsidR="005465E4" w:rsidRDefault="005465E4">
      <w:pPr>
        <w:spacing w:after="259" w:line="1" w:lineRule="exact"/>
      </w:pPr>
    </w:p>
    <w:p w:rsidR="005465E4" w:rsidRDefault="0084735C">
      <w:pPr>
        <w:pStyle w:val="BodyText"/>
        <w:spacing w:after="260"/>
      </w:pPr>
      <w:r>
        <w:t>The annual estimated staff cost is $ 2,287,783. This excludes other cost such as staff benefits and initial recruitment cost.</w:t>
      </w:r>
    </w:p>
    <w:p w:rsidR="005465E4" w:rsidRDefault="0084735C">
      <w:pPr>
        <w:pStyle w:val="Tablecaption0"/>
        <w:ind w:left="264"/>
        <w:rPr>
          <w:sz w:val="24"/>
          <w:szCs w:val="24"/>
        </w:rPr>
      </w:pPr>
      <w:r>
        <w:rPr>
          <w:sz w:val="24"/>
          <w:szCs w:val="24"/>
        </w:rPr>
        <w:t>c) African Migration Observatory (the Observatory) in Morocco</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8"/>
        <w:gridCol w:w="2040"/>
        <w:gridCol w:w="1354"/>
      </w:tblGrid>
      <w:tr w:rsidR="005465E4">
        <w:tblPrEx>
          <w:tblCellMar>
            <w:top w:w="0" w:type="dxa"/>
            <w:bottom w:w="0" w:type="dxa"/>
          </w:tblCellMar>
        </w:tblPrEx>
        <w:trPr>
          <w:trHeight w:hRule="exact" w:val="682"/>
          <w:jc w:val="center"/>
        </w:trPr>
        <w:tc>
          <w:tcPr>
            <w:tcW w:w="5818" w:type="dxa"/>
            <w:tcBorders>
              <w:top w:val="single" w:sz="4" w:space="0" w:color="auto"/>
              <w:left w:val="single" w:sz="4" w:space="0" w:color="auto"/>
            </w:tcBorders>
            <w:shd w:val="clear" w:color="auto" w:fill="FFFFFF"/>
            <w:vAlign w:val="center"/>
          </w:tcPr>
          <w:p w:rsidR="005465E4" w:rsidRDefault="0084735C">
            <w:pPr>
              <w:pStyle w:val="Other0"/>
              <w:spacing w:after="0"/>
              <w:jc w:val="center"/>
            </w:pPr>
            <w:r>
              <w:rPr>
                <w:b/>
                <w:bCs/>
              </w:rPr>
              <w:t>Post</w:t>
            </w:r>
          </w:p>
        </w:tc>
        <w:tc>
          <w:tcPr>
            <w:tcW w:w="2040" w:type="dxa"/>
            <w:tcBorders>
              <w:top w:val="single" w:sz="4" w:space="0" w:color="auto"/>
              <w:left w:val="single" w:sz="4" w:space="0" w:color="auto"/>
            </w:tcBorders>
            <w:shd w:val="clear" w:color="auto" w:fill="FFFFFF"/>
            <w:vAlign w:val="center"/>
          </w:tcPr>
          <w:p w:rsidR="005465E4" w:rsidRDefault="0084735C">
            <w:pPr>
              <w:pStyle w:val="Other0"/>
              <w:spacing w:after="0"/>
              <w:jc w:val="center"/>
            </w:pPr>
            <w:r>
              <w:rPr>
                <w:b/>
                <w:bCs/>
              </w:rPr>
              <w:t>Grade</w:t>
            </w:r>
          </w:p>
        </w:tc>
        <w:tc>
          <w:tcPr>
            <w:tcW w:w="135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line="233" w:lineRule="auto"/>
              <w:jc w:val="center"/>
            </w:pPr>
            <w:r>
              <w:rPr>
                <w:b/>
                <w:bCs/>
              </w:rPr>
              <w:t>Number of Staff</w:t>
            </w:r>
          </w:p>
        </w:tc>
      </w:tr>
      <w:tr w:rsidR="005465E4">
        <w:tblPrEx>
          <w:tblCellMar>
            <w:top w:w="0" w:type="dxa"/>
            <w:bottom w:w="0" w:type="dxa"/>
          </w:tblCellMar>
        </w:tblPrEx>
        <w:trPr>
          <w:trHeight w:hRule="exact" w:val="350"/>
          <w:jc w:val="center"/>
        </w:trPr>
        <w:tc>
          <w:tcPr>
            <w:tcW w:w="5818" w:type="dxa"/>
            <w:tcBorders>
              <w:top w:val="single" w:sz="4" w:space="0" w:color="auto"/>
              <w:left w:val="single" w:sz="4" w:space="0" w:color="auto"/>
            </w:tcBorders>
            <w:shd w:val="clear" w:color="auto" w:fill="FFFFFF"/>
            <w:vAlign w:val="bottom"/>
          </w:tcPr>
          <w:p w:rsidR="005465E4" w:rsidRDefault="0084735C">
            <w:pPr>
              <w:pStyle w:val="Other0"/>
              <w:spacing w:after="0"/>
            </w:pPr>
            <w:r>
              <w:rPr>
                <w:b/>
                <w:bCs/>
              </w:rPr>
              <w:t>Office of the Director</w:t>
            </w:r>
          </w:p>
        </w:tc>
        <w:tc>
          <w:tcPr>
            <w:tcW w:w="2040" w:type="dxa"/>
            <w:tcBorders>
              <w:top w:val="single" w:sz="4" w:space="0" w:color="auto"/>
              <w:left w:val="single" w:sz="4" w:space="0" w:color="auto"/>
            </w:tcBorders>
            <w:shd w:val="clear" w:color="auto" w:fill="FFFFFF"/>
          </w:tcPr>
          <w:p w:rsidR="005465E4" w:rsidRDefault="005465E4">
            <w:pPr>
              <w:rPr>
                <w:sz w:val="10"/>
                <w:szCs w:val="10"/>
              </w:rPr>
            </w:pPr>
          </w:p>
        </w:tc>
        <w:tc>
          <w:tcPr>
            <w:tcW w:w="135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center"/>
            </w:pPr>
            <w:r>
              <w:rPr>
                <w:b/>
                <w:bCs/>
              </w:rPr>
              <w:t>2</w:t>
            </w:r>
          </w:p>
        </w:tc>
      </w:tr>
      <w:tr w:rsidR="005465E4">
        <w:tblPrEx>
          <w:tblCellMar>
            <w:top w:w="0" w:type="dxa"/>
            <w:bottom w:w="0" w:type="dxa"/>
          </w:tblCellMar>
        </w:tblPrEx>
        <w:trPr>
          <w:trHeight w:hRule="exact" w:val="336"/>
          <w:jc w:val="center"/>
        </w:trPr>
        <w:tc>
          <w:tcPr>
            <w:tcW w:w="5818" w:type="dxa"/>
            <w:tcBorders>
              <w:top w:val="single" w:sz="4" w:space="0" w:color="auto"/>
              <w:left w:val="single" w:sz="4" w:space="0" w:color="auto"/>
            </w:tcBorders>
            <w:shd w:val="clear" w:color="auto" w:fill="FFFFFF"/>
          </w:tcPr>
          <w:p w:rsidR="005465E4" w:rsidRDefault="0084735C">
            <w:pPr>
              <w:pStyle w:val="Other0"/>
              <w:spacing w:after="0"/>
            </w:pPr>
            <w:r>
              <w:t>Director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D1</w:t>
            </w:r>
          </w:p>
        </w:tc>
        <w:tc>
          <w:tcPr>
            <w:tcW w:w="135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60"/>
          <w:jc w:val="center"/>
        </w:trPr>
        <w:tc>
          <w:tcPr>
            <w:tcW w:w="5818"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pPr>
            <w:r>
              <w:t>Bilingual Secretary</w:t>
            </w:r>
          </w:p>
        </w:tc>
        <w:tc>
          <w:tcPr>
            <w:tcW w:w="2040"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jc w:val="center"/>
            </w:pPr>
            <w:r>
              <w:t>GSA4</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5465E4" w:rsidRDefault="0084735C">
            <w:pPr>
              <w:pStyle w:val="Other0"/>
              <w:spacing w:after="0"/>
              <w:jc w:val="center"/>
            </w:pPr>
            <w:r>
              <w:t>1</w:t>
            </w:r>
          </w:p>
        </w:tc>
      </w:tr>
    </w:tbl>
    <w:p w:rsidR="005465E4" w:rsidRDefault="0084735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8"/>
        <w:gridCol w:w="2040"/>
        <w:gridCol w:w="1354"/>
      </w:tblGrid>
      <w:tr w:rsidR="005465E4">
        <w:tblPrEx>
          <w:tblCellMar>
            <w:top w:w="0" w:type="dxa"/>
            <w:bottom w:w="0" w:type="dxa"/>
          </w:tblCellMar>
        </w:tblPrEx>
        <w:trPr>
          <w:trHeight w:hRule="exact" w:val="691"/>
          <w:jc w:val="center"/>
        </w:trPr>
        <w:tc>
          <w:tcPr>
            <w:tcW w:w="5818" w:type="dxa"/>
            <w:tcBorders>
              <w:left w:val="single" w:sz="4" w:space="0" w:color="auto"/>
            </w:tcBorders>
            <w:shd w:val="clear" w:color="auto" w:fill="FFFFFF"/>
            <w:vAlign w:val="center"/>
          </w:tcPr>
          <w:p w:rsidR="005465E4" w:rsidRDefault="0084735C">
            <w:pPr>
              <w:pStyle w:val="Other0"/>
              <w:spacing w:after="0"/>
            </w:pPr>
            <w:r>
              <w:rPr>
                <w:b/>
                <w:bCs/>
              </w:rPr>
              <w:t>Office of the Deputy Director</w:t>
            </w:r>
          </w:p>
        </w:tc>
        <w:tc>
          <w:tcPr>
            <w:tcW w:w="2040" w:type="dxa"/>
            <w:tcBorders>
              <w:left w:val="single" w:sz="4" w:space="0" w:color="auto"/>
            </w:tcBorders>
            <w:shd w:val="clear" w:color="auto" w:fill="FFFFFF"/>
          </w:tcPr>
          <w:p w:rsidR="005465E4" w:rsidRDefault="005465E4">
            <w:pPr>
              <w:rPr>
                <w:sz w:val="10"/>
                <w:szCs w:val="10"/>
              </w:rPr>
            </w:pPr>
          </w:p>
        </w:tc>
        <w:tc>
          <w:tcPr>
            <w:tcW w:w="1354" w:type="dxa"/>
            <w:tcBorders>
              <w:left w:val="single" w:sz="4" w:space="0" w:color="auto"/>
              <w:right w:val="single" w:sz="4" w:space="0" w:color="auto"/>
            </w:tcBorders>
            <w:shd w:val="clear" w:color="auto" w:fill="FFFFFF"/>
            <w:vAlign w:val="center"/>
          </w:tcPr>
          <w:p w:rsidR="005465E4" w:rsidRDefault="0084735C">
            <w:pPr>
              <w:pStyle w:val="Other0"/>
              <w:spacing w:after="0"/>
              <w:jc w:val="center"/>
            </w:pPr>
            <w:r>
              <w:rPr>
                <w:b/>
                <w:bCs/>
              </w:rPr>
              <w:t>4</w:t>
            </w:r>
          </w:p>
        </w:tc>
      </w:tr>
      <w:tr w:rsidR="005465E4">
        <w:tblPrEx>
          <w:tblCellMar>
            <w:top w:w="0" w:type="dxa"/>
            <w:bottom w:w="0" w:type="dxa"/>
          </w:tblCellMar>
        </w:tblPrEx>
        <w:trPr>
          <w:trHeight w:hRule="exact" w:val="336"/>
          <w:jc w:val="center"/>
        </w:trPr>
        <w:tc>
          <w:tcPr>
            <w:tcW w:w="5818" w:type="dxa"/>
            <w:tcBorders>
              <w:top w:val="single" w:sz="4" w:space="0" w:color="auto"/>
              <w:left w:val="single" w:sz="4" w:space="0" w:color="auto"/>
            </w:tcBorders>
            <w:shd w:val="clear" w:color="auto" w:fill="FFFFFF"/>
            <w:vAlign w:val="bottom"/>
          </w:tcPr>
          <w:p w:rsidR="005465E4" w:rsidRDefault="0084735C">
            <w:pPr>
              <w:pStyle w:val="Other0"/>
              <w:spacing w:after="0"/>
            </w:pPr>
            <w:r>
              <w:t>Deputy Director</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P5</w:t>
            </w:r>
          </w:p>
        </w:tc>
        <w:tc>
          <w:tcPr>
            <w:tcW w:w="135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331"/>
          <w:jc w:val="center"/>
        </w:trPr>
        <w:tc>
          <w:tcPr>
            <w:tcW w:w="5818" w:type="dxa"/>
            <w:tcBorders>
              <w:top w:val="single" w:sz="4" w:space="0" w:color="auto"/>
              <w:left w:val="single" w:sz="4" w:space="0" w:color="auto"/>
            </w:tcBorders>
            <w:shd w:val="clear" w:color="auto" w:fill="FFFFFF"/>
            <w:vAlign w:val="bottom"/>
          </w:tcPr>
          <w:p w:rsidR="005465E4" w:rsidRDefault="0084735C">
            <w:pPr>
              <w:pStyle w:val="Other0"/>
              <w:spacing w:after="0"/>
            </w:pPr>
            <w:r>
              <w:t>Bilingual Secretary</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GSA4</w:t>
            </w:r>
          </w:p>
        </w:tc>
        <w:tc>
          <w:tcPr>
            <w:tcW w:w="135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336"/>
          <w:jc w:val="center"/>
        </w:trPr>
        <w:tc>
          <w:tcPr>
            <w:tcW w:w="5818" w:type="dxa"/>
            <w:tcBorders>
              <w:top w:val="single" w:sz="4" w:space="0" w:color="auto"/>
              <w:left w:val="single" w:sz="4" w:space="0" w:color="auto"/>
            </w:tcBorders>
            <w:shd w:val="clear" w:color="auto" w:fill="FFFFFF"/>
            <w:vAlign w:val="bottom"/>
          </w:tcPr>
          <w:p w:rsidR="005465E4" w:rsidRDefault="0084735C">
            <w:pPr>
              <w:pStyle w:val="Other0"/>
              <w:spacing w:after="0"/>
            </w:pPr>
            <w:r>
              <w:t>IT Officer</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P2</w:t>
            </w:r>
          </w:p>
        </w:tc>
        <w:tc>
          <w:tcPr>
            <w:tcW w:w="135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336"/>
          <w:jc w:val="center"/>
        </w:trPr>
        <w:tc>
          <w:tcPr>
            <w:tcW w:w="5818" w:type="dxa"/>
            <w:tcBorders>
              <w:top w:val="single" w:sz="4" w:space="0" w:color="auto"/>
              <w:left w:val="single" w:sz="4" w:space="0" w:color="auto"/>
            </w:tcBorders>
            <w:shd w:val="clear" w:color="auto" w:fill="FFFFFF"/>
            <w:vAlign w:val="bottom"/>
          </w:tcPr>
          <w:p w:rsidR="005465E4" w:rsidRDefault="0084735C">
            <w:pPr>
              <w:pStyle w:val="Other0"/>
              <w:spacing w:after="0"/>
            </w:pPr>
            <w:r>
              <w:t>Human Resources Officer</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P2</w:t>
            </w:r>
          </w:p>
        </w:tc>
        <w:tc>
          <w:tcPr>
            <w:tcW w:w="135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341"/>
          <w:jc w:val="center"/>
        </w:trPr>
        <w:tc>
          <w:tcPr>
            <w:tcW w:w="5818" w:type="dxa"/>
            <w:tcBorders>
              <w:top w:val="single" w:sz="4" w:space="0" w:color="auto"/>
              <w:left w:val="single" w:sz="4" w:space="0" w:color="auto"/>
            </w:tcBorders>
            <w:shd w:val="clear" w:color="auto" w:fill="FFFFFF"/>
            <w:vAlign w:val="bottom"/>
          </w:tcPr>
          <w:p w:rsidR="005465E4" w:rsidRDefault="0084735C">
            <w:pPr>
              <w:pStyle w:val="Other0"/>
              <w:spacing w:after="0"/>
            </w:pPr>
            <w:r>
              <w:t>Senior Liaison Officer</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P3</w:t>
            </w:r>
          </w:p>
        </w:tc>
        <w:tc>
          <w:tcPr>
            <w:tcW w:w="135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350"/>
          <w:jc w:val="center"/>
        </w:trPr>
        <w:tc>
          <w:tcPr>
            <w:tcW w:w="5818" w:type="dxa"/>
            <w:tcBorders>
              <w:top w:val="single" w:sz="4" w:space="0" w:color="auto"/>
              <w:left w:val="single" w:sz="4" w:space="0" w:color="auto"/>
            </w:tcBorders>
            <w:shd w:val="clear" w:color="auto" w:fill="FFFFFF"/>
            <w:vAlign w:val="bottom"/>
          </w:tcPr>
          <w:p w:rsidR="005465E4" w:rsidRDefault="0084735C">
            <w:pPr>
              <w:pStyle w:val="Other0"/>
              <w:spacing w:after="0"/>
            </w:pPr>
            <w:r>
              <w:rPr>
                <w:b/>
                <w:bCs/>
              </w:rPr>
              <w:t>Administration &amp; Finance Unit</w:t>
            </w:r>
          </w:p>
        </w:tc>
        <w:tc>
          <w:tcPr>
            <w:tcW w:w="2040" w:type="dxa"/>
            <w:tcBorders>
              <w:top w:val="single" w:sz="4" w:space="0" w:color="auto"/>
              <w:left w:val="single" w:sz="4" w:space="0" w:color="auto"/>
            </w:tcBorders>
            <w:shd w:val="clear" w:color="auto" w:fill="FFFFFF"/>
          </w:tcPr>
          <w:p w:rsidR="005465E4" w:rsidRDefault="005465E4">
            <w:pPr>
              <w:rPr>
                <w:sz w:val="10"/>
                <w:szCs w:val="10"/>
              </w:rPr>
            </w:pPr>
          </w:p>
        </w:tc>
        <w:tc>
          <w:tcPr>
            <w:tcW w:w="135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center"/>
            </w:pPr>
            <w:r>
              <w:rPr>
                <w:b/>
                <w:bCs/>
              </w:rPr>
              <w:t>7</w:t>
            </w:r>
          </w:p>
        </w:tc>
      </w:tr>
      <w:tr w:rsidR="005465E4">
        <w:tblPrEx>
          <w:tblCellMar>
            <w:top w:w="0" w:type="dxa"/>
            <w:bottom w:w="0" w:type="dxa"/>
          </w:tblCellMar>
        </w:tblPrEx>
        <w:trPr>
          <w:trHeight w:hRule="exact" w:val="336"/>
          <w:jc w:val="center"/>
        </w:trPr>
        <w:tc>
          <w:tcPr>
            <w:tcW w:w="5818" w:type="dxa"/>
            <w:tcBorders>
              <w:top w:val="single" w:sz="4" w:space="0" w:color="auto"/>
              <w:left w:val="single" w:sz="4" w:space="0" w:color="auto"/>
            </w:tcBorders>
            <w:shd w:val="clear" w:color="auto" w:fill="FFFFFF"/>
          </w:tcPr>
          <w:p w:rsidR="005465E4" w:rsidRDefault="0084735C">
            <w:pPr>
              <w:pStyle w:val="Other0"/>
              <w:spacing w:after="0"/>
            </w:pPr>
            <w:r>
              <w:t>Senior Finance &amp; Administration Officer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331"/>
          <w:jc w:val="center"/>
        </w:trPr>
        <w:tc>
          <w:tcPr>
            <w:tcW w:w="5818" w:type="dxa"/>
            <w:tcBorders>
              <w:top w:val="single" w:sz="4" w:space="0" w:color="auto"/>
              <w:left w:val="single" w:sz="4" w:space="0" w:color="auto"/>
            </w:tcBorders>
            <w:shd w:val="clear" w:color="auto" w:fill="FFFFFF"/>
          </w:tcPr>
          <w:p w:rsidR="005465E4" w:rsidRDefault="0084735C">
            <w:pPr>
              <w:pStyle w:val="Other0"/>
              <w:spacing w:after="0"/>
            </w:pPr>
            <w:r>
              <w:t>Assistant Accountant</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GSA5</w:t>
            </w:r>
          </w:p>
        </w:tc>
        <w:tc>
          <w:tcPr>
            <w:tcW w:w="135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336"/>
          <w:jc w:val="center"/>
        </w:trPr>
        <w:tc>
          <w:tcPr>
            <w:tcW w:w="5818" w:type="dxa"/>
            <w:tcBorders>
              <w:top w:val="single" w:sz="4" w:space="0" w:color="auto"/>
              <w:left w:val="single" w:sz="4" w:space="0" w:color="auto"/>
            </w:tcBorders>
            <w:shd w:val="clear" w:color="auto" w:fill="FFFFFF"/>
            <w:vAlign w:val="bottom"/>
          </w:tcPr>
          <w:p w:rsidR="005465E4" w:rsidRDefault="0084735C">
            <w:pPr>
              <w:pStyle w:val="Other0"/>
              <w:spacing w:after="0"/>
            </w:pPr>
            <w:r>
              <w:t>Senior Communications &amp; Public Relations Officer</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(P3)</w:t>
            </w:r>
          </w:p>
        </w:tc>
        <w:tc>
          <w:tcPr>
            <w:tcW w:w="135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336"/>
          <w:jc w:val="center"/>
        </w:trPr>
        <w:tc>
          <w:tcPr>
            <w:tcW w:w="5818" w:type="dxa"/>
            <w:tcBorders>
              <w:top w:val="single" w:sz="4" w:space="0" w:color="auto"/>
              <w:left w:val="single" w:sz="4" w:space="0" w:color="auto"/>
            </w:tcBorders>
            <w:shd w:val="clear" w:color="auto" w:fill="FFFFFF"/>
            <w:vAlign w:val="bottom"/>
          </w:tcPr>
          <w:p w:rsidR="005465E4" w:rsidRDefault="0084735C">
            <w:pPr>
              <w:pStyle w:val="Other0"/>
              <w:spacing w:after="0"/>
            </w:pPr>
            <w:r>
              <w:t>Protocol Officer</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(P2)</w:t>
            </w:r>
          </w:p>
        </w:tc>
        <w:tc>
          <w:tcPr>
            <w:tcW w:w="135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336"/>
          <w:jc w:val="center"/>
        </w:trPr>
        <w:tc>
          <w:tcPr>
            <w:tcW w:w="5818" w:type="dxa"/>
            <w:tcBorders>
              <w:top w:val="single" w:sz="4" w:space="0" w:color="auto"/>
              <w:left w:val="single" w:sz="4" w:space="0" w:color="auto"/>
            </w:tcBorders>
            <w:shd w:val="clear" w:color="auto" w:fill="FFFFFF"/>
          </w:tcPr>
          <w:p w:rsidR="005465E4" w:rsidRDefault="0084735C">
            <w:pPr>
              <w:pStyle w:val="Other0"/>
              <w:spacing w:after="0"/>
            </w:pPr>
            <w:r>
              <w:t>Office Assistant</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GSA4</w:t>
            </w:r>
          </w:p>
        </w:tc>
        <w:tc>
          <w:tcPr>
            <w:tcW w:w="135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336"/>
          <w:jc w:val="center"/>
        </w:trPr>
        <w:tc>
          <w:tcPr>
            <w:tcW w:w="5818" w:type="dxa"/>
            <w:tcBorders>
              <w:top w:val="single" w:sz="4" w:space="0" w:color="auto"/>
              <w:left w:val="single" w:sz="4" w:space="0" w:color="auto"/>
            </w:tcBorders>
            <w:shd w:val="clear" w:color="auto" w:fill="FFFFFF"/>
          </w:tcPr>
          <w:p w:rsidR="005465E4" w:rsidRDefault="0084735C">
            <w:pPr>
              <w:pStyle w:val="Other0"/>
              <w:spacing w:after="0"/>
            </w:pPr>
            <w:r>
              <w:t>Driver/ Records Assistants</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GSB7</w:t>
            </w:r>
          </w:p>
        </w:tc>
        <w:tc>
          <w:tcPr>
            <w:tcW w:w="135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331"/>
          <w:jc w:val="center"/>
        </w:trPr>
        <w:tc>
          <w:tcPr>
            <w:tcW w:w="5818" w:type="dxa"/>
            <w:tcBorders>
              <w:top w:val="single" w:sz="4" w:space="0" w:color="auto"/>
              <w:left w:val="single" w:sz="4" w:space="0" w:color="auto"/>
            </w:tcBorders>
            <w:shd w:val="clear" w:color="auto" w:fill="FFFFFF"/>
            <w:vAlign w:val="bottom"/>
          </w:tcPr>
          <w:p w:rsidR="005465E4" w:rsidRDefault="0084735C">
            <w:pPr>
              <w:pStyle w:val="Other0"/>
              <w:spacing w:after="0"/>
            </w:pPr>
            <w:r>
              <w:t>Security Supervisor</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GSA5</w:t>
            </w:r>
          </w:p>
        </w:tc>
        <w:tc>
          <w:tcPr>
            <w:tcW w:w="135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336"/>
          <w:jc w:val="center"/>
        </w:trPr>
        <w:tc>
          <w:tcPr>
            <w:tcW w:w="5818" w:type="dxa"/>
            <w:tcBorders>
              <w:top w:val="single" w:sz="4" w:space="0" w:color="auto"/>
              <w:left w:val="single" w:sz="4" w:space="0" w:color="auto"/>
            </w:tcBorders>
            <w:shd w:val="clear" w:color="auto" w:fill="FFFFFF"/>
            <w:vAlign w:val="bottom"/>
          </w:tcPr>
          <w:p w:rsidR="005465E4" w:rsidRDefault="0084735C">
            <w:pPr>
              <w:pStyle w:val="Other0"/>
              <w:spacing w:after="0"/>
            </w:pPr>
            <w:r>
              <w:t>Security</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Sub-contracted</w:t>
            </w:r>
          </w:p>
        </w:tc>
        <w:tc>
          <w:tcPr>
            <w:tcW w:w="1354"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336"/>
          <w:jc w:val="center"/>
        </w:trPr>
        <w:tc>
          <w:tcPr>
            <w:tcW w:w="5818" w:type="dxa"/>
            <w:tcBorders>
              <w:top w:val="single" w:sz="4" w:space="0" w:color="auto"/>
              <w:left w:val="single" w:sz="4" w:space="0" w:color="auto"/>
            </w:tcBorders>
            <w:shd w:val="clear" w:color="auto" w:fill="FFFFFF"/>
          </w:tcPr>
          <w:p w:rsidR="005465E4" w:rsidRDefault="0084735C">
            <w:pPr>
              <w:pStyle w:val="Other0"/>
              <w:spacing w:after="0"/>
            </w:pPr>
            <w:r>
              <w:t>Cleaners</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Sub-contracted</w:t>
            </w:r>
          </w:p>
        </w:tc>
        <w:tc>
          <w:tcPr>
            <w:tcW w:w="1354"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355"/>
          <w:jc w:val="center"/>
        </w:trPr>
        <w:tc>
          <w:tcPr>
            <w:tcW w:w="5818" w:type="dxa"/>
            <w:tcBorders>
              <w:top w:val="single" w:sz="4" w:space="0" w:color="auto"/>
              <w:left w:val="single" w:sz="4" w:space="0" w:color="auto"/>
            </w:tcBorders>
            <w:shd w:val="clear" w:color="auto" w:fill="FFFFFF"/>
            <w:vAlign w:val="bottom"/>
          </w:tcPr>
          <w:p w:rsidR="005465E4" w:rsidRDefault="0084735C">
            <w:pPr>
              <w:pStyle w:val="Other0"/>
              <w:spacing w:after="0"/>
            </w:pPr>
            <w:r>
              <w:rPr>
                <w:b/>
                <w:bCs/>
              </w:rPr>
              <w:t>Migration Statistics Unit</w:t>
            </w:r>
          </w:p>
        </w:tc>
        <w:tc>
          <w:tcPr>
            <w:tcW w:w="2040" w:type="dxa"/>
            <w:tcBorders>
              <w:top w:val="single" w:sz="4" w:space="0" w:color="auto"/>
              <w:left w:val="single" w:sz="4" w:space="0" w:color="auto"/>
            </w:tcBorders>
            <w:shd w:val="clear" w:color="auto" w:fill="FFFFFF"/>
          </w:tcPr>
          <w:p w:rsidR="005465E4" w:rsidRDefault="005465E4">
            <w:pPr>
              <w:rPr>
                <w:sz w:val="10"/>
                <w:szCs w:val="10"/>
              </w:rPr>
            </w:pPr>
          </w:p>
        </w:tc>
        <w:tc>
          <w:tcPr>
            <w:tcW w:w="135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center"/>
            </w:pPr>
            <w:r>
              <w:rPr>
                <w:b/>
                <w:bCs/>
              </w:rPr>
              <w:t>11</w:t>
            </w:r>
          </w:p>
        </w:tc>
      </w:tr>
      <w:tr w:rsidR="005465E4">
        <w:tblPrEx>
          <w:tblCellMar>
            <w:top w:w="0" w:type="dxa"/>
            <w:bottom w:w="0" w:type="dxa"/>
          </w:tblCellMar>
        </w:tblPrEx>
        <w:trPr>
          <w:trHeight w:hRule="exact" w:val="336"/>
          <w:jc w:val="center"/>
        </w:trPr>
        <w:tc>
          <w:tcPr>
            <w:tcW w:w="5818" w:type="dxa"/>
            <w:tcBorders>
              <w:top w:val="single" w:sz="4" w:space="0" w:color="auto"/>
              <w:left w:val="single" w:sz="4" w:space="0" w:color="auto"/>
            </w:tcBorders>
            <w:shd w:val="clear" w:color="auto" w:fill="FFFFFF"/>
          </w:tcPr>
          <w:p w:rsidR="005465E4" w:rsidRDefault="0084735C">
            <w:pPr>
              <w:pStyle w:val="Other0"/>
              <w:spacing w:after="0"/>
            </w:pPr>
            <w:r>
              <w:t>Principal Officer - Migration Statistics</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P4</w:t>
            </w:r>
          </w:p>
        </w:tc>
        <w:tc>
          <w:tcPr>
            <w:tcW w:w="135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336"/>
          <w:jc w:val="center"/>
        </w:trPr>
        <w:tc>
          <w:tcPr>
            <w:tcW w:w="5818" w:type="dxa"/>
            <w:tcBorders>
              <w:top w:val="single" w:sz="4" w:space="0" w:color="auto"/>
              <w:left w:val="single" w:sz="4" w:space="0" w:color="auto"/>
            </w:tcBorders>
            <w:shd w:val="clear" w:color="auto" w:fill="FFFFFF"/>
          </w:tcPr>
          <w:p w:rsidR="005465E4" w:rsidRDefault="0084735C">
            <w:pPr>
              <w:pStyle w:val="Other0"/>
              <w:spacing w:after="0"/>
            </w:pPr>
            <w:r>
              <w:t>Senior Statisticians</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5</w:t>
            </w:r>
          </w:p>
        </w:tc>
      </w:tr>
      <w:tr w:rsidR="005465E4">
        <w:tblPrEx>
          <w:tblCellMar>
            <w:top w:w="0" w:type="dxa"/>
            <w:bottom w:w="0" w:type="dxa"/>
          </w:tblCellMar>
        </w:tblPrEx>
        <w:trPr>
          <w:trHeight w:hRule="exact" w:val="331"/>
          <w:jc w:val="center"/>
        </w:trPr>
        <w:tc>
          <w:tcPr>
            <w:tcW w:w="5818" w:type="dxa"/>
            <w:tcBorders>
              <w:top w:val="single" w:sz="4" w:space="0" w:color="auto"/>
              <w:left w:val="single" w:sz="4" w:space="0" w:color="auto"/>
            </w:tcBorders>
            <w:shd w:val="clear" w:color="auto" w:fill="FFFFFF"/>
          </w:tcPr>
          <w:p w:rsidR="005465E4" w:rsidRDefault="0084735C">
            <w:pPr>
              <w:pStyle w:val="Other0"/>
              <w:spacing w:after="0"/>
            </w:pPr>
            <w:r>
              <w:t>Statistical Assistants</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(GSA6)</w:t>
            </w:r>
          </w:p>
        </w:tc>
        <w:tc>
          <w:tcPr>
            <w:tcW w:w="135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5</w:t>
            </w:r>
          </w:p>
        </w:tc>
      </w:tr>
      <w:tr w:rsidR="005465E4">
        <w:tblPrEx>
          <w:tblCellMar>
            <w:top w:w="0" w:type="dxa"/>
            <w:bottom w:w="0" w:type="dxa"/>
          </w:tblCellMar>
        </w:tblPrEx>
        <w:trPr>
          <w:trHeight w:hRule="exact" w:val="350"/>
          <w:jc w:val="center"/>
        </w:trPr>
        <w:tc>
          <w:tcPr>
            <w:tcW w:w="5818" w:type="dxa"/>
            <w:tcBorders>
              <w:top w:val="single" w:sz="4" w:space="0" w:color="auto"/>
              <w:left w:val="single" w:sz="4" w:space="0" w:color="auto"/>
            </w:tcBorders>
            <w:shd w:val="clear" w:color="auto" w:fill="FFFFFF"/>
            <w:vAlign w:val="bottom"/>
          </w:tcPr>
          <w:p w:rsidR="005465E4" w:rsidRDefault="0084735C">
            <w:pPr>
              <w:pStyle w:val="Other0"/>
              <w:spacing w:after="0"/>
            </w:pPr>
            <w:r>
              <w:rPr>
                <w:b/>
                <w:bCs/>
              </w:rPr>
              <w:t>Training/Capacity Building Unit</w:t>
            </w:r>
          </w:p>
        </w:tc>
        <w:tc>
          <w:tcPr>
            <w:tcW w:w="2040" w:type="dxa"/>
            <w:tcBorders>
              <w:top w:val="single" w:sz="4" w:space="0" w:color="auto"/>
              <w:left w:val="single" w:sz="4" w:space="0" w:color="auto"/>
            </w:tcBorders>
            <w:shd w:val="clear" w:color="auto" w:fill="FFFFFF"/>
          </w:tcPr>
          <w:p w:rsidR="005465E4" w:rsidRDefault="005465E4">
            <w:pPr>
              <w:rPr>
                <w:sz w:val="10"/>
                <w:szCs w:val="10"/>
              </w:rPr>
            </w:pPr>
          </w:p>
        </w:tc>
        <w:tc>
          <w:tcPr>
            <w:tcW w:w="135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center"/>
            </w:pPr>
            <w:r>
              <w:rPr>
                <w:b/>
                <w:bCs/>
              </w:rPr>
              <w:t>6</w:t>
            </w:r>
          </w:p>
        </w:tc>
      </w:tr>
      <w:tr w:rsidR="005465E4">
        <w:tblPrEx>
          <w:tblCellMar>
            <w:top w:w="0" w:type="dxa"/>
            <w:bottom w:w="0" w:type="dxa"/>
          </w:tblCellMar>
        </w:tblPrEx>
        <w:trPr>
          <w:trHeight w:hRule="exact" w:val="336"/>
          <w:jc w:val="center"/>
        </w:trPr>
        <w:tc>
          <w:tcPr>
            <w:tcW w:w="5818" w:type="dxa"/>
            <w:tcBorders>
              <w:top w:val="single" w:sz="4" w:space="0" w:color="auto"/>
              <w:left w:val="single" w:sz="4" w:space="0" w:color="auto"/>
            </w:tcBorders>
            <w:shd w:val="clear" w:color="auto" w:fill="FFFFFF"/>
            <w:vAlign w:val="bottom"/>
          </w:tcPr>
          <w:p w:rsidR="005465E4" w:rsidRDefault="0084735C">
            <w:pPr>
              <w:pStyle w:val="Other0"/>
              <w:spacing w:after="0"/>
            </w:pPr>
            <w:r>
              <w:t>Principal Officer, Training &amp; Capacity Building</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P4</w:t>
            </w:r>
          </w:p>
        </w:tc>
        <w:tc>
          <w:tcPr>
            <w:tcW w:w="135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336"/>
          <w:jc w:val="center"/>
        </w:trPr>
        <w:tc>
          <w:tcPr>
            <w:tcW w:w="5818" w:type="dxa"/>
            <w:tcBorders>
              <w:top w:val="single" w:sz="4" w:space="0" w:color="auto"/>
              <w:left w:val="single" w:sz="4" w:space="0" w:color="auto"/>
            </w:tcBorders>
            <w:shd w:val="clear" w:color="auto" w:fill="FFFFFF"/>
            <w:vAlign w:val="bottom"/>
          </w:tcPr>
          <w:p w:rsidR="005465E4" w:rsidRDefault="0084735C">
            <w:pPr>
              <w:pStyle w:val="Other0"/>
              <w:spacing w:after="0"/>
            </w:pPr>
            <w:r>
              <w:t>Training &amp; Capacity Building Experts</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P3</w:t>
            </w:r>
          </w:p>
        </w:tc>
        <w:tc>
          <w:tcPr>
            <w:tcW w:w="135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center"/>
            </w:pPr>
            <w:r>
              <w:t>5</w:t>
            </w:r>
          </w:p>
        </w:tc>
      </w:tr>
      <w:tr w:rsidR="005465E4">
        <w:tblPrEx>
          <w:tblCellMar>
            <w:top w:w="0" w:type="dxa"/>
            <w:bottom w:w="0" w:type="dxa"/>
          </w:tblCellMar>
        </w:tblPrEx>
        <w:trPr>
          <w:trHeight w:hRule="exact" w:val="389"/>
          <w:jc w:val="center"/>
        </w:trPr>
        <w:tc>
          <w:tcPr>
            <w:tcW w:w="5818"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ind w:left="1180"/>
            </w:pPr>
            <w:r>
              <w:rPr>
                <w:b/>
                <w:bCs/>
              </w:rPr>
              <w:t>Total Proposed Regular Posts</w:t>
            </w:r>
          </w:p>
        </w:tc>
        <w:tc>
          <w:tcPr>
            <w:tcW w:w="2040" w:type="dxa"/>
            <w:tcBorders>
              <w:top w:val="single" w:sz="4" w:space="0" w:color="auto"/>
              <w:left w:val="single" w:sz="4" w:space="0" w:color="auto"/>
              <w:bottom w:val="single" w:sz="4" w:space="0" w:color="auto"/>
            </w:tcBorders>
            <w:shd w:val="clear" w:color="auto" w:fill="FFFFFF"/>
          </w:tcPr>
          <w:p w:rsidR="005465E4" w:rsidRDefault="005465E4">
            <w:pPr>
              <w:rPr>
                <w:sz w:val="10"/>
                <w:szCs w:val="10"/>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5465E4" w:rsidRDefault="0084735C">
            <w:pPr>
              <w:pStyle w:val="Other0"/>
              <w:spacing w:after="0"/>
              <w:jc w:val="center"/>
            </w:pPr>
            <w:r>
              <w:rPr>
                <w:b/>
                <w:bCs/>
              </w:rPr>
              <w:t>30</w:t>
            </w:r>
          </w:p>
        </w:tc>
      </w:tr>
    </w:tbl>
    <w:p w:rsidR="005465E4" w:rsidRDefault="005465E4">
      <w:pPr>
        <w:spacing w:after="239" w:line="1" w:lineRule="exact"/>
      </w:pPr>
    </w:p>
    <w:p w:rsidR="005465E4" w:rsidRDefault="0084735C">
      <w:pPr>
        <w:pStyle w:val="BodyText"/>
        <w:spacing w:line="230" w:lineRule="auto"/>
      </w:pPr>
      <w:r>
        <w:t xml:space="preserve">The annual estimated staff cost is $ 1,250,000. This excludes other cost such as staff benefits and initial </w:t>
      </w:r>
      <w:r>
        <w:t>recruitment cost.</w:t>
      </w:r>
    </w:p>
    <w:p w:rsidR="005465E4" w:rsidRDefault="0084735C">
      <w:pPr>
        <w:pStyle w:val="Tablecaption0"/>
        <w:jc w:val="center"/>
        <w:rPr>
          <w:sz w:val="24"/>
          <w:szCs w:val="24"/>
        </w:rPr>
      </w:pPr>
      <w:r>
        <w:rPr>
          <w:sz w:val="24"/>
          <w:szCs w:val="24"/>
        </w:rPr>
        <w:t>d) African Union Mechanism for Police Cooperation (Afripol) - (Algeria)</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51"/>
        <w:gridCol w:w="1987"/>
        <w:gridCol w:w="1363"/>
      </w:tblGrid>
      <w:tr w:rsidR="005465E4">
        <w:tblPrEx>
          <w:tblCellMar>
            <w:top w:w="0" w:type="dxa"/>
            <w:bottom w:w="0" w:type="dxa"/>
          </w:tblCellMar>
        </w:tblPrEx>
        <w:trPr>
          <w:trHeight w:hRule="exact" w:val="696"/>
          <w:jc w:val="center"/>
        </w:trPr>
        <w:tc>
          <w:tcPr>
            <w:tcW w:w="5851" w:type="dxa"/>
            <w:tcBorders>
              <w:top w:val="single" w:sz="4" w:space="0" w:color="auto"/>
              <w:left w:val="single" w:sz="4" w:space="0" w:color="auto"/>
            </w:tcBorders>
            <w:shd w:val="clear" w:color="auto" w:fill="FFFFFF"/>
          </w:tcPr>
          <w:p w:rsidR="005465E4" w:rsidRDefault="0084735C">
            <w:pPr>
              <w:pStyle w:val="Other0"/>
              <w:spacing w:after="0"/>
              <w:ind w:left="2720"/>
            </w:pPr>
            <w:r>
              <w:rPr>
                <w:b/>
                <w:bCs/>
              </w:rPr>
              <w:t>Post</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rPr>
                <w:b/>
                <w:bCs/>
              </w:rPr>
              <w:t>Grade</w:t>
            </w:r>
          </w:p>
        </w:tc>
        <w:tc>
          <w:tcPr>
            <w:tcW w:w="1363"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rPr>
                <w:b/>
                <w:bCs/>
              </w:rPr>
              <w:t>Number of Staff</w:t>
            </w:r>
          </w:p>
        </w:tc>
      </w:tr>
      <w:tr w:rsidR="005465E4">
        <w:tblPrEx>
          <w:tblCellMar>
            <w:top w:w="0" w:type="dxa"/>
            <w:bottom w:w="0" w:type="dxa"/>
          </w:tblCellMar>
        </w:tblPrEx>
        <w:trPr>
          <w:trHeight w:hRule="exact" w:val="360"/>
          <w:jc w:val="center"/>
        </w:trPr>
        <w:tc>
          <w:tcPr>
            <w:tcW w:w="5851" w:type="dxa"/>
            <w:tcBorders>
              <w:top w:val="single" w:sz="4" w:space="0" w:color="auto"/>
              <w:left w:val="single" w:sz="4" w:space="0" w:color="auto"/>
            </w:tcBorders>
            <w:shd w:val="clear" w:color="auto" w:fill="FFFFFF"/>
          </w:tcPr>
          <w:p w:rsidR="005465E4" w:rsidRDefault="0084735C">
            <w:pPr>
              <w:pStyle w:val="Other0"/>
              <w:spacing w:after="0"/>
            </w:pPr>
            <w:r>
              <w:t>Director (AU Core Staff)</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D1</w:t>
            </w:r>
          </w:p>
        </w:tc>
        <w:tc>
          <w:tcPr>
            <w:tcW w:w="1363"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00"/>
            </w:pPr>
            <w:r>
              <w:t>1</w:t>
            </w:r>
          </w:p>
        </w:tc>
      </w:tr>
      <w:tr w:rsidR="005465E4">
        <w:tblPrEx>
          <w:tblCellMar>
            <w:top w:w="0" w:type="dxa"/>
            <w:bottom w:w="0" w:type="dxa"/>
          </w:tblCellMar>
        </w:tblPrEx>
        <w:trPr>
          <w:trHeight w:hRule="exact" w:val="566"/>
          <w:jc w:val="center"/>
        </w:trPr>
        <w:tc>
          <w:tcPr>
            <w:tcW w:w="5851" w:type="dxa"/>
            <w:tcBorders>
              <w:top w:val="single" w:sz="4" w:space="0" w:color="auto"/>
              <w:left w:val="single" w:sz="4" w:space="0" w:color="auto"/>
            </w:tcBorders>
            <w:shd w:val="clear" w:color="auto" w:fill="FFFFFF"/>
            <w:vAlign w:val="bottom"/>
          </w:tcPr>
          <w:p w:rsidR="005465E4" w:rsidRDefault="0084735C">
            <w:pPr>
              <w:pStyle w:val="Other0"/>
              <w:spacing w:after="0" w:line="233" w:lineRule="auto"/>
            </w:pPr>
            <w:r>
              <w:t>Administrative Assistant - Office of the Director (AU Core Staff)</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GSA5</w:t>
            </w:r>
          </w:p>
        </w:tc>
        <w:tc>
          <w:tcPr>
            <w:tcW w:w="1363"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00"/>
            </w:pPr>
            <w:r>
              <w:t>1</w:t>
            </w:r>
          </w:p>
        </w:tc>
      </w:tr>
      <w:tr w:rsidR="005465E4">
        <w:tblPrEx>
          <w:tblCellMar>
            <w:top w:w="0" w:type="dxa"/>
            <w:bottom w:w="0" w:type="dxa"/>
          </w:tblCellMar>
        </w:tblPrEx>
        <w:trPr>
          <w:trHeight w:hRule="exact" w:val="341"/>
          <w:jc w:val="center"/>
        </w:trPr>
        <w:tc>
          <w:tcPr>
            <w:tcW w:w="5851" w:type="dxa"/>
            <w:tcBorders>
              <w:top w:val="single" w:sz="4" w:space="0" w:color="auto"/>
              <w:left w:val="single" w:sz="4" w:space="0" w:color="auto"/>
            </w:tcBorders>
            <w:shd w:val="clear" w:color="auto" w:fill="FFFFFF"/>
          </w:tcPr>
          <w:p w:rsidR="005465E4" w:rsidRDefault="0084735C">
            <w:pPr>
              <w:pStyle w:val="Other0"/>
              <w:spacing w:after="0"/>
            </w:pPr>
            <w:r>
              <w:t xml:space="preserve">Senior Legal Officer (AU Core </w:t>
            </w:r>
            <w:r>
              <w:t>Staff)</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63"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00"/>
            </w:pPr>
            <w:r>
              <w:t>1</w:t>
            </w:r>
          </w:p>
        </w:tc>
      </w:tr>
      <w:tr w:rsidR="005465E4">
        <w:tblPrEx>
          <w:tblCellMar>
            <w:top w:w="0" w:type="dxa"/>
            <w:bottom w:w="0" w:type="dxa"/>
          </w:tblCellMar>
        </w:tblPrEx>
        <w:trPr>
          <w:trHeight w:hRule="exact" w:val="446"/>
          <w:jc w:val="center"/>
        </w:trPr>
        <w:tc>
          <w:tcPr>
            <w:tcW w:w="5851" w:type="dxa"/>
            <w:tcBorders>
              <w:top w:val="single" w:sz="4" w:space="0" w:color="auto"/>
              <w:left w:val="single" w:sz="4" w:space="0" w:color="auto"/>
            </w:tcBorders>
            <w:shd w:val="clear" w:color="auto" w:fill="FFFFFF"/>
          </w:tcPr>
          <w:p w:rsidR="005465E4" w:rsidRDefault="0084735C">
            <w:pPr>
              <w:pStyle w:val="Other0"/>
              <w:spacing w:after="0"/>
            </w:pPr>
            <w:r>
              <w:t>Legal Officer (AU Core Staff)</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363"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00"/>
            </w:pPr>
            <w:r>
              <w:t>1</w:t>
            </w:r>
          </w:p>
        </w:tc>
      </w:tr>
      <w:tr w:rsidR="005465E4">
        <w:tblPrEx>
          <w:tblCellMar>
            <w:top w:w="0" w:type="dxa"/>
            <w:bottom w:w="0" w:type="dxa"/>
          </w:tblCellMar>
        </w:tblPrEx>
        <w:trPr>
          <w:trHeight w:hRule="exact" w:val="370"/>
          <w:jc w:val="center"/>
        </w:trPr>
        <w:tc>
          <w:tcPr>
            <w:tcW w:w="5851"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pPr>
            <w:r>
              <w:t>Head, Training and Capacity Building Division (AU</w:t>
            </w:r>
          </w:p>
        </w:tc>
        <w:tc>
          <w:tcPr>
            <w:tcW w:w="1987"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jc w:val="center"/>
            </w:pPr>
            <w:r>
              <w:t>P5</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5465E4" w:rsidRDefault="0084735C">
            <w:pPr>
              <w:pStyle w:val="Other0"/>
              <w:spacing w:after="0"/>
              <w:ind w:firstLine="600"/>
            </w:pPr>
            <w:r>
              <w:t>1</w:t>
            </w:r>
          </w:p>
        </w:tc>
      </w:tr>
    </w:tbl>
    <w:p w:rsidR="005465E4" w:rsidRDefault="0084735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56"/>
        <w:gridCol w:w="1987"/>
        <w:gridCol w:w="1358"/>
      </w:tblGrid>
      <w:tr w:rsidR="005465E4">
        <w:tblPrEx>
          <w:tblCellMar>
            <w:top w:w="0" w:type="dxa"/>
            <w:bottom w:w="0" w:type="dxa"/>
          </w:tblCellMar>
        </w:tblPrEx>
        <w:trPr>
          <w:trHeight w:hRule="exact" w:val="389"/>
          <w:jc w:val="center"/>
        </w:trPr>
        <w:tc>
          <w:tcPr>
            <w:tcW w:w="9201" w:type="dxa"/>
            <w:gridSpan w:val="3"/>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pPr>
            <w:r>
              <w:t>Core Staff)</w:t>
            </w:r>
          </w:p>
        </w:tc>
      </w:tr>
      <w:tr w:rsidR="005465E4">
        <w:tblPrEx>
          <w:tblCellMar>
            <w:top w:w="0" w:type="dxa"/>
            <w:bottom w:w="0" w:type="dxa"/>
          </w:tblCellMar>
        </w:tblPrEx>
        <w:trPr>
          <w:trHeight w:hRule="exact" w:val="59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line="233" w:lineRule="auto"/>
            </w:pPr>
            <w:r>
              <w:t>Administrative Assistant -Training and Capacity Building Division (AU Core Staff)</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GSA5</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41"/>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 xml:space="preserve">Senior Officer Training Unit (AU Core </w:t>
            </w:r>
            <w:r>
              <w:t>Staff)</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26"/>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Training Unit Officer (AU Core Staff)</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22"/>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Training Unit Officer (Seconded)</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2</w:t>
            </w:r>
          </w:p>
        </w:tc>
      </w:tr>
      <w:tr w:rsidR="005465E4">
        <w:tblPrEx>
          <w:tblCellMar>
            <w:top w:w="0" w:type="dxa"/>
            <w:bottom w:w="0" w:type="dxa"/>
          </w:tblCellMar>
        </w:tblPrEx>
        <w:trPr>
          <w:trHeight w:hRule="exact" w:val="35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Senior Officer Capacity Building Unit (AU Core Staff)</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Capacity Building Officer (Seconded)</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pPr>
            <w:r>
              <w:t>3</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Junior Capacity Building Officer (Seconded)</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P1</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59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line="233" w:lineRule="auto"/>
            </w:pPr>
            <w:r>
              <w:t>Head, Planning and Operations Division (AU Core Staff)</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P5</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59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Administrative Assistant - Planning and Operations Division (AU Core Staff)</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GSA5</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60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line="233" w:lineRule="auto"/>
            </w:pPr>
            <w:r>
              <w:t>Senior Officer - Natural Resources Monitoring Unit (AU Core Staff)</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 xml:space="preserve">Natural Resources Monitoring </w:t>
            </w:r>
            <w:r>
              <w:t>Officer (Seconded)</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pPr>
            <w:r>
              <w:t>3</w:t>
            </w:r>
          </w:p>
        </w:tc>
      </w:tr>
      <w:tr w:rsidR="005465E4">
        <w:tblPrEx>
          <w:tblCellMar>
            <w:top w:w="0" w:type="dxa"/>
            <w:bottom w:w="0" w:type="dxa"/>
          </w:tblCellMar>
        </w:tblPrEx>
        <w:trPr>
          <w:trHeight w:hRule="exact" w:val="59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line="233" w:lineRule="auto"/>
            </w:pPr>
            <w:r>
              <w:t>Junior Natural Resources Monitoring Officer (Seconded)</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P1</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59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Senior Officer - Counterterrorism and Counter</w:t>
            </w:r>
          </w:p>
          <w:p w:rsidR="005465E4" w:rsidRDefault="0084735C">
            <w:pPr>
              <w:pStyle w:val="Other0"/>
              <w:spacing w:after="0"/>
            </w:pPr>
            <w:r>
              <w:t>Money Laundering Unit (AU Core Staff)</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59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Counterterrorism and Counter Money Laundering Officer (Seconded)</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3</w:t>
            </w:r>
          </w:p>
        </w:tc>
      </w:tr>
      <w:tr w:rsidR="005465E4">
        <w:tblPrEx>
          <w:tblCellMar>
            <w:top w:w="0" w:type="dxa"/>
            <w:bottom w:w="0" w:type="dxa"/>
          </w:tblCellMar>
        </w:tblPrEx>
        <w:trPr>
          <w:trHeight w:hRule="exact" w:val="59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Junior Counterterrorism and Counter Money Laundering Officer (Seconded)</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P1</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59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Senior Officer - Counter-Narcotics and Anti</w:t>
            </w:r>
            <w:r>
              <w:softHyphen/>
              <w:t>Trafficking Unit (Seconded)</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59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Counter-Narcotics and Anti-Trafficking Officer (Seconded)</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3</w:t>
            </w:r>
          </w:p>
        </w:tc>
      </w:tr>
      <w:tr w:rsidR="005465E4">
        <w:tblPrEx>
          <w:tblCellMar>
            <w:top w:w="0" w:type="dxa"/>
            <w:bottom w:w="0" w:type="dxa"/>
          </w:tblCellMar>
        </w:tblPrEx>
        <w:trPr>
          <w:trHeight w:hRule="exact" w:val="59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 xml:space="preserve">Junior </w:t>
            </w:r>
            <w:r>
              <w:t>Counter-Narcotics and Anti-Trafficking Officer (Seconded)</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P1</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59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line="233" w:lineRule="auto"/>
            </w:pPr>
            <w:r>
              <w:t>Senior Officer - Cybercrime and Organized Crime Unit (Seconded)</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Cybercrime and Organized Crime Officer (Seconded)</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3</w:t>
            </w:r>
          </w:p>
        </w:tc>
      </w:tr>
      <w:tr w:rsidR="005465E4">
        <w:tblPrEx>
          <w:tblCellMar>
            <w:top w:w="0" w:type="dxa"/>
            <w:bottom w:w="0" w:type="dxa"/>
          </w:tblCellMar>
        </w:tblPrEx>
        <w:trPr>
          <w:trHeight w:hRule="exact" w:val="59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Junior Cybercrime and Organized Crime Officer (Seconded)</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P1</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Senior Officer - Community Policing Unit (Seconded)</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Community Policing Officer (Seconded)</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Junior Community Policing Officer (Seconded)</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P1</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59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Head Administration and Finance Unit (AU Core Staff)</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65"/>
          <w:jc w:val="center"/>
        </w:trPr>
        <w:tc>
          <w:tcPr>
            <w:tcW w:w="5856"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pPr>
            <w:r>
              <w:t xml:space="preserve">Administrative Assistant - </w:t>
            </w:r>
            <w:r>
              <w:t>Administration and Finance</w:t>
            </w:r>
          </w:p>
        </w:tc>
        <w:tc>
          <w:tcPr>
            <w:tcW w:w="1987"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jc w:val="center"/>
            </w:pPr>
            <w:r>
              <w:t>GSA5</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5465E4" w:rsidRDefault="0084735C">
            <w:pPr>
              <w:pStyle w:val="Other0"/>
              <w:spacing w:after="0"/>
              <w:ind w:firstLine="620"/>
              <w:jc w:val="both"/>
            </w:pPr>
            <w:r>
              <w:t>1</w:t>
            </w:r>
          </w:p>
        </w:tc>
      </w:tr>
    </w:tbl>
    <w:p w:rsidR="005465E4" w:rsidRDefault="0084735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56"/>
        <w:gridCol w:w="1987"/>
        <w:gridCol w:w="1358"/>
      </w:tblGrid>
      <w:tr w:rsidR="005465E4">
        <w:tblPrEx>
          <w:tblCellMar>
            <w:top w:w="0" w:type="dxa"/>
            <w:bottom w:w="0" w:type="dxa"/>
          </w:tblCellMar>
        </w:tblPrEx>
        <w:trPr>
          <w:trHeight w:hRule="exact" w:val="389"/>
          <w:jc w:val="center"/>
        </w:trPr>
        <w:tc>
          <w:tcPr>
            <w:tcW w:w="9201" w:type="dxa"/>
            <w:gridSpan w:val="3"/>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pPr>
            <w:r>
              <w:t>Unit (AU Core Staff)</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Human Resources Officer (AU Core Staff)</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Procurement Officer (AU Core Staff)</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Travel Assistant (AU Core Staff)</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GSA5</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Finance Officer (AU Core Staff)</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 xml:space="preserve">Accountant Assistant (AU </w:t>
            </w:r>
            <w:r>
              <w:t>Core Staff)</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GSA5</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59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line="221" w:lineRule="auto"/>
            </w:pPr>
            <w:r>
              <w:t>Conferences and Documentations Officer (AU Core Staff)</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Conferences and Documentations Officer (Seconded)</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2</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Protocol Officer (AU Core Staff)</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5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Protocol Assistant (AU Core Staff)</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GSA5</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 xml:space="preserve">Security Supervisor (AU Core </w:t>
            </w:r>
            <w:r>
              <w:t>Staff)</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GSA5</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5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Secretary/Receptionist (AU Core Staff)</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GSA4</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Security</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Sub-contracted</w:t>
            </w:r>
          </w:p>
        </w:tc>
        <w:tc>
          <w:tcPr>
            <w:tcW w:w="1358"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355"/>
          <w:jc w:val="center"/>
        </w:trPr>
        <w:tc>
          <w:tcPr>
            <w:tcW w:w="5856" w:type="dxa"/>
            <w:tcBorders>
              <w:top w:val="single" w:sz="4" w:space="0" w:color="auto"/>
              <w:left w:val="single" w:sz="4" w:space="0" w:color="auto"/>
            </w:tcBorders>
            <w:shd w:val="clear" w:color="auto" w:fill="FFFFFF"/>
          </w:tcPr>
          <w:p w:rsidR="005465E4" w:rsidRDefault="0084735C">
            <w:pPr>
              <w:pStyle w:val="Other0"/>
              <w:spacing w:after="0"/>
            </w:pPr>
            <w:r>
              <w:t>Cleaner</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Sub-contracted</w:t>
            </w:r>
          </w:p>
        </w:tc>
        <w:tc>
          <w:tcPr>
            <w:tcW w:w="1358"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Driver (AU Core Staff)</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GSB7</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2</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Senior Record Assistants (AU Core Staff)</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GSA3</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59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line="230" w:lineRule="auto"/>
            </w:pPr>
            <w:r>
              <w:t xml:space="preserve">Head Communication and Information Technology Division (AU </w:t>
            </w:r>
            <w:r>
              <w:t>Core Staff)</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P5</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59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Administrative Assistant - Communication and Information Technology Division (AU Core Staff)</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GSA5</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59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Senior Officer - Media, Publications and Public Relations (AU Core Staff)</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59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line="233" w:lineRule="auto"/>
            </w:pPr>
            <w:r>
              <w:t xml:space="preserve">Media, Publications and Public Relations Officer </w:t>
            </w:r>
            <w:r>
              <w:t>(Seconded)</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2</w:t>
            </w:r>
          </w:p>
        </w:tc>
      </w:tr>
      <w:tr w:rsidR="005465E4">
        <w:tblPrEx>
          <w:tblCellMar>
            <w:top w:w="0" w:type="dxa"/>
            <w:bottom w:w="0" w:type="dxa"/>
          </w:tblCellMar>
        </w:tblPrEx>
        <w:trPr>
          <w:trHeight w:hRule="exact" w:val="59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line="233" w:lineRule="auto"/>
            </w:pPr>
            <w:r>
              <w:t>Senior Officer - Prosecution and Judicial Services (AU Core Staff)</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60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Senior Officer - Prosecution and Judicial Services (Seconded)</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59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Officer - Prosecution and Judicial Services (Seconded)</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pPr>
            <w:r>
              <w:t>3</w:t>
            </w:r>
          </w:p>
        </w:tc>
      </w:tr>
      <w:tr w:rsidR="005465E4">
        <w:tblPrEx>
          <w:tblCellMar>
            <w:top w:w="0" w:type="dxa"/>
            <w:bottom w:w="0" w:type="dxa"/>
          </w:tblCellMar>
        </w:tblPrEx>
        <w:trPr>
          <w:trHeight w:hRule="exact" w:val="36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 xml:space="preserve">Senior Officer - IT (AU Core </w:t>
            </w:r>
            <w:r>
              <w:t>Staff)</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Officer - IT (Seconded)</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2</w:t>
            </w:r>
          </w:p>
        </w:tc>
      </w:tr>
      <w:tr w:rsidR="005465E4">
        <w:tblPrEx>
          <w:tblCellMar>
            <w:top w:w="0" w:type="dxa"/>
            <w:bottom w:w="0" w:type="dxa"/>
          </w:tblCellMar>
        </w:tblPrEx>
        <w:trPr>
          <w:trHeight w:hRule="exact" w:val="35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Assistant - IT (Seconded)</w:t>
            </w:r>
          </w:p>
        </w:tc>
        <w:tc>
          <w:tcPr>
            <w:tcW w:w="1987" w:type="dxa"/>
            <w:tcBorders>
              <w:top w:val="single" w:sz="4" w:space="0" w:color="auto"/>
              <w:left w:val="single" w:sz="4" w:space="0" w:color="auto"/>
            </w:tcBorders>
            <w:shd w:val="clear" w:color="auto" w:fill="FFFFFF"/>
            <w:vAlign w:val="bottom"/>
          </w:tcPr>
          <w:p w:rsidR="005465E4" w:rsidRDefault="0084735C">
            <w:pPr>
              <w:pStyle w:val="Other0"/>
              <w:spacing w:after="0"/>
              <w:ind w:firstLine="700"/>
              <w:jc w:val="both"/>
            </w:pPr>
            <w:r>
              <w:t>GSA5</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595"/>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Head Coordination and Liaison Division (AU Core Staff)</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P5</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590"/>
          <w:jc w:val="center"/>
        </w:trPr>
        <w:tc>
          <w:tcPr>
            <w:tcW w:w="5856" w:type="dxa"/>
            <w:tcBorders>
              <w:top w:val="single" w:sz="4" w:space="0" w:color="auto"/>
              <w:left w:val="single" w:sz="4" w:space="0" w:color="auto"/>
            </w:tcBorders>
            <w:shd w:val="clear" w:color="auto" w:fill="FFFFFF"/>
            <w:vAlign w:val="bottom"/>
          </w:tcPr>
          <w:p w:rsidR="005465E4" w:rsidRDefault="0084735C">
            <w:pPr>
              <w:pStyle w:val="Other0"/>
              <w:spacing w:after="0"/>
            </w:pPr>
            <w:r>
              <w:t>Administrative Assistant - Coordination and Liaison Division (AU Core Staff)</w:t>
            </w:r>
          </w:p>
        </w:tc>
        <w:tc>
          <w:tcPr>
            <w:tcW w:w="1987" w:type="dxa"/>
            <w:tcBorders>
              <w:top w:val="single" w:sz="4" w:space="0" w:color="auto"/>
              <w:left w:val="single" w:sz="4" w:space="0" w:color="auto"/>
            </w:tcBorders>
            <w:shd w:val="clear" w:color="auto" w:fill="FFFFFF"/>
          </w:tcPr>
          <w:p w:rsidR="005465E4" w:rsidRDefault="0084735C">
            <w:pPr>
              <w:pStyle w:val="Other0"/>
              <w:spacing w:after="0"/>
              <w:ind w:firstLine="700"/>
              <w:jc w:val="both"/>
            </w:pPr>
            <w:r>
              <w:t>GSA5</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jc w:val="both"/>
            </w:pPr>
            <w:r>
              <w:t>1</w:t>
            </w:r>
          </w:p>
        </w:tc>
      </w:tr>
      <w:tr w:rsidR="005465E4">
        <w:tblPrEx>
          <w:tblCellMar>
            <w:top w:w="0" w:type="dxa"/>
            <w:bottom w:w="0" w:type="dxa"/>
          </w:tblCellMar>
        </w:tblPrEx>
        <w:trPr>
          <w:trHeight w:hRule="exact" w:val="614"/>
          <w:jc w:val="center"/>
        </w:trPr>
        <w:tc>
          <w:tcPr>
            <w:tcW w:w="5856" w:type="dxa"/>
            <w:tcBorders>
              <w:top w:val="single" w:sz="4" w:space="0" w:color="auto"/>
              <w:left w:val="single" w:sz="4" w:space="0" w:color="auto"/>
              <w:bottom w:val="single" w:sz="4" w:space="0" w:color="auto"/>
            </w:tcBorders>
            <w:shd w:val="clear" w:color="auto" w:fill="FFFFFF"/>
            <w:vAlign w:val="bottom"/>
          </w:tcPr>
          <w:p w:rsidR="005465E4" w:rsidRDefault="0084735C">
            <w:pPr>
              <w:pStyle w:val="Other0"/>
              <w:spacing w:after="0"/>
            </w:pPr>
            <w:r>
              <w:t xml:space="preserve">Senior Officer - Regional </w:t>
            </w:r>
            <w:r>
              <w:t>Liaison Office: ACSRT, CISSA, Regional Police Bureaus Unit (AU Core</w:t>
            </w:r>
          </w:p>
        </w:tc>
        <w:tc>
          <w:tcPr>
            <w:tcW w:w="1987"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5465E4" w:rsidRDefault="0084735C">
            <w:pPr>
              <w:pStyle w:val="Other0"/>
              <w:spacing w:after="0"/>
              <w:ind w:firstLine="620"/>
              <w:jc w:val="both"/>
            </w:pPr>
            <w:r>
              <w:t>1</w:t>
            </w:r>
          </w:p>
        </w:tc>
      </w:tr>
    </w:tbl>
    <w:p w:rsidR="005465E4" w:rsidRDefault="0084735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51"/>
        <w:gridCol w:w="1987"/>
        <w:gridCol w:w="1358"/>
      </w:tblGrid>
      <w:tr w:rsidR="005465E4">
        <w:tblPrEx>
          <w:tblCellMar>
            <w:top w:w="0" w:type="dxa"/>
            <w:bottom w:w="0" w:type="dxa"/>
          </w:tblCellMar>
        </w:tblPrEx>
        <w:trPr>
          <w:trHeight w:hRule="exact" w:val="360"/>
          <w:jc w:val="center"/>
        </w:trPr>
        <w:tc>
          <w:tcPr>
            <w:tcW w:w="7838" w:type="dxa"/>
            <w:gridSpan w:val="2"/>
            <w:tcBorders>
              <w:top w:val="single" w:sz="4" w:space="0" w:color="auto"/>
              <w:left w:val="single" w:sz="4" w:space="0" w:color="auto"/>
            </w:tcBorders>
            <w:shd w:val="clear" w:color="auto" w:fill="FFFFFF"/>
            <w:vAlign w:val="bottom"/>
          </w:tcPr>
          <w:p w:rsidR="005465E4" w:rsidRDefault="0084735C">
            <w:pPr>
              <w:pStyle w:val="Other0"/>
              <w:spacing w:after="0"/>
            </w:pPr>
            <w:r>
              <w:t>Staff)</w:t>
            </w:r>
          </w:p>
        </w:tc>
        <w:tc>
          <w:tcPr>
            <w:tcW w:w="1358"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590"/>
          <w:jc w:val="center"/>
        </w:trPr>
        <w:tc>
          <w:tcPr>
            <w:tcW w:w="5851" w:type="dxa"/>
            <w:tcBorders>
              <w:top w:val="single" w:sz="4" w:space="0" w:color="auto"/>
              <w:left w:val="single" w:sz="4" w:space="0" w:color="auto"/>
            </w:tcBorders>
            <w:shd w:val="clear" w:color="auto" w:fill="FFFFFF"/>
            <w:vAlign w:val="bottom"/>
          </w:tcPr>
          <w:p w:rsidR="005465E4" w:rsidRDefault="0084735C">
            <w:pPr>
              <w:pStyle w:val="Other0"/>
              <w:spacing w:after="0"/>
            </w:pPr>
            <w:r>
              <w:t>Officer - Regional Liaison Office: ACSRT, CISSA, Regional Police Bureaus (Seconded)</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2</w:t>
            </w:r>
          </w:p>
        </w:tc>
      </w:tr>
      <w:tr w:rsidR="005465E4">
        <w:tblPrEx>
          <w:tblCellMar>
            <w:top w:w="0" w:type="dxa"/>
            <w:bottom w:w="0" w:type="dxa"/>
          </w:tblCellMar>
        </w:tblPrEx>
        <w:trPr>
          <w:trHeight w:hRule="exact" w:val="595"/>
          <w:jc w:val="center"/>
        </w:trPr>
        <w:tc>
          <w:tcPr>
            <w:tcW w:w="5851" w:type="dxa"/>
            <w:tcBorders>
              <w:top w:val="single" w:sz="4" w:space="0" w:color="auto"/>
              <w:left w:val="single" w:sz="4" w:space="0" w:color="auto"/>
            </w:tcBorders>
            <w:shd w:val="clear" w:color="auto" w:fill="FFFFFF"/>
            <w:vAlign w:val="bottom"/>
          </w:tcPr>
          <w:p w:rsidR="005465E4" w:rsidRDefault="0084735C">
            <w:pPr>
              <w:pStyle w:val="Other0"/>
              <w:spacing w:after="0"/>
            </w:pPr>
            <w:r>
              <w:t xml:space="preserve">Assistant - Regional Liaison Office: ACSRT, CISSA, Regional Police Bureaus </w:t>
            </w:r>
            <w:r>
              <w:t>(Seconded)</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GSA5</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869"/>
          <w:jc w:val="center"/>
        </w:trPr>
        <w:tc>
          <w:tcPr>
            <w:tcW w:w="5851" w:type="dxa"/>
            <w:tcBorders>
              <w:top w:val="single" w:sz="4" w:space="0" w:color="auto"/>
              <w:left w:val="single" w:sz="4" w:space="0" w:color="auto"/>
            </w:tcBorders>
            <w:shd w:val="clear" w:color="auto" w:fill="FFFFFF"/>
            <w:vAlign w:val="bottom"/>
          </w:tcPr>
          <w:p w:rsidR="005465E4" w:rsidRDefault="0084735C">
            <w:pPr>
              <w:pStyle w:val="Other0"/>
              <w:spacing w:after="0"/>
            </w:pPr>
            <w:r>
              <w:t>Senior Officer - International Liaison Office: INTERPOL, EUROPOL, AMERIPOL, FRANCOPOL, ASIAPOL Unit (AU Core Staff)</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878"/>
          <w:jc w:val="center"/>
        </w:trPr>
        <w:tc>
          <w:tcPr>
            <w:tcW w:w="5851" w:type="dxa"/>
            <w:tcBorders>
              <w:top w:val="single" w:sz="4" w:space="0" w:color="auto"/>
              <w:left w:val="single" w:sz="4" w:space="0" w:color="auto"/>
            </w:tcBorders>
            <w:shd w:val="clear" w:color="auto" w:fill="FFFFFF"/>
            <w:vAlign w:val="bottom"/>
          </w:tcPr>
          <w:p w:rsidR="005465E4" w:rsidRDefault="0084735C">
            <w:pPr>
              <w:pStyle w:val="Other0"/>
              <w:spacing w:after="0"/>
            </w:pPr>
            <w:r>
              <w:t>Officer- International Liaison Office: INTERPOL, EUROPOL, AMERIPOL, FRANCOPOL, ASIAPOL (Seconded)</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2</w:t>
            </w:r>
          </w:p>
        </w:tc>
      </w:tr>
      <w:tr w:rsidR="005465E4">
        <w:tblPrEx>
          <w:tblCellMar>
            <w:top w:w="0" w:type="dxa"/>
            <w:bottom w:w="0" w:type="dxa"/>
          </w:tblCellMar>
        </w:tblPrEx>
        <w:trPr>
          <w:trHeight w:hRule="exact" w:val="590"/>
          <w:jc w:val="center"/>
        </w:trPr>
        <w:tc>
          <w:tcPr>
            <w:tcW w:w="5851" w:type="dxa"/>
            <w:tcBorders>
              <w:top w:val="single" w:sz="4" w:space="0" w:color="auto"/>
              <w:left w:val="single" w:sz="4" w:space="0" w:color="auto"/>
            </w:tcBorders>
            <w:shd w:val="clear" w:color="auto" w:fill="FFFFFF"/>
            <w:vAlign w:val="bottom"/>
          </w:tcPr>
          <w:p w:rsidR="005465E4" w:rsidRDefault="0084735C">
            <w:pPr>
              <w:pStyle w:val="Other0"/>
              <w:spacing w:after="0"/>
            </w:pPr>
            <w:r>
              <w:t>Senior Officer - Liaison Police Consulting Countries and PSSG (Seconded)</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595"/>
          <w:jc w:val="center"/>
        </w:trPr>
        <w:tc>
          <w:tcPr>
            <w:tcW w:w="5851" w:type="dxa"/>
            <w:tcBorders>
              <w:top w:val="single" w:sz="4" w:space="0" w:color="auto"/>
              <w:left w:val="single" w:sz="4" w:space="0" w:color="auto"/>
            </w:tcBorders>
            <w:shd w:val="clear" w:color="auto" w:fill="FFFFFF"/>
            <w:vAlign w:val="bottom"/>
          </w:tcPr>
          <w:p w:rsidR="005465E4" w:rsidRDefault="0084735C">
            <w:pPr>
              <w:pStyle w:val="Other0"/>
              <w:spacing w:after="0"/>
            </w:pPr>
            <w:r>
              <w:t>Officer - Liaison Police Consulting Countries and PSSG (Seconded)</w:t>
            </w:r>
          </w:p>
        </w:tc>
        <w:tc>
          <w:tcPr>
            <w:tcW w:w="1987"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2</w:t>
            </w:r>
          </w:p>
        </w:tc>
      </w:tr>
      <w:tr w:rsidR="005465E4">
        <w:tblPrEx>
          <w:tblCellMar>
            <w:top w:w="0" w:type="dxa"/>
            <w:bottom w:w="0" w:type="dxa"/>
          </w:tblCellMar>
        </w:tblPrEx>
        <w:trPr>
          <w:trHeight w:hRule="exact" w:val="350"/>
          <w:jc w:val="center"/>
        </w:trPr>
        <w:tc>
          <w:tcPr>
            <w:tcW w:w="5851" w:type="dxa"/>
            <w:tcBorders>
              <w:top w:val="single" w:sz="4" w:space="0" w:color="auto"/>
              <w:left w:val="single" w:sz="4" w:space="0" w:color="auto"/>
            </w:tcBorders>
            <w:shd w:val="clear" w:color="auto" w:fill="FFFFFF"/>
          </w:tcPr>
          <w:p w:rsidR="005465E4" w:rsidRDefault="005465E4">
            <w:pPr>
              <w:rPr>
                <w:sz w:val="10"/>
                <w:szCs w:val="10"/>
              </w:rPr>
            </w:pPr>
          </w:p>
        </w:tc>
        <w:tc>
          <w:tcPr>
            <w:tcW w:w="1987" w:type="dxa"/>
            <w:tcBorders>
              <w:top w:val="single" w:sz="4" w:space="0" w:color="auto"/>
              <w:left w:val="single" w:sz="4" w:space="0" w:color="auto"/>
            </w:tcBorders>
            <w:shd w:val="clear" w:color="auto" w:fill="FFFFFF"/>
          </w:tcPr>
          <w:p w:rsidR="005465E4" w:rsidRDefault="005465E4">
            <w:pPr>
              <w:rPr>
                <w:sz w:val="10"/>
                <w:szCs w:val="10"/>
              </w:rPr>
            </w:pPr>
          </w:p>
        </w:tc>
        <w:tc>
          <w:tcPr>
            <w:tcW w:w="1358"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350"/>
          <w:jc w:val="center"/>
        </w:trPr>
        <w:tc>
          <w:tcPr>
            <w:tcW w:w="5851"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rPr>
                <w:b/>
                <w:bCs/>
              </w:rPr>
              <w:t>Total Proposed Regular Posts</w:t>
            </w:r>
          </w:p>
        </w:tc>
        <w:tc>
          <w:tcPr>
            <w:tcW w:w="1987" w:type="dxa"/>
            <w:tcBorders>
              <w:top w:val="single" w:sz="4" w:space="0" w:color="auto"/>
              <w:left w:val="single" w:sz="4" w:space="0" w:color="auto"/>
            </w:tcBorders>
            <w:shd w:val="clear" w:color="auto" w:fill="FFFFFF"/>
          </w:tcPr>
          <w:p w:rsidR="005465E4" w:rsidRDefault="005465E4">
            <w:pPr>
              <w:rPr>
                <w:sz w:val="10"/>
                <w:szCs w:val="10"/>
              </w:rPr>
            </w:pP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520"/>
            </w:pPr>
            <w:r>
              <w:rPr>
                <w:b/>
                <w:bCs/>
              </w:rPr>
              <w:t>37</w:t>
            </w:r>
          </w:p>
        </w:tc>
      </w:tr>
      <w:tr w:rsidR="005465E4">
        <w:tblPrEx>
          <w:tblCellMar>
            <w:top w:w="0" w:type="dxa"/>
            <w:bottom w:w="0" w:type="dxa"/>
          </w:tblCellMar>
        </w:tblPrEx>
        <w:trPr>
          <w:trHeight w:hRule="exact" w:val="355"/>
          <w:jc w:val="center"/>
        </w:trPr>
        <w:tc>
          <w:tcPr>
            <w:tcW w:w="5851"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rPr>
                <w:b/>
                <w:bCs/>
              </w:rPr>
              <w:t>Total Proposed Seconded Posts</w:t>
            </w:r>
          </w:p>
        </w:tc>
        <w:tc>
          <w:tcPr>
            <w:tcW w:w="1987" w:type="dxa"/>
            <w:tcBorders>
              <w:top w:val="single" w:sz="4" w:space="0" w:color="auto"/>
              <w:left w:val="single" w:sz="4" w:space="0" w:color="auto"/>
            </w:tcBorders>
            <w:shd w:val="clear" w:color="auto" w:fill="FFFFFF"/>
          </w:tcPr>
          <w:p w:rsidR="005465E4" w:rsidRDefault="005465E4">
            <w:pPr>
              <w:rPr>
                <w:sz w:val="10"/>
                <w:szCs w:val="10"/>
              </w:rPr>
            </w:pP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520"/>
            </w:pPr>
            <w:r>
              <w:rPr>
                <w:b/>
                <w:bCs/>
              </w:rPr>
              <w:t>46</w:t>
            </w:r>
          </w:p>
        </w:tc>
      </w:tr>
      <w:tr w:rsidR="005465E4">
        <w:tblPrEx>
          <w:tblCellMar>
            <w:top w:w="0" w:type="dxa"/>
            <w:bottom w:w="0" w:type="dxa"/>
          </w:tblCellMar>
        </w:tblPrEx>
        <w:trPr>
          <w:trHeight w:hRule="exact" w:val="326"/>
          <w:jc w:val="center"/>
        </w:trPr>
        <w:tc>
          <w:tcPr>
            <w:tcW w:w="5851"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jc w:val="center"/>
            </w:pPr>
            <w:r>
              <w:rPr>
                <w:b/>
                <w:bCs/>
              </w:rPr>
              <w:t>Total</w:t>
            </w:r>
          </w:p>
        </w:tc>
        <w:tc>
          <w:tcPr>
            <w:tcW w:w="1987" w:type="dxa"/>
            <w:tcBorders>
              <w:top w:val="single" w:sz="4" w:space="0" w:color="auto"/>
              <w:left w:val="single" w:sz="4" w:space="0" w:color="auto"/>
              <w:bottom w:val="single" w:sz="4" w:space="0" w:color="auto"/>
            </w:tcBorders>
            <w:shd w:val="clear" w:color="auto" w:fill="FFFFFF"/>
          </w:tcPr>
          <w:p w:rsidR="005465E4" w:rsidRDefault="005465E4">
            <w:pPr>
              <w:rPr>
                <w:sz w:val="10"/>
                <w:szCs w:val="10"/>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5465E4" w:rsidRDefault="0084735C">
            <w:pPr>
              <w:pStyle w:val="Other0"/>
              <w:spacing w:after="0"/>
              <w:jc w:val="center"/>
            </w:pPr>
            <w:r>
              <w:rPr>
                <w:b/>
                <w:bCs/>
              </w:rPr>
              <w:t>83</w:t>
            </w:r>
          </w:p>
        </w:tc>
      </w:tr>
    </w:tbl>
    <w:p w:rsidR="005465E4" w:rsidRDefault="005465E4">
      <w:pPr>
        <w:spacing w:after="259" w:line="1" w:lineRule="exact"/>
      </w:pPr>
    </w:p>
    <w:p w:rsidR="005465E4" w:rsidRDefault="0084735C">
      <w:pPr>
        <w:pStyle w:val="BodyText"/>
        <w:spacing w:after="260"/>
      </w:pPr>
      <w:r>
        <w:t xml:space="preserve">The annual estimated staff cost is </w:t>
      </w:r>
      <w:r>
        <w:rPr>
          <w:b/>
          <w:bCs/>
        </w:rPr>
        <w:t xml:space="preserve">$3,232,380.06. </w:t>
      </w:r>
      <w:r>
        <w:t>This excludes other cost such as staff benefits and initial recruitment cost.</w:t>
      </w:r>
    </w:p>
    <w:p w:rsidR="005465E4" w:rsidRDefault="0084735C" w:rsidP="0084735C">
      <w:pPr>
        <w:pStyle w:val="BodyText"/>
        <w:tabs>
          <w:tab w:val="left" w:pos="737"/>
        </w:tabs>
        <w:spacing w:after="260"/>
        <w:ind w:left="720" w:hanging="360"/>
      </w:pPr>
      <w:bookmarkStart w:id="36" w:name="bookmark36"/>
      <w:bookmarkEnd w:id="36"/>
      <w:r>
        <w:rPr>
          <w:b/>
          <w:bCs/>
          <w:shd w:val="clear" w:color="auto" w:fill="FFFFFF"/>
        </w:rPr>
        <w:t>e)</w:t>
      </w:r>
      <w:r>
        <w:rPr>
          <w:b/>
          <w:bCs/>
          <w:shd w:val="clear" w:color="auto" w:fill="FFFFFF"/>
        </w:rPr>
        <w:tab/>
      </w:r>
      <w:r>
        <w:rPr>
          <w:b/>
          <w:bCs/>
        </w:rPr>
        <w:t>African Union Centre for Post-Conflict Reconstruction and Development (AUCPCRD) - (Egypt)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5"/>
        <w:gridCol w:w="2069"/>
        <w:gridCol w:w="1358"/>
      </w:tblGrid>
      <w:tr w:rsidR="005465E4">
        <w:tblPrEx>
          <w:tblCellMar>
            <w:top w:w="0" w:type="dxa"/>
            <w:bottom w:w="0" w:type="dxa"/>
          </w:tblCellMar>
        </w:tblPrEx>
        <w:trPr>
          <w:trHeight w:hRule="exact" w:val="581"/>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rPr>
                <w:b/>
                <w:bCs/>
              </w:rPr>
              <w:t>Position</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rPr>
                <w:b/>
                <w:bCs/>
              </w:rPr>
              <w:t>Grade</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center"/>
            </w:pPr>
            <w:r>
              <w:rPr>
                <w:b/>
                <w:bCs/>
              </w:rPr>
              <w:t>Number of staff</w:t>
            </w:r>
          </w:p>
        </w:tc>
      </w:tr>
      <w:tr w:rsidR="005465E4">
        <w:tblPrEx>
          <w:tblCellMar>
            <w:top w:w="0" w:type="dxa"/>
            <w:bottom w:w="0" w:type="dxa"/>
          </w:tblCellMar>
        </w:tblPrEx>
        <w:trPr>
          <w:trHeight w:hRule="exact" w:val="307"/>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Executive Secretary</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P6</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00"/>
              <w:jc w:val="both"/>
            </w:pPr>
            <w:r>
              <w:t>1</w:t>
            </w:r>
          </w:p>
        </w:tc>
      </w:tr>
      <w:tr w:rsidR="005465E4">
        <w:tblPrEx>
          <w:tblCellMar>
            <w:top w:w="0" w:type="dxa"/>
            <w:bottom w:w="0" w:type="dxa"/>
          </w:tblCellMar>
        </w:tblPrEx>
        <w:trPr>
          <w:trHeight w:hRule="exact" w:val="298"/>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Programme Coordinator</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P5</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00"/>
              <w:jc w:val="both"/>
            </w:pPr>
            <w:r>
              <w:t>1</w:t>
            </w:r>
          </w:p>
        </w:tc>
      </w:tr>
      <w:tr w:rsidR="005465E4">
        <w:tblPrEx>
          <w:tblCellMar>
            <w:top w:w="0" w:type="dxa"/>
            <w:bottom w:w="0" w:type="dxa"/>
          </w:tblCellMar>
        </w:tblPrEx>
        <w:trPr>
          <w:trHeight w:hRule="exact" w:val="461"/>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Senior Finance and Administrative Officer</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00"/>
              <w:jc w:val="both"/>
            </w:pPr>
            <w:r>
              <w:t>1</w:t>
            </w:r>
          </w:p>
        </w:tc>
      </w:tr>
      <w:tr w:rsidR="005465E4">
        <w:tblPrEx>
          <w:tblCellMar>
            <w:top w:w="0" w:type="dxa"/>
            <w:bottom w:w="0" w:type="dxa"/>
          </w:tblCellMar>
        </w:tblPrEx>
        <w:trPr>
          <w:trHeight w:hRule="exact" w:val="307"/>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rPr>
                <w:b/>
                <w:bCs/>
              </w:rPr>
              <w:t>PROGRAMMES &amp; RESEARCH DIVISION</w:t>
            </w:r>
          </w:p>
        </w:tc>
        <w:tc>
          <w:tcPr>
            <w:tcW w:w="2069" w:type="dxa"/>
            <w:tcBorders>
              <w:top w:val="single" w:sz="4" w:space="0" w:color="auto"/>
              <w:left w:val="single" w:sz="4" w:space="0" w:color="auto"/>
            </w:tcBorders>
            <w:shd w:val="clear" w:color="auto" w:fill="FFFFFF"/>
          </w:tcPr>
          <w:p w:rsidR="005465E4" w:rsidRDefault="005465E4">
            <w:pPr>
              <w:rPr>
                <w:sz w:val="10"/>
                <w:szCs w:val="10"/>
              </w:rPr>
            </w:pPr>
          </w:p>
        </w:tc>
        <w:tc>
          <w:tcPr>
            <w:tcW w:w="1358"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298"/>
          <w:jc w:val="center"/>
        </w:trPr>
        <w:tc>
          <w:tcPr>
            <w:tcW w:w="5765" w:type="dxa"/>
            <w:tcBorders>
              <w:top w:val="single" w:sz="4" w:space="0" w:color="auto"/>
              <w:left w:val="single" w:sz="4" w:space="0" w:color="auto"/>
            </w:tcBorders>
            <w:shd w:val="clear" w:color="auto" w:fill="FFFFFF"/>
            <w:vAlign w:val="bottom"/>
          </w:tcPr>
          <w:p w:rsidR="005465E4" w:rsidRDefault="0084735C">
            <w:pPr>
              <w:pStyle w:val="Other0"/>
              <w:spacing w:after="0"/>
              <w:rPr>
                <w:sz w:val="22"/>
                <w:szCs w:val="22"/>
              </w:rPr>
            </w:pPr>
            <w:r>
              <w:rPr>
                <w:b/>
                <w:bCs/>
                <w:i/>
                <w:iCs/>
                <w:sz w:val="22"/>
                <w:szCs w:val="22"/>
              </w:rPr>
              <w:t>Research and Training Unit</w:t>
            </w:r>
          </w:p>
        </w:tc>
        <w:tc>
          <w:tcPr>
            <w:tcW w:w="2069" w:type="dxa"/>
            <w:tcBorders>
              <w:top w:val="single" w:sz="4" w:space="0" w:color="auto"/>
              <w:left w:val="single" w:sz="4" w:space="0" w:color="auto"/>
            </w:tcBorders>
            <w:shd w:val="clear" w:color="auto" w:fill="FFFFFF"/>
          </w:tcPr>
          <w:p w:rsidR="005465E4" w:rsidRDefault="005465E4">
            <w:pPr>
              <w:rPr>
                <w:sz w:val="10"/>
                <w:szCs w:val="10"/>
              </w:rPr>
            </w:pPr>
          </w:p>
        </w:tc>
        <w:tc>
          <w:tcPr>
            <w:tcW w:w="1358"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288"/>
          <w:jc w:val="center"/>
        </w:trPr>
        <w:tc>
          <w:tcPr>
            <w:tcW w:w="5765" w:type="dxa"/>
            <w:tcBorders>
              <w:top w:val="single" w:sz="4" w:space="0" w:color="auto"/>
              <w:left w:val="single" w:sz="4" w:space="0" w:color="auto"/>
            </w:tcBorders>
            <w:shd w:val="clear" w:color="auto" w:fill="FFFFFF"/>
            <w:vAlign w:val="bottom"/>
          </w:tcPr>
          <w:p w:rsidR="005465E4" w:rsidRDefault="0084735C">
            <w:pPr>
              <w:pStyle w:val="Other0"/>
              <w:spacing w:after="0"/>
            </w:pPr>
            <w:r>
              <w:t>Senior Policy Officer, Policy Analysis and Research</w:t>
            </w:r>
          </w:p>
        </w:tc>
        <w:tc>
          <w:tcPr>
            <w:tcW w:w="2069"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00"/>
              <w:jc w:val="both"/>
            </w:pPr>
            <w:r>
              <w:t>1</w:t>
            </w:r>
          </w:p>
        </w:tc>
      </w:tr>
      <w:tr w:rsidR="005465E4">
        <w:tblPrEx>
          <w:tblCellMar>
            <w:top w:w="0" w:type="dxa"/>
            <w:bottom w:w="0" w:type="dxa"/>
          </w:tblCellMar>
        </w:tblPrEx>
        <w:trPr>
          <w:trHeight w:hRule="exact" w:val="298"/>
          <w:jc w:val="center"/>
        </w:trPr>
        <w:tc>
          <w:tcPr>
            <w:tcW w:w="5765" w:type="dxa"/>
            <w:tcBorders>
              <w:top w:val="single" w:sz="4" w:space="0" w:color="auto"/>
              <w:left w:val="single" w:sz="4" w:space="0" w:color="auto"/>
            </w:tcBorders>
            <w:shd w:val="clear" w:color="auto" w:fill="FFFFFF"/>
            <w:vAlign w:val="bottom"/>
          </w:tcPr>
          <w:p w:rsidR="005465E4" w:rsidRDefault="0084735C">
            <w:pPr>
              <w:pStyle w:val="Other0"/>
              <w:spacing w:after="0"/>
              <w:rPr>
                <w:sz w:val="22"/>
                <w:szCs w:val="22"/>
              </w:rPr>
            </w:pPr>
            <w:r>
              <w:rPr>
                <w:b/>
                <w:bCs/>
                <w:i/>
                <w:iCs/>
                <w:sz w:val="22"/>
                <w:szCs w:val="22"/>
              </w:rPr>
              <w:t>Programmes Unit</w:t>
            </w:r>
          </w:p>
        </w:tc>
        <w:tc>
          <w:tcPr>
            <w:tcW w:w="2069" w:type="dxa"/>
            <w:tcBorders>
              <w:top w:val="single" w:sz="4" w:space="0" w:color="auto"/>
              <w:left w:val="single" w:sz="4" w:space="0" w:color="auto"/>
            </w:tcBorders>
            <w:shd w:val="clear" w:color="auto" w:fill="FFFFFF"/>
          </w:tcPr>
          <w:p w:rsidR="005465E4" w:rsidRDefault="005465E4">
            <w:pPr>
              <w:rPr>
                <w:sz w:val="10"/>
                <w:szCs w:val="10"/>
              </w:rPr>
            </w:pPr>
          </w:p>
        </w:tc>
        <w:tc>
          <w:tcPr>
            <w:tcW w:w="1358"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562"/>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Principal Programme Management, Monitoring and Evaluation</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P4</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00"/>
              <w:jc w:val="both"/>
            </w:pPr>
            <w:r>
              <w:t>1</w:t>
            </w:r>
          </w:p>
        </w:tc>
      </w:tr>
      <w:tr w:rsidR="005465E4">
        <w:tblPrEx>
          <w:tblCellMar>
            <w:top w:w="0" w:type="dxa"/>
            <w:bottom w:w="0" w:type="dxa"/>
          </w:tblCellMar>
        </w:tblPrEx>
        <w:trPr>
          <w:trHeight w:hRule="exact" w:val="293"/>
          <w:jc w:val="center"/>
        </w:trPr>
        <w:tc>
          <w:tcPr>
            <w:tcW w:w="5765" w:type="dxa"/>
            <w:tcBorders>
              <w:top w:val="single" w:sz="4" w:space="0" w:color="auto"/>
              <w:left w:val="single" w:sz="4" w:space="0" w:color="auto"/>
            </w:tcBorders>
            <w:shd w:val="clear" w:color="auto" w:fill="FFFFFF"/>
            <w:vAlign w:val="bottom"/>
          </w:tcPr>
          <w:p w:rsidR="005465E4" w:rsidRDefault="0084735C">
            <w:pPr>
              <w:pStyle w:val="Other0"/>
              <w:spacing w:after="0"/>
            </w:pPr>
            <w:r>
              <w:t>Senior Policy Officer, Security Sector Reform</w:t>
            </w:r>
          </w:p>
        </w:tc>
        <w:tc>
          <w:tcPr>
            <w:tcW w:w="2069"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00"/>
              <w:jc w:val="both"/>
            </w:pPr>
            <w:r>
              <w:t>1</w:t>
            </w:r>
          </w:p>
        </w:tc>
      </w:tr>
      <w:tr w:rsidR="005465E4">
        <w:tblPrEx>
          <w:tblCellMar>
            <w:top w:w="0" w:type="dxa"/>
            <w:bottom w:w="0" w:type="dxa"/>
          </w:tblCellMar>
        </w:tblPrEx>
        <w:trPr>
          <w:trHeight w:hRule="exact" w:val="595"/>
          <w:jc w:val="center"/>
        </w:trPr>
        <w:tc>
          <w:tcPr>
            <w:tcW w:w="5765" w:type="dxa"/>
            <w:tcBorders>
              <w:top w:val="single" w:sz="4" w:space="0" w:color="auto"/>
              <w:left w:val="single" w:sz="4" w:space="0" w:color="auto"/>
            </w:tcBorders>
            <w:shd w:val="clear" w:color="auto" w:fill="FFFFFF"/>
            <w:vAlign w:val="bottom"/>
          </w:tcPr>
          <w:p w:rsidR="005465E4" w:rsidRDefault="0084735C">
            <w:pPr>
              <w:pStyle w:val="Other0"/>
              <w:spacing w:after="0"/>
            </w:pPr>
            <w:r>
              <w:t>Senior Policy Officer, Disarmament, Demobilization</w:t>
            </w:r>
          </w:p>
          <w:p w:rsidR="005465E4" w:rsidRDefault="0084735C">
            <w:pPr>
              <w:pStyle w:val="Other0"/>
              <w:spacing w:after="0"/>
            </w:pPr>
            <w:r>
              <w:t>&amp; Reintegration</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00"/>
              <w:jc w:val="both"/>
            </w:pPr>
            <w:r>
              <w:t>1</w:t>
            </w:r>
          </w:p>
        </w:tc>
      </w:tr>
      <w:tr w:rsidR="005465E4">
        <w:tblPrEx>
          <w:tblCellMar>
            <w:top w:w="0" w:type="dxa"/>
            <w:bottom w:w="0" w:type="dxa"/>
          </w:tblCellMar>
        </w:tblPrEx>
        <w:trPr>
          <w:trHeight w:hRule="exact" w:val="298"/>
          <w:jc w:val="center"/>
        </w:trPr>
        <w:tc>
          <w:tcPr>
            <w:tcW w:w="5765" w:type="dxa"/>
            <w:tcBorders>
              <w:top w:val="single" w:sz="4" w:space="0" w:color="auto"/>
              <w:left w:val="single" w:sz="4" w:space="0" w:color="auto"/>
            </w:tcBorders>
            <w:shd w:val="clear" w:color="auto" w:fill="FFFFFF"/>
            <w:vAlign w:val="bottom"/>
          </w:tcPr>
          <w:p w:rsidR="005465E4" w:rsidRDefault="0084735C">
            <w:pPr>
              <w:pStyle w:val="Other0"/>
              <w:spacing w:after="0"/>
            </w:pPr>
            <w:r>
              <w:t>Senior Policy Officer, Socio-Economic Recovery</w:t>
            </w:r>
          </w:p>
        </w:tc>
        <w:tc>
          <w:tcPr>
            <w:tcW w:w="2069"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00"/>
              <w:jc w:val="both"/>
            </w:pPr>
            <w:r>
              <w:t>1</w:t>
            </w:r>
          </w:p>
        </w:tc>
      </w:tr>
      <w:tr w:rsidR="005465E4">
        <w:tblPrEx>
          <w:tblCellMar>
            <w:top w:w="0" w:type="dxa"/>
            <w:bottom w:w="0" w:type="dxa"/>
          </w:tblCellMar>
        </w:tblPrEx>
        <w:trPr>
          <w:trHeight w:hRule="exact" w:val="317"/>
          <w:jc w:val="center"/>
        </w:trPr>
        <w:tc>
          <w:tcPr>
            <w:tcW w:w="5765"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pPr>
            <w:r>
              <w:t xml:space="preserve">Senior </w:t>
            </w:r>
            <w:r>
              <w:t>Policy Officer, Governance</w:t>
            </w:r>
          </w:p>
        </w:tc>
        <w:tc>
          <w:tcPr>
            <w:tcW w:w="2069"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5465E4" w:rsidRDefault="0084735C">
            <w:pPr>
              <w:pStyle w:val="Other0"/>
              <w:spacing w:after="0"/>
              <w:ind w:firstLine="600"/>
              <w:jc w:val="both"/>
            </w:pPr>
            <w:r>
              <w:t>1</w:t>
            </w:r>
          </w:p>
        </w:tc>
      </w:tr>
    </w:tbl>
    <w:p w:rsidR="005465E4" w:rsidRDefault="0084735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65"/>
        <w:gridCol w:w="2074"/>
        <w:gridCol w:w="1358"/>
      </w:tblGrid>
      <w:tr w:rsidR="005465E4">
        <w:tblPrEx>
          <w:tblCellMar>
            <w:top w:w="0" w:type="dxa"/>
            <w:bottom w:w="0" w:type="dxa"/>
          </w:tblCellMar>
        </w:tblPrEx>
        <w:trPr>
          <w:trHeight w:hRule="exact" w:val="576"/>
          <w:jc w:val="center"/>
        </w:trPr>
        <w:tc>
          <w:tcPr>
            <w:tcW w:w="5765" w:type="dxa"/>
            <w:tcBorders>
              <w:top w:val="single" w:sz="4" w:space="0" w:color="auto"/>
              <w:left w:val="single" w:sz="4" w:space="0" w:color="auto"/>
            </w:tcBorders>
            <w:shd w:val="clear" w:color="auto" w:fill="FFFFFF"/>
            <w:vAlign w:val="bottom"/>
          </w:tcPr>
          <w:p w:rsidR="005465E4" w:rsidRDefault="0084735C">
            <w:pPr>
              <w:pStyle w:val="Other0"/>
              <w:spacing w:after="0"/>
            </w:pPr>
            <w:r>
              <w:t>Senior Policy Officer, Human Rights and Rule of Law</w:t>
            </w:r>
          </w:p>
        </w:tc>
        <w:tc>
          <w:tcPr>
            <w:tcW w:w="2074"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298"/>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Senior Policy Officer, Humanitarian Affairs</w:t>
            </w:r>
          </w:p>
        </w:tc>
        <w:tc>
          <w:tcPr>
            <w:tcW w:w="2074"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293"/>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Senior Policy Officer, Gender, Peace and Security</w:t>
            </w:r>
          </w:p>
        </w:tc>
        <w:tc>
          <w:tcPr>
            <w:tcW w:w="2074"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298"/>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rPr>
                <w:b/>
                <w:bCs/>
              </w:rPr>
              <w:t>PARTNERSHIPS AND OUTREACH UNIT</w:t>
            </w:r>
          </w:p>
        </w:tc>
        <w:tc>
          <w:tcPr>
            <w:tcW w:w="2074" w:type="dxa"/>
            <w:tcBorders>
              <w:top w:val="single" w:sz="4" w:space="0" w:color="auto"/>
              <w:left w:val="single" w:sz="4" w:space="0" w:color="auto"/>
            </w:tcBorders>
            <w:shd w:val="clear" w:color="auto" w:fill="FFFFFF"/>
          </w:tcPr>
          <w:p w:rsidR="005465E4" w:rsidRDefault="005465E4">
            <w:pPr>
              <w:rPr>
                <w:sz w:val="10"/>
                <w:szCs w:val="10"/>
              </w:rPr>
            </w:pPr>
          </w:p>
        </w:tc>
        <w:tc>
          <w:tcPr>
            <w:tcW w:w="1358"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288"/>
          <w:jc w:val="center"/>
        </w:trPr>
        <w:tc>
          <w:tcPr>
            <w:tcW w:w="5765" w:type="dxa"/>
            <w:tcBorders>
              <w:top w:val="single" w:sz="4" w:space="0" w:color="auto"/>
              <w:left w:val="single" w:sz="4" w:space="0" w:color="auto"/>
            </w:tcBorders>
            <w:shd w:val="clear" w:color="auto" w:fill="FFFFFF"/>
            <w:vAlign w:val="bottom"/>
          </w:tcPr>
          <w:p w:rsidR="005465E4" w:rsidRDefault="0084735C">
            <w:pPr>
              <w:pStyle w:val="Other0"/>
              <w:spacing w:after="0"/>
              <w:rPr>
                <w:sz w:val="22"/>
                <w:szCs w:val="22"/>
              </w:rPr>
            </w:pPr>
            <w:r>
              <w:rPr>
                <w:b/>
                <w:bCs/>
                <w:i/>
                <w:iCs/>
                <w:sz w:val="22"/>
                <w:szCs w:val="22"/>
              </w:rPr>
              <w:t>Partnerships Unit</w:t>
            </w:r>
          </w:p>
        </w:tc>
        <w:tc>
          <w:tcPr>
            <w:tcW w:w="2074" w:type="dxa"/>
            <w:tcBorders>
              <w:top w:val="single" w:sz="4" w:space="0" w:color="auto"/>
              <w:left w:val="single" w:sz="4" w:space="0" w:color="auto"/>
            </w:tcBorders>
            <w:shd w:val="clear" w:color="auto" w:fill="FFFFFF"/>
          </w:tcPr>
          <w:p w:rsidR="005465E4" w:rsidRDefault="005465E4">
            <w:pPr>
              <w:rPr>
                <w:sz w:val="10"/>
                <w:szCs w:val="10"/>
              </w:rPr>
            </w:pPr>
          </w:p>
        </w:tc>
        <w:tc>
          <w:tcPr>
            <w:tcW w:w="1358"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307"/>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Senior Policy Officer, Partnerships</w:t>
            </w:r>
          </w:p>
        </w:tc>
        <w:tc>
          <w:tcPr>
            <w:tcW w:w="2074"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298"/>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Policy Officer, Partnerships</w:t>
            </w:r>
          </w:p>
        </w:tc>
        <w:tc>
          <w:tcPr>
            <w:tcW w:w="2074"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293"/>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rPr>
                <w:sz w:val="22"/>
                <w:szCs w:val="22"/>
              </w:rPr>
            </w:pPr>
            <w:r>
              <w:rPr>
                <w:b/>
                <w:bCs/>
                <w:i/>
                <w:iCs/>
                <w:sz w:val="22"/>
                <w:szCs w:val="22"/>
              </w:rPr>
              <w:t>Communications and Outreach Unit</w:t>
            </w:r>
          </w:p>
        </w:tc>
        <w:tc>
          <w:tcPr>
            <w:tcW w:w="2074" w:type="dxa"/>
            <w:tcBorders>
              <w:top w:val="single" w:sz="4" w:space="0" w:color="auto"/>
              <w:left w:val="single" w:sz="4" w:space="0" w:color="auto"/>
            </w:tcBorders>
            <w:shd w:val="clear" w:color="auto" w:fill="FFFFFF"/>
          </w:tcPr>
          <w:p w:rsidR="005465E4" w:rsidRDefault="005465E4">
            <w:pPr>
              <w:rPr>
                <w:sz w:val="10"/>
                <w:szCs w:val="10"/>
              </w:rPr>
            </w:pPr>
          </w:p>
        </w:tc>
        <w:tc>
          <w:tcPr>
            <w:tcW w:w="1358"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298"/>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Senior Policy Officer, Knowledge Management</w:t>
            </w:r>
          </w:p>
        </w:tc>
        <w:tc>
          <w:tcPr>
            <w:tcW w:w="2074"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557"/>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Policy Officer, Communications and Public Information</w:t>
            </w:r>
          </w:p>
        </w:tc>
        <w:tc>
          <w:tcPr>
            <w:tcW w:w="2074"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835"/>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line="259" w:lineRule="auto"/>
              <w:rPr>
                <w:sz w:val="22"/>
                <w:szCs w:val="22"/>
              </w:rPr>
            </w:pPr>
            <w:r>
              <w:rPr>
                <w:b/>
                <w:bCs/>
                <w:i/>
                <w:iCs/>
                <w:sz w:val="22"/>
                <w:szCs w:val="22"/>
              </w:rPr>
              <w:t xml:space="preserve">Staff </w:t>
            </w:r>
            <w:r>
              <w:rPr>
                <w:b/>
                <w:bCs/>
                <w:i/>
                <w:iCs/>
                <w:sz w:val="22"/>
                <w:szCs w:val="22"/>
              </w:rPr>
              <w:t>directly under Finance and Administration Unit</w:t>
            </w:r>
          </w:p>
        </w:tc>
        <w:tc>
          <w:tcPr>
            <w:tcW w:w="2074" w:type="dxa"/>
            <w:tcBorders>
              <w:top w:val="single" w:sz="4" w:space="0" w:color="auto"/>
              <w:left w:val="single" w:sz="4" w:space="0" w:color="auto"/>
            </w:tcBorders>
            <w:shd w:val="clear" w:color="auto" w:fill="FFFFFF"/>
          </w:tcPr>
          <w:p w:rsidR="005465E4" w:rsidRDefault="005465E4">
            <w:pPr>
              <w:rPr>
                <w:sz w:val="10"/>
                <w:szCs w:val="10"/>
              </w:rPr>
            </w:pPr>
          </w:p>
        </w:tc>
        <w:tc>
          <w:tcPr>
            <w:tcW w:w="1358"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298"/>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Administration and Finance Officer</w:t>
            </w:r>
          </w:p>
        </w:tc>
        <w:tc>
          <w:tcPr>
            <w:tcW w:w="2074"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293"/>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Human Resources Officer</w:t>
            </w:r>
          </w:p>
        </w:tc>
        <w:tc>
          <w:tcPr>
            <w:tcW w:w="2074"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302"/>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Bilingual Secretary</w:t>
            </w:r>
          </w:p>
        </w:tc>
        <w:tc>
          <w:tcPr>
            <w:tcW w:w="2074" w:type="dxa"/>
            <w:tcBorders>
              <w:top w:val="single" w:sz="4" w:space="0" w:color="auto"/>
              <w:left w:val="single" w:sz="4" w:space="0" w:color="auto"/>
            </w:tcBorders>
            <w:shd w:val="clear" w:color="auto" w:fill="FFFFFF"/>
          </w:tcPr>
          <w:p w:rsidR="005465E4" w:rsidRDefault="0084735C">
            <w:pPr>
              <w:pStyle w:val="Other0"/>
              <w:spacing w:after="0"/>
              <w:jc w:val="center"/>
            </w:pPr>
            <w:r>
              <w:t>GSA4</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3</w:t>
            </w:r>
          </w:p>
        </w:tc>
      </w:tr>
      <w:tr w:rsidR="005465E4">
        <w:tblPrEx>
          <w:tblCellMar>
            <w:top w:w="0" w:type="dxa"/>
            <w:bottom w:w="0" w:type="dxa"/>
          </w:tblCellMar>
        </w:tblPrEx>
        <w:trPr>
          <w:trHeight w:hRule="exact" w:val="307"/>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Driver (for Executive Secretary)</w:t>
            </w:r>
          </w:p>
        </w:tc>
        <w:tc>
          <w:tcPr>
            <w:tcW w:w="2074" w:type="dxa"/>
            <w:tcBorders>
              <w:top w:val="single" w:sz="4" w:space="0" w:color="auto"/>
              <w:left w:val="single" w:sz="4" w:space="0" w:color="auto"/>
            </w:tcBorders>
            <w:shd w:val="clear" w:color="auto" w:fill="FFFFFF"/>
          </w:tcPr>
          <w:p w:rsidR="005465E4" w:rsidRDefault="0084735C">
            <w:pPr>
              <w:pStyle w:val="Other0"/>
              <w:spacing w:after="0"/>
              <w:jc w:val="center"/>
            </w:pPr>
            <w:r>
              <w:t>GSB7</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293"/>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Driver (Administration and official Staff duties)</w:t>
            </w:r>
          </w:p>
        </w:tc>
        <w:tc>
          <w:tcPr>
            <w:tcW w:w="2074" w:type="dxa"/>
            <w:tcBorders>
              <w:top w:val="single" w:sz="4" w:space="0" w:color="auto"/>
              <w:left w:val="single" w:sz="4" w:space="0" w:color="auto"/>
            </w:tcBorders>
            <w:shd w:val="clear" w:color="auto" w:fill="FFFFFF"/>
          </w:tcPr>
          <w:p w:rsidR="005465E4" w:rsidRDefault="0084735C">
            <w:pPr>
              <w:pStyle w:val="Other0"/>
              <w:spacing w:after="0"/>
              <w:jc w:val="center"/>
            </w:pPr>
            <w:r>
              <w:t>GSB7</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2</w:t>
            </w:r>
          </w:p>
        </w:tc>
      </w:tr>
      <w:tr w:rsidR="005465E4">
        <w:tblPrEx>
          <w:tblCellMar>
            <w:top w:w="0" w:type="dxa"/>
            <w:bottom w:w="0" w:type="dxa"/>
          </w:tblCellMar>
        </w:tblPrEx>
        <w:trPr>
          <w:trHeight w:hRule="exact" w:val="293"/>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Administrative Assistant/</w:t>
            </w:r>
          </w:p>
        </w:tc>
        <w:tc>
          <w:tcPr>
            <w:tcW w:w="2074" w:type="dxa"/>
            <w:tcBorders>
              <w:top w:val="single" w:sz="4" w:space="0" w:color="auto"/>
              <w:left w:val="single" w:sz="4" w:space="0" w:color="auto"/>
            </w:tcBorders>
            <w:shd w:val="clear" w:color="auto" w:fill="FFFFFF"/>
          </w:tcPr>
          <w:p w:rsidR="005465E4" w:rsidRDefault="0084735C">
            <w:pPr>
              <w:pStyle w:val="Other0"/>
              <w:spacing w:after="0"/>
              <w:jc w:val="center"/>
            </w:pPr>
            <w:r>
              <w:t>GSA5</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2</w:t>
            </w:r>
          </w:p>
        </w:tc>
      </w:tr>
      <w:tr w:rsidR="005465E4">
        <w:tblPrEx>
          <w:tblCellMar>
            <w:top w:w="0" w:type="dxa"/>
            <w:bottom w:w="0" w:type="dxa"/>
          </w:tblCellMar>
        </w:tblPrEx>
        <w:trPr>
          <w:trHeight w:hRule="exact" w:val="298"/>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Assistant Accountant</w:t>
            </w:r>
          </w:p>
        </w:tc>
        <w:tc>
          <w:tcPr>
            <w:tcW w:w="2074" w:type="dxa"/>
            <w:tcBorders>
              <w:top w:val="single" w:sz="4" w:space="0" w:color="auto"/>
              <w:left w:val="single" w:sz="4" w:space="0" w:color="auto"/>
            </w:tcBorders>
            <w:shd w:val="clear" w:color="auto" w:fill="FFFFFF"/>
          </w:tcPr>
          <w:p w:rsidR="005465E4" w:rsidRDefault="0084735C">
            <w:pPr>
              <w:pStyle w:val="Other0"/>
              <w:spacing w:after="0"/>
              <w:jc w:val="center"/>
            </w:pPr>
            <w:r>
              <w:t>GSA5</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298"/>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Protocol Assistant</w:t>
            </w:r>
          </w:p>
        </w:tc>
        <w:tc>
          <w:tcPr>
            <w:tcW w:w="2074" w:type="dxa"/>
            <w:tcBorders>
              <w:top w:val="single" w:sz="4" w:space="0" w:color="auto"/>
              <w:left w:val="single" w:sz="4" w:space="0" w:color="auto"/>
            </w:tcBorders>
            <w:shd w:val="clear" w:color="auto" w:fill="FFFFFF"/>
          </w:tcPr>
          <w:p w:rsidR="005465E4" w:rsidRDefault="0084735C">
            <w:pPr>
              <w:pStyle w:val="Other0"/>
              <w:spacing w:after="0"/>
              <w:jc w:val="center"/>
            </w:pPr>
            <w:r>
              <w:t>GSA5</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298"/>
          <w:jc w:val="center"/>
        </w:trPr>
        <w:tc>
          <w:tcPr>
            <w:tcW w:w="5765" w:type="dxa"/>
            <w:tcBorders>
              <w:top w:val="single" w:sz="4" w:space="0" w:color="auto"/>
              <w:left w:val="single" w:sz="4" w:space="0" w:color="auto"/>
            </w:tcBorders>
            <w:shd w:val="clear" w:color="auto" w:fill="FFFFFF"/>
          </w:tcPr>
          <w:p w:rsidR="005465E4" w:rsidRDefault="0084735C">
            <w:pPr>
              <w:pStyle w:val="Other0"/>
              <w:spacing w:after="0"/>
            </w:pPr>
            <w:r>
              <w:t>Security Supervisor</w:t>
            </w:r>
          </w:p>
        </w:tc>
        <w:tc>
          <w:tcPr>
            <w:tcW w:w="2074" w:type="dxa"/>
            <w:tcBorders>
              <w:top w:val="single" w:sz="4" w:space="0" w:color="auto"/>
              <w:left w:val="single" w:sz="4" w:space="0" w:color="auto"/>
            </w:tcBorders>
            <w:shd w:val="clear" w:color="auto" w:fill="FFFFFF"/>
          </w:tcPr>
          <w:p w:rsidR="005465E4" w:rsidRDefault="0084735C">
            <w:pPr>
              <w:pStyle w:val="Other0"/>
              <w:spacing w:after="0"/>
              <w:jc w:val="center"/>
            </w:pPr>
            <w:r>
              <w:t>GSA5</w:t>
            </w:r>
          </w:p>
        </w:tc>
        <w:tc>
          <w:tcPr>
            <w:tcW w:w="1358"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80"/>
              <w:jc w:val="both"/>
            </w:pPr>
            <w:r>
              <w:t>1</w:t>
            </w:r>
          </w:p>
        </w:tc>
      </w:tr>
      <w:tr w:rsidR="005465E4">
        <w:tblPrEx>
          <w:tblCellMar>
            <w:top w:w="0" w:type="dxa"/>
            <w:bottom w:w="0" w:type="dxa"/>
          </w:tblCellMar>
        </w:tblPrEx>
        <w:trPr>
          <w:trHeight w:hRule="exact" w:val="317"/>
          <w:jc w:val="center"/>
        </w:trPr>
        <w:tc>
          <w:tcPr>
            <w:tcW w:w="5765"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pPr>
            <w:r>
              <w:rPr>
                <w:b/>
                <w:bCs/>
              </w:rPr>
              <w:t>Total</w:t>
            </w:r>
          </w:p>
        </w:tc>
        <w:tc>
          <w:tcPr>
            <w:tcW w:w="2074" w:type="dxa"/>
            <w:tcBorders>
              <w:top w:val="single" w:sz="4" w:space="0" w:color="auto"/>
              <w:left w:val="single" w:sz="4" w:space="0" w:color="auto"/>
              <w:bottom w:val="single" w:sz="4" w:space="0" w:color="auto"/>
            </w:tcBorders>
            <w:shd w:val="clear" w:color="auto" w:fill="FFFFFF"/>
          </w:tcPr>
          <w:p w:rsidR="005465E4" w:rsidRDefault="005465E4">
            <w:pPr>
              <w:rPr>
                <w:sz w:val="10"/>
                <w:szCs w:val="10"/>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5465E4" w:rsidRDefault="0084735C">
            <w:pPr>
              <w:pStyle w:val="Other0"/>
              <w:spacing w:after="0"/>
              <w:jc w:val="center"/>
            </w:pPr>
            <w:r>
              <w:rPr>
                <w:b/>
                <w:bCs/>
              </w:rPr>
              <w:t>30</w:t>
            </w:r>
          </w:p>
        </w:tc>
      </w:tr>
    </w:tbl>
    <w:p w:rsidR="005465E4" w:rsidRDefault="005465E4">
      <w:pPr>
        <w:spacing w:after="259" w:line="1" w:lineRule="exact"/>
      </w:pPr>
    </w:p>
    <w:p w:rsidR="005465E4" w:rsidRDefault="0084735C">
      <w:pPr>
        <w:pStyle w:val="BodyText"/>
        <w:spacing w:after="260" w:line="233" w:lineRule="auto"/>
      </w:pPr>
      <w:r>
        <w:t xml:space="preserve">The annual estimated staff cost is </w:t>
      </w:r>
      <w:r>
        <w:rPr>
          <w:b/>
          <w:bCs/>
        </w:rPr>
        <w:t xml:space="preserve">$3,360,666.70. </w:t>
      </w:r>
      <w:r>
        <w:t xml:space="preserve">This excludes other cost such as staff benefits and initial </w:t>
      </w:r>
      <w:r>
        <w:t>recruitment cost.</w:t>
      </w:r>
    </w:p>
    <w:p w:rsidR="005465E4" w:rsidRDefault="0084735C" w:rsidP="0084735C">
      <w:pPr>
        <w:pStyle w:val="BodyText"/>
        <w:tabs>
          <w:tab w:val="left" w:pos="730"/>
        </w:tabs>
        <w:spacing w:after="260" w:line="233" w:lineRule="auto"/>
        <w:ind w:left="720" w:hanging="360"/>
      </w:pPr>
      <w:bookmarkStart w:id="37" w:name="bookmark37"/>
      <w:bookmarkEnd w:id="37"/>
      <w:r>
        <w:rPr>
          <w:b/>
          <w:bCs/>
          <w:shd w:val="clear" w:color="auto" w:fill="FFFFFF"/>
        </w:rPr>
        <w:t>f)</w:t>
      </w:r>
      <w:r>
        <w:rPr>
          <w:b/>
          <w:bCs/>
          <w:shd w:val="clear" w:color="auto" w:fill="FFFFFF"/>
        </w:rPr>
        <w:tab/>
      </w:r>
      <w:r>
        <w:rPr>
          <w:b/>
          <w:bCs/>
        </w:rPr>
        <w:t>Secretariat of African Committee of Experts on the Rights and Welfare of the Child (ACERWC) - Lesotho</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47"/>
        <w:gridCol w:w="2040"/>
        <w:gridCol w:w="1824"/>
      </w:tblGrid>
      <w:tr w:rsidR="005465E4">
        <w:tblPrEx>
          <w:tblCellMar>
            <w:top w:w="0" w:type="dxa"/>
            <w:bottom w:w="0" w:type="dxa"/>
          </w:tblCellMar>
        </w:tblPrEx>
        <w:trPr>
          <w:trHeight w:hRule="exact" w:val="744"/>
          <w:jc w:val="center"/>
        </w:trPr>
        <w:tc>
          <w:tcPr>
            <w:tcW w:w="5347" w:type="dxa"/>
            <w:tcBorders>
              <w:top w:val="single" w:sz="4" w:space="0" w:color="auto"/>
              <w:left w:val="single" w:sz="4" w:space="0" w:color="auto"/>
            </w:tcBorders>
            <w:shd w:val="clear" w:color="auto" w:fill="FFFFFF"/>
            <w:vAlign w:val="center"/>
          </w:tcPr>
          <w:p w:rsidR="005465E4" w:rsidRDefault="0084735C">
            <w:pPr>
              <w:pStyle w:val="Other0"/>
              <w:spacing w:after="0"/>
              <w:jc w:val="center"/>
            </w:pPr>
            <w:r>
              <w:rPr>
                <w:b/>
                <w:bCs/>
              </w:rPr>
              <w:t>Post</w:t>
            </w:r>
          </w:p>
        </w:tc>
        <w:tc>
          <w:tcPr>
            <w:tcW w:w="2040" w:type="dxa"/>
            <w:tcBorders>
              <w:top w:val="single" w:sz="4" w:space="0" w:color="auto"/>
              <w:left w:val="single" w:sz="4" w:space="0" w:color="auto"/>
            </w:tcBorders>
            <w:shd w:val="clear" w:color="auto" w:fill="FFFFFF"/>
            <w:vAlign w:val="center"/>
          </w:tcPr>
          <w:p w:rsidR="005465E4" w:rsidRDefault="0084735C">
            <w:pPr>
              <w:pStyle w:val="Other0"/>
              <w:spacing w:after="0"/>
              <w:jc w:val="center"/>
            </w:pPr>
            <w:r>
              <w:rPr>
                <w:b/>
                <w:bCs/>
              </w:rPr>
              <w:t>Grade</w:t>
            </w:r>
          </w:p>
        </w:tc>
        <w:tc>
          <w:tcPr>
            <w:tcW w:w="1824" w:type="dxa"/>
            <w:tcBorders>
              <w:top w:val="single" w:sz="4" w:space="0" w:color="auto"/>
              <w:left w:val="single" w:sz="4" w:space="0" w:color="auto"/>
              <w:right w:val="single" w:sz="4" w:space="0" w:color="auto"/>
            </w:tcBorders>
            <w:shd w:val="clear" w:color="auto" w:fill="FFFFFF"/>
            <w:vAlign w:val="center"/>
          </w:tcPr>
          <w:p w:rsidR="005465E4" w:rsidRDefault="0084735C">
            <w:pPr>
              <w:pStyle w:val="Other0"/>
              <w:spacing w:after="0"/>
              <w:jc w:val="center"/>
            </w:pPr>
            <w:r>
              <w:rPr>
                <w:b/>
                <w:bCs/>
              </w:rPr>
              <w:t>Number of Staff</w:t>
            </w:r>
          </w:p>
        </w:tc>
      </w:tr>
      <w:tr w:rsidR="005465E4">
        <w:tblPrEx>
          <w:tblCellMar>
            <w:top w:w="0" w:type="dxa"/>
            <w:bottom w:w="0" w:type="dxa"/>
          </w:tblCellMar>
        </w:tblPrEx>
        <w:trPr>
          <w:trHeight w:hRule="exact" w:val="360"/>
          <w:jc w:val="center"/>
        </w:trPr>
        <w:tc>
          <w:tcPr>
            <w:tcW w:w="5347" w:type="dxa"/>
            <w:tcBorders>
              <w:top w:val="single" w:sz="4" w:space="0" w:color="auto"/>
              <w:left w:val="single" w:sz="4" w:space="0" w:color="auto"/>
            </w:tcBorders>
            <w:shd w:val="clear" w:color="auto" w:fill="FFFFFF"/>
          </w:tcPr>
          <w:p w:rsidR="005465E4" w:rsidRDefault="0084735C">
            <w:pPr>
              <w:pStyle w:val="Other0"/>
              <w:spacing w:after="0"/>
            </w:pPr>
            <w:r>
              <w:t>Executive Secretary</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P6</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800"/>
            </w:pPr>
            <w:r>
              <w:t>1</w:t>
            </w:r>
          </w:p>
        </w:tc>
      </w:tr>
      <w:tr w:rsidR="005465E4">
        <w:tblPrEx>
          <w:tblCellMar>
            <w:top w:w="0" w:type="dxa"/>
            <w:bottom w:w="0" w:type="dxa"/>
          </w:tblCellMar>
        </w:tblPrEx>
        <w:trPr>
          <w:trHeight w:hRule="exact" w:val="336"/>
          <w:jc w:val="center"/>
        </w:trPr>
        <w:tc>
          <w:tcPr>
            <w:tcW w:w="5347" w:type="dxa"/>
            <w:tcBorders>
              <w:top w:val="single" w:sz="4" w:space="0" w:color="auto"/>
              <w:left w:val="single" w:sz="4" w:space="0" w:color="auto"/>
            </w:tcBorders>
            <w:shd w:val="clear" w:color="auto" w:fill="FFFFFF"/>
          </w:tcPr>
          <w:p w:rsidR="005465E4" w:rsidRDefault="0084735C">
            <w:pPr>
              <w:pStyle w:val="Other0"/>
              <w:spacing w:after="0"/>
            </w:pPr>
            <w:r>
              <w:t>Deputy Secretary</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P5</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800"/>
            </w:pPr>
            <w:r>
              <w:t>1</w:t>
            </w:r>
          </w:p>
        </w:tc>
      </w:tr>
      <w:tr w:rsidR="005465E4">
        <w:tblPrEx>
          <w:tblCellMar>
            <w:top w:w="0" w:type="dxa"/>
            <w:bottom w:w="0" w:type="dxa"/>
          </w:tblCellMar>
        </w:tblPrEx>
        <w:trPr>
          <w:trHeight w:hRule="exact" w:val="331"/>
          <w:jc w:val="center"/>
        </w:trPr>
        <w:tc>
          <w:tcPr>
            <w:tcW w:w="5347" w:type="dxa"/>
            <w:tcBorders>
              <w:top w:val="single" w:sz="4" w:space="0" w:color="auto"/>
              <w:left w:val="single" w:sz="4" w:space="0" w:color="auto"/>
            </w:tcBorders>
            <w:shd w:val="clear" w:color="auto" w:fill="FFFFFF"/>
          </w:tcPr>
          <w:p w:rsidR="005465E4" w:rsidRDefault="0084735C">
            <w:pPr>
              <w:pStyle w:val="Other0"/>
              <w:spacing w:after="0"/>
            </w:pPr>
            <w:r>
              <w:t>Principal Child Rights Promotion Officer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P4</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800"/>
            </w:pPr>
            <w:r>
              <w:t>1</w:t>
            </w:r>
          </w:p>
        </w:tc>
      </w:tr>
      <w:tr w:rsidR="005465E4">
        <w:tblPrEx>
          <w:tblCellMar>
            <w:top w:w="0" w:type="dxa"/>
            <w:bottom w:w="0" w:type="dxa"/>
          </w:tblCellMar>
        </w:tblPrEx>
        <w:trPr>
          <w:trHeight w:hRule="exact" w:val="331"/>
          <w:jc w:val="center"/>
        </w:trPr>
        <w:tc>
          <w:tcPr>
            <w:tcW w:w="5347" w:type="dxa"/>
            <w:tcBorders>
              <w:top w:val="single" w:sz="4" w:space="0" w:color="auto"/>
              <w:left w:val="single" w:sz="4" w:space="0" w:color="auto"/>
            </w:tcBorders>
            <w:shd w:val="clear" w:color="auto" w:fill="FFFFFF"/>
          </w:tcPr>
          <w:p w:rsidR="005465E4" w:rsidRDefault="0084735C">
            <w:pPr>
              <w:pStyle w:val="Other0"/>
              <w:spacing w:after="0"/>
            </w:pPr>
            <w:r>
              <w:t xml:space="preserve">Senior </w:t>
            </w:r>
            <w:r>
              <w:t>Child Rights Promotion Officer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tabs>
                <w:tab w:val="left" w:pos="1554"/>
              </w:tabs>
              <w:spacing w:after="0"/>
              <w:ind w:firstLine="800"/>
            </w:pPr>
            <w:r>
              <w:t>2</w:t>
            </w:r>
            <w:r>
              <w:tab/>
              <w:t>~~</w:t>
            </w:r>
          </w:p>
        </w:tc>
      </w:tr>
      <w:tr w:rsidR="005465E4">
        <w:tblPrEx>
          <w:tblCellMar>
            <w:top w:w="0" w:type="dxa"/>
            <w:bottom w:w="0" w:type="dxa"/>
          </w:tblCellMar>
        </w:tblPrEx>
        <w:trPr>
          <w:trHeight w:hRule="exact" w:val="350"/>
          <w:jc w:val="center"/>
        </w:trPr>
        <w:tc>
          <w:tcPr>
            <w:tcW w:w="5347" w:type="dxa"/>
            <w:tcBorders>
              <w:top w:val="single" w:sz="4" w:space="0" w:color="auto"/>
              <w:left w:val="single" w:sz="4" w:space="0" w:color="auto"/>
            </w:tcBorders>
            <w:shd w:val="clear" w:color="auto" w:fill="FFFFFF"/>
          </w:tcPr>
          <w:p w:rsidR="005465E4" w:rsidRDefault="0084735C">
            <w:pPr>
              <w:pStyle w:val="Other0"/>
              <w:spacing w:after="0"/>
            </w:pPr>
            <w:r>
              <w:t>Child Rights Promotion Officer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tabs>
                <w:tab w:val="left" w:pos="1554"/>
              </w:tabs>
              <w:spacing w:after="0"/>
              <w:ind w:firstLine="800"/>
            </w:pPr>
            <w:r>
              <w:t>2</w:t>
            </w:r>
            <w:r>
              <w:tab/>
              <w:t>"</w:t>
            </w:r>
          </w:p>
        </w:tc>
      </w:tr>
      <w:tr w:rsidR="005465E4">
        <w:tblPrEx>
          <w:tblCellMar>
            <w:top w:w="0" w:type="dxa"/>
            <w:bottom w:w="0" w:type="dxa"/>
          </w:tblCellMar>
        </w:tblPrEx>
        <w:trPr>
          <w:trHeight w:hRule="exact" w:val="317"/>
          <w:jc w:val="center"/>
        </w:trPr>
        <w:tc>
          <w:tcPr>
            <w:tcW w:w="5347" w:type="dxa"/>
            <w:tcBorders>
              <w:top w:val="single" w:sz="4" w:space="0" w:color="auto"/>
              <w:left w:val="single" w:sz="4" w:space="0" w:color="auto"/>
            </w:tcBorders>
            <w:shd w:val="clear" w:color="auto" w:fill="FFFFFF"/>
          </w:tcPr>
          <w:p w:rsidR="005465E4" w:rsidRDefault="0084735C">
            <w:pPr>
              <w:pStyle w:val="Other0"/>
              <w:spacing w:after="0"/>
            </w:pPr>
            <w:r>
              <w:t>Principal Child Rights Protection Officer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P4</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800"/>
            </w:pPr>
            <w:r>
              <w:t>1</w:t>
            </w:r>
          </w:p>
        </w:tc>
      </w:tr>
      <w:tr w:rsidR="005465E4">
        <w:tblPrEx>
          <w:tblCellMar>
            <w:top w:w="0" w:type="dxa"/>
            <w:bottom w:w="0" w:type="dxa"/>
          </w:tblCellMar>
        </w:tblPrEx>
        <w:trPr>
          <w:trHeight w:hRule="exact" w:val="346"/>
          <w:jc w:val="center"/>
        </w:trPr>
        <w:tc>
          <w:tcPr>
            <w:tcW w:w="5347" w:type="dxa"/>
            <w:tcBorders>
              <w:top w:val="single" w:sz="4" w:space="0" w:color="auto"/>
              <w:left w:val="single" w:sz="4" w:space="0" w:color="auto"/>
            </w:tcBorders>
            <w:shd w:val="clear" w:color="auto" w:fill="FFFFFF"/>
          </w:tcPr>
          <w:p w:rsidR="005465E4" w:rsidRDefault="0084735C">
            <w:pPr>
              <w:pStyle w:val="Other0"/>
              <w:spacing w:after="0"/>
            </w:pPr>
            <w:r>
              <w:t>Senior Child Rights Protection officer</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800"/>
            </w:pPr>
            <w:r>
              <w:t>2</w:t>
            </w:r>
          </w:p>
        </w:tc>
      </w:tr>
      <w:tr w:rsidR="005465E4">
        <w:tblPrEx>
          <w:tblCellMar>
            <w:top w:w="0" w:type="dxa"/>
            <w:bottom w:w="0" w:type="dxa"/>
          </w:tblCellMar>
        </w:tblPrEx>
        <w:trPr>
          <w:trHeight w:hRule="exact" w:val="394"/>
          <w:jc w:val="center"/>
        </w:trPr>
        <w:tc>
          <w:tcPr>
            <w:tcW w:w="5347"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pPr>
            <w:r>
              <w:t>Child Rights Protection officer</w:t>
            </w:r>
          </w:p>
        </w:tc>
        <w:tc>
          <w:tcPr>
            <w:tcW w:w="2040"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jc w:val="center"/>
            </w:pPr>
            <w:r>
              <w:t>P3</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5465E4" w:rsidRDefault="0084735C">
            <w:pPr>
              <w:pStyle w:val="Other0"/>
              <w:spacing w:after="0"/>
              <w:ind w:firstLine="800"/>
            </w:pPr>
            <w:r>
              <w:t>2</w:t>
            </w:r>
          </w:p>
        </w:tc>
      </w:tr>
    </w:tbl>
    <w:p w:rsidR="005465E4" w:rsidRDefault="0084735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42"/>
        <w:gridCol w:w="2045"/>
        <w:gridCol w:w="1824"/>
      </w:tblGrid>
      <w:tr w:rsidR="005465E4">
        <w:tblPrEx>
          <w:tblCellMar>
            <w:top w:w="0" w:type="dxa"/>
            <w:bottom w:w="0" w:type="dxa"/>
          </w:tblCellMar>
        </w:tblPrEx>
        <w:trPr>
          <w:trHeight w:hRule="exact" w:val="360"/>
          <w:jc w:val="center"/>
        </w:trPr>
        <w:tc>
          <w:tcPr>
            <w:tcW w:w="5342" w:type="dxa"/>
            <w:tcBorders>
              <w:left w:val="single" w:sz="4" w:space="0" w:color="auto"/>
            </w:tcBorders>
            <w:shd w:val="clear" w:color="auto" w:fill="FFFFFF"/>
            <w:vAlign w:val="bottom"/>
          </w:tcPr>
          <w:p w:rsidR="005465E4" w:rsidRDefault="0084735C">
            <w:pPr>
              <w:pStyle w:val="Other0"/>
              <w:spacing w:after="0"/>
            </w:pPr>
            <w:r>
              <w:t>Senior Legal Officer</w:t>
            </w:r>
          </w:p>
        </w:tc>
        <w:tc>
          <w:tcPr>
            <w:tcW w:w="2045" w:type="dxa"/>
            <w:tcBorders>
              <w:left w:val="single" w:sz="4" w:space="0" w:color="auto"/>
            </w:tcBorders>
            <w:shd w:val="clear" w:color="auto" w:fill="FFFFFF"/>
            <w:vAlign w:val="bottom"/>
          </w:tcPr>
          <w:p w:rsidR="005465E4" w:rsidRDefault="0084735C">
            <w:pPr>
              <w:pStyle w:val="Other0"/>
              <w:spacing w:after="0"/>
              <w:jc w:val="center"/>
            </w:pPr>
            <w:r>
              <w:t>P3</w:t>
            </w:r>
          </w:p>
        </w:tc>
        <w:tc>
          <w:tcPr>
            <w:tcW w:w="1824" w:type="dxa"/>
            <w:tcBorders>
              <w:left w:val="single" w:sz="4" w:space="0" w:color="auto"/>
              <w:right w:val="single" w:sz="4" w:space="0" w:color="auto"/>
            </w:tcBorders>
            <w:shd w:val="clear" w:color="auto" w:fill="FFFFFF"/>
            <w:vAlign w:val="bottom"/>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 xml:space="preserve">Senior </w:t>
            </w:r>
            <w:r>
              <w:t>Program Officer</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Legal Researcher</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6</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Senior Liaison Officer</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1"/>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Senior Communications Officer</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Communications Officer</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Senior Social Work Officer</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Social Work Officer</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Senior Finance Officer</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1"/>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 xml:space="preserve">Assistant </w:t>
            </w:r>
            <w:r>
              <w:t>Accountant</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GSA5</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Human Resources Officer</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Program Officer (M&amp;E)</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Gender Officer</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Interpreter and Translator</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4</w:t>
            </w:r>
          </w:p>
        </w:tc>
      </w:tr>
      <w:tr w:rsidR="005465E4">
        <w:tblPrEx>
          <w:tblCellMar>
            <w:top w:w="0" w:type="dxa"/>
            <w:bottom w:w="0" w:type="dxa"/>
          </w:tblCellMar>
        </w:tblPrEx>
        <w:trPr>
          <w:trHeight w:hRule="exact" w:val="331"/>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Procurement Officer</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P3</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ICT Officer</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Protocol Officer</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Administrative Assistant</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GSA5</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 xml:space="preserve">Bilingual </w:t>
            </w:r>
            <w:r>
              <w:t>Secretary</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GSA4</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1"/>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Front Desk officer</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GSA2</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Clerk</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GSA3</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Records Assistants</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GSB6</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Driver</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GSB7</w:t>
            </w:r>
          </w:p>
        </w:tc>
        <w:tc>
          <w:tcPr>
            <w:tcW w:w="1824"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2</w:t>
            </w:r>
          </w:p>
        </w:tc>
      </w:tr>
      <w:tr w:rsidR="005465E4">
        <w:tblPrEx>
          <w:tblCellMar>
            <w:top w:w="0" w:type="dxa"/>
            <w:bottom w:w="0" w:type="dxa"/>
          </w:tblCellMar>
        </w:tblPrEx>
        <w:trPr>
          <w:trHeight w:hRule="exact" w:val="331"/>
          <w:jc w:val="center"/>
        </w:trPr>
        <w:tc>
          <w:tcPr>
            <w:tcW w:w="5342" w:type="dxa"/>
            <w:tcBorders>
              <w:top w:val="single" w:sz="4" w:space="0" w:color="auto"/>
              <w:left w:val="single" w:sz="4" w:space="0" w:color="auto"/>
            </w:tcBorders>
            <w:shd w:val="clear" w:color="auto" w:fill="FFFFFF"/>
            <w:vAlign w:val="bottom"/>
          </w:tcPr>
          <w:p w:rsidR="005465E4" w:rsidRDefault="0084735C">
            <w:pPr>
              <w:pStyle w:val="Other0"/>
              <w:spacing w:after="0"/>
            </w:pPr>
            <w:r>
              <w:t>Security Supervisor</w:t>
            </w:r>
          </w:p>
        </w:tc>
        <w:tc>
          <w:tcPr>
            <w:tcW w:w="2045"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GSA5</w:t>
            </w:r>
          </w:p>
        </w:tc>
        <w:tc>
          <w:tcPr>
            <w:tcW w:w="182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center"/>
            </w:pPr>
            <w:r>
              <w:t>1</w:t>
            </w: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vAlign w:val="bottom"/>
          </w:tcPr>
          <w:p w:rsidR="005465E4" w:rsidRDefault="0084735C">
            <w:pPr>
              <w:pStyle w:val="Other0"/>
              <w:spacing w:after="0"/>
            </w:pPr>
            <w:r>
              <w:t>Security</w:t>
            </w:r>
          </w:p>
        </w:tc>
        <w:tc>
          <w:tcPr>
            <w:tcW w:w="2045" w:type="dxa"/>
            <w:tcBorders>
              <w:top w:val="single" w:sz="4" w:space="0" w:color="auto"/>
              <w:left w:val="single" w:sz="4" w:space="0" w:color="auto"/>
            </w:tcBorders>
            <w:shd w:val="clear" w:color="auto" w:fill="FFFFFF"/>
            <w:vAlign w:val="bottom"/>
          </w:tcPr>
          <w:p w:rsidR="005465E4" w:rsidRDefault="0084735C">
            <w:pPr>
              <w:pStyle w:val="Other0"/>
              <w:spacing w:after="0"/>
              <w:jc w:val="center"/>
            </w:pPr>
            <w:r>
              <w:t>Sub-contracted</w:t>
            </w:r>
          </w:p>
        </w:tc>
        <w:tc>
          <w:tcPr>
            <w:tcW w:w="1824"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336"/>
          <w:jc w:val="center"/>
        </w:trPr>
        <w:tc>
          <w:tcPr>
            <w:tcW w:w="5342" w:type="dxa"/>
            <w:tcBorders>
              <w:top w:val="single" w:sz="4" w:space="0" w:color="auto"/>
              <w:left w:val="single" w:sz="4" w:space="0" w:color="auto"/>
            </w:tcBorders>
            <w:shd w:val="clear" w:color="auto" w:fill="FFFFFF"/>
          </w:tcPr>
          <w:p w:rsidR="005465E4" w:rsidRDefault="0084735C">
            <w:pPr>
              <w:pStyle w:val="Other0"/>
              <w:spacing w:after="0"/>
            </w:pPr>
            <w:r>
              <w:t>Cleaners</w:t>
            </w:r>
          </w:p>
        </w:tc>
        <w:tc>
          <w:tcPr>
            <w:tcW w:w="2045" w:type="dxa"/>
            <w:tcBorders>
              <w:top w:val="single" w:sz="4" w:space="0" w:color="auto"/>
              <w:left w:val="single" w:sz="4" w:space="0" w:color="auto"/>
            </w:tcBorders>
            <w:shd w:val="clear" w:color="auto" w:fill="FFFFFF"/>
          </w:tcPr>
          <w:p w:rsidR="005465E4" w:rsidRDefault="0084735C">
            <w:pPr>
              <w:pStyle w:val="Other0"/>
              <w:spacing w:after="0"/>
              <w:jc w:val="center"/>
            </w:pPr>
            <w:r>
              <w:t>Sub-contracted</w:t>
            </w:r>
          </w:p>
        </w:tc>
        <w:tc>
          <w:tcPr>
            <w:tcW w:w="1824"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379"/>
          <w:jc w:val="center"/>
        </w:trPr>
        <w:tc>
          <w:tcPr>
            <w:tcW w:w="5342" w:type="dxa"/>
            <w:tcBorders>
              <w:top w:val="single" w:sz="4" w:space="0" w:color="auto"/>
              <w:left w:val="single" w:sz="4" w:space="0" w:color="auto"/>
              <w:bottom w:val="single" w:sz="4" w:space="0" w:color="auto"/>
            </w:tcBorders>
            <w:shd w:val="clear" w:color="auto" w:fill="FFFFFF"/>
            <w:vAlign w:val="bottom"/>
          </w:tcPr>
          <w:p w:rsidR="005465E4" w:rsidRDefault="0084735C">
            <w:pPr>
              <w:pStyle w:val="Other0"/>
              <w:spacing w:after="0"/>
            </w:pPr>
            <w:r>
              <w:rPr>
                <w:b/>
                <w:bCs/>
              </w:rPr>
              <w:t>Total Proposed Regular Posts</w:t>
            </w:r>
          </w:p>
        </w:tc>
        <w:tc>
          <w:tcPr>
            <w:tcW w:w="2045" w:type="dxa"/>
            <w:tcBorders>
              <w:top w:val="single" w:sz="4" w:space="0" w:color="auto"/>
              <w:left w:val="single" w:sz="4" w:space="0" w:color="auto"/>
              <w:bottom w:val="single" w:sz="4" w:space="0" w:color="auto"/>
            </w:tcBorders>
            <w:shd w:val="clear" w:color="auto" w:fill="FFFFFF"/>
          </w:tcPr>
          <w:p w:rsidR="005465E4" w:rsidRDefault="005465E4">
            <w:pPr>
              <w:rPr>
                <w:sz w:val="10"/>
                <w:szCs w:val="10"/>
              </w:rPr>
            </w:pPr>
          </w:p>
        </w:tc>
        <w:tc>
          <w:tcPr>
            <w:tcW w:w="1824" w:type="dxa"/>
            <w:tcBorders>
              <w:top w:val="single" w:sz="4" w:space="0" w:color="auto"/>
              <w:left w:val="single" w:sz="4" w:space="0" w:color="auto"/>
              <w:bottom w:val="single" w:sz="4" w:space="0" w:color="auto"/>
              <w:right w:val="single" w:sz="4" w:space="0" w:color="auto"/>
            </w:tcBorders>
            <w:shd w:val="clear" w:color="auto" w:fill="FFFFFF"/>
            <w:vAlign w:val="bottom"/>
          </w:tcPr>
          <w:p w:rsidR="005465E4" w:rsidRDefault="0084735C">
            <w:pPr>
              <w:pStyle w:val="Other0"/>
              <w:spacing w:after="0"/>
              <w:jc w:val="center"/>
            </w:pPr>
            <w:r>
              <w:rPr>
                <w:b/>
                <w:bCs/>
              </w:rPr>
              <w:t>46</w:t>
            </w:r>
          </w:p>
        </w:tc>
      </w:tr>
    </w:tbl>
    <w:p w:rsidR="005465E4" w:rsidRDefault="0084735C">
      <w:pPr>
        <w:spacing w:line="1" w:lineRule="exact"/>
      </w:pPr>
      <w:r>
        <w:rPr>
          <w:noProof/>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772400" cy="1068959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2" fillcolor="#FDFDFD" stroked="f"/>
            </w:pict>
          </mc:Fallback>
        </mc:AlternateContent>
      </w:r>
    </w:p>
    <w:p w:rsidR="005465E4" w:rsidRDefault="005465E4">
      <w:pPr>
        <w:spacing w:after="259" w:line="1" w:lineRule="exact"/>
      </w:pPr>
    </w:p>
    <w:p w:rsidR="005465E4" w:rsidRDefault="0084735C">
      <w:pPr>
        <w:pStyle w:val="BodyText"/>
        <w:spacing w:after="260" w:line="233" w:lineRule="auto"/>
      </w:pPr>
      <w:r>
        <w:t xml:space="preserve">The annual estimated staff cost is </w:t>
      </w:r>
      <w:r>
        <w:rPr>
          <w:b/>
          <w:bCs/>
        </w:rPr>
        <w:t xml:space="preserve">$3,605,489.54. </w:t>
      </w:r>
      <w:r>
        <w:t>This excludes other cost such as staff benefits and initial recruitment cost.</w:t>
      </w:r>
    </w:p>
    <w:p w:rsidR="005465E4" w:rsidRDefault="0084735C" w:rsidP="0084735C">
      <w:pPr>
        <w:pStyle w:val="BodyText"/>
        <w:tabs>
          <w:tab w:val="left" w:pos="743"/>
        </w:tabs>
        <w:spacing w:after="260" w:line="230" w:lineRule="auto"/>
        <w:ind w:left="740" w:hanging="380"/>
      </w:pPr>
      <w:bookmarkStart w:id="38" w:name="bookmark38"/>
      <w:bookmarkEnd w:id="38"/>
      <w:r>
        <w:rPr>
          <w:b/>
          <w:bCs/>
          <w:shd w:val="clear" w:color="auto" w:fill="FFFFFF"/>
        </w:rPr>
        <w:t>g)</w:t>
      </w:r>
      <w:r>
        <w:rPr>
          <w:b/>
          <w:bCs/>
          <w:shd w:val="clear" w:color="auto" w:fill="FFFFFF"/>
        </w:rPr>
        <w:tab/>
      </w:r>
      <w:r>
        <w:rPr>
          <w:b/>
          <w:bCs/>
        </w:rPr>
        <w:t>African Observatory of Science, Technology and Innovation (AOSTI) - Equatorial Guinea</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23"/>
        <w:gridCol w:w="2069"/>
        <w:gridCol w:w="2050"/>
      </w:tblGrid>
      <w:tr w:rsidR="005465E4">
        <w:tblPrEx>
          <w:tblCellMar>
            <w:top w:w="0" w:type="dxa"/>
            <w:bottom w:w="0" w:type="dxa"/>
          </w:tblCellMar>
        </w:tblPrEx>
        <w:trPr>
          <w:trHeight w:hRule="exact" w:val="595"/>
          <w:jc w:val="center"/>
        </w:trPr>
        <w:tc>
          <w:tcPr>
            <w:tcW w:w="5323" w:type="dxa"/>
            <w:tcBorders>
              <w:top w:val="single" w:sz="4" w:space="0" w:color="auto"/>
              <w:left w:val="single" w:sz="4" w:space="0" w:color="auto"/>
            </w:tcBorders>
            <w:shd w:val="clear" w:color="auto" w:fill="D9D9D9"/>
            <w:vAlign w:val="center"/>
          </w:tcPr>
          <w:p w:rsidR="005465E4" w:rsidRDefault="0084735C">
            <w:pPr>
              <w:pStyle w:val="Other0"/>
              <w:spacing w:after="0"/>
              <w:jc w:val="center"/>
            </w:pPr>
            <w:r>
              <w:rPr>
                <w:b/>
                <w:bCs/>
              </w:rPr>
              <w:t>Title</w:t>
            </w:r>
          </w:p>
        </w:tc>
        <w:tc>
          <w:tcPr>
            <w:tcW w:w="2069" w:type="dxa"/>
            <w:tcBorders>
              <w:top w:val="single" w:sz="4" w:space="0" w:color="auto"/>
              <w:left w:val="single" w:sz="4" w:space="0" w:color="auto"/>
            </w:tcBorders>
            <w:shd w:val="clear" w:color="auto" w:fill="D9D9D9"/>
            <w:vAlign w:val="center"/>
          </w:tcPr>
          <w:p w:rsidR="005465E4" w:rsidRDefault="0084735C">
            <w:pPr>
              <w:pStyle w:val="Other0"/>
              <w:spacing w:after="0"/>
              <w:jc w:val="center"/>
            </w:pPr>
            <w:r>
              <w:rPr>
                <w:b/>
                <w:bCs/>
              </w:rPr>
              <w:t>Grade</w:t>
            </w:r>
          </w:p>
        </w:tc>
        <w:tc>
          <w:tcPr>
            <w:tcW w:w="2050" w:type="dxa"/>
            <w:tcBorders>
              <w:top w:val="single" w:sz="4" w:space="0" w:color="auto"/>
              <w:left w:val="single" w:sz="4" w:space="0" w:color="auto"/>
              <w:right w:val="single" w:sz="4" w:space="0" w:color="auto"/>
            </w:tcBorders>
            <w:shd w:val="clear" w:color="auto" w:fill="D9D9D9"/>
            <w:vAlign w:val="bottom"/>
          </w:tcPr>
          <w:p w:rsidR="005465E4" w:rsidRDefault="0084735C">
            <w:pPr>
              <w:pStyle w:val="Other0"/>
              <w:spacing w:after="0" w:line="233" w:lineRule="auto"/>
              <w:jc w:val="center"/>
            </w:pPr>
            <w:r>
              <w:rPr>
                <w:b/>
                <w:bCs/>
              </w:rPr>
              <w:t>Request (No of Posts)</w:t>
            </w:r>
          </w:p>
        </w:tc>
      </w:tr>
      <w:tr w:rsidR="005465E4">
        <w:tblPrEx>
          <w:tblCellMar>
            <w:top w:w="0" w:type="dxa"/>
            <w:bottom w:w="0" w:type="dxa"/>
          </w:tblCellMar>
        </w:tblPrEx>
        <w:trPr>
          <w:trHeight w:hRule="exact" w:val="442"/>
          <w:jc w:val="center"/>
        </w:trPr>
        <w:tc>
          <w:tcPr>
            <w:tcW w:w="5323" w:type="dxa"/>
            <w:tcBorders>
              <w:top w:val="single" w:sz="4" w:space="0" w:color="auto"/>
              <w:left w:val="single" w:sz="4" w:space="0" w:color="auto"/>
            </w:tcBorders>
            <w:shd w:val="clear" w:color="auto" w:fill="FFFFFF"/>
          </w:tcPr>
          <w:p w:rsidR="005465E4" w:rsidRDefault="0084735C">
            <w:pPr>
              <w:pStyle w:val="Other0"/>
              <w:spacing w:after="0"/>
            </w:pPr>
            <w:r>
              <w:t>Executive Secretary</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P6</w:t>
            </w:r>
          </w:p>
        </w:tc>
        <w:tc>
          <w:tcPr>
            <w:tcW w:w="205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442"/>
          <w:jc w:val="center"/>
        </w:trPr>
        <w:tc>
          <w:tcPr>
            <w:tcW w:w="5323" w:type="dxa"/>
            <w:tcBorders>
              <w:top w:val="single" w:sz="4" w:space="0" w:color="auto"/>
              <w:left w:val="single" w:sz="4" w:space="0" w:color="auto"/>
            </w:tcBorders>
            <w:shd w:val="clear" w:color="auto" w:fill="FFFFFF"/>
          </w:tcPr>
          <w:p w:rsidR="005465E4" w:rsidRDefault="0084735C">
            <w:pPr>
              <w:pStyle w:val="Other0"/>
              <w:spacing w:after="0"/>
            </w:pPr>
            <w:r>
              <w:t>Principal Scientific Officer</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P4</w:t>
            </w:r>
          </w:p>
        </w:tc>
        <w:tc>
          <w:tcPr>
            <w:tcW w:w="205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475"/>
          <w:jc w:val="center"/>
        </w:trPr>
        <w:tc>
          <w:tcPr>
            <w:tcW w:w="5323"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pPr>
            <w:r>
              <w:t>Principal Innovation Officer</w:t>
            </w:r>
          </w:p>
        </w:tc>
        <w:tc>
          <w:tcPr>
            <w:tcW w:w="2069"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jc w:val="center"/>
            </w:pPr>
            <w:r>
              <w:t>P4</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5465E4" w:rsidRDefault="0084735C">
            <w:pPr>
              <w:pStyle w:val="Other0"/>
              <w:spacing w:after="0"/>
              <w:jc w:val="center"/>
            </w:pPr>
            <w:r>
              <w:t>1</w:t>
            </w:r>
          </w:p>
        </w:tc>
      </w:tr>
    </w:tbl>
    <w:p w:rsidR="005465E4" w:rsidRDefault="0084735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18"/>
        <w:gridCol w:w="2069"/>
        <w:gridCol w:w="2050"/>
      </w:tblGrid>
      <w:tr w:rsidR="005465E4">
        <w:tblPrEx>
          <w:tblCellMar>
            <w:top w:w="0" w:type="dxa"/>
            <w:bottom w:w="0" w:type="dxa"/>
          </w:tblCellMar>
        </w:tblPrEx>
        <w:trPr>
          <w:trHeight w:hRule="exact" w:val="456"/>
          <w:jc w:val="center"/>
        </w:trPr>
        <w:tc>
          <w:tcPr>
            <w:tcW w:w="5318" w:type="dxa"/>
            <w:tcBorders>
              <w:top w:val="single" w:sz="4" w:space="0" w:color="auto"/>
              <w:left w:val="single" w:sz="4" w:space="0" w:color="auto"/>
            </w:tcBorders>
            <w:shd w:val="clear" w:color="auto" w:fill="FFFFFF"/>
          </w:tcPr>
          <w:p w:rsidR="005465E4" w:rsidRDefault="0084735C">
            <w:pPr>
              <w:pStyle w:val="Other0"/>
              <w:spacing w:after="0"/>
            </w:pPr>
            <w:r>
              <w:t>Principal Statistics Officer</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P4</w:t>
            </w:r>
          </w:p>
        </w:tc>
        <w:tc>
          <w:tcPr>
            <w:tcW w:w="205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442"/>
          <w:jc w:val="center"/>
        </w:trPr>
        <w:tc>
          <w:tcPr>
            <w:tcW w:w="5318" w:type="dxa"/>
            <w:tcBorders>
              <w:top w:val="single" w:sz="4" w:space="0" w:color="auto"/>
              <w:left w:val="single" w:sz="4" w:space="0" w:color="auto"/>
            </w:tcBorders>
            <w:shd w:val="clear" w:color="auto" w:fill="FFFFFF"/>
          </w:tcPr>
          <w:p w:rsidR="005465E4" w:rsidRDefault="0084735C">
            <w:pPr>
              <w:pStyle w:val="Other0"/>
              <w:spacing w:after="0"/>
            </w:pPr>
            <w:r>
              <w:t>Scientific Officer</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205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442"/>
          <w:jc w:val="center"/>
        </w:trPr>
        <w:tc>
          <w:tcPr>
            <w:tcW w:w="5318" w:type="dxa"/>
            <w:tcBorders>
              <w:top w:val="single" w:sz="4" w:space="0" w:color="auto"/>
              <w:left w:val="single" w:sz="4" w:space="0" w:color="auto"/>
            </w:tcBorders>
            <w:shd w:val="clear" w:color="auto" w:fill="FFFFFF"/>
          </w:tcPr>
          <w:p w:rsidR="005465E4" w:rsidRDefault="0084735C">
            <w:pPr>
              <w:pStyle w:val="Other0"/>
              <w:spacing w:after="0"/>
            </w:pPr>
            <w:r>
              <w:t>Innovation Officer</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205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442"/>
          <w:jc w:val="center"/>
        </w:trPr>
        <w:tc>
          <w:tcPr>
            <w:tcW w:w="5318" w:type="dxa"/>
            <w:tcBorders>
              <w:top w:val="single" w:sz="4" w:space="0" w:color="auto"/>
              <w:left w:val="single" w:sz="4" w:space="0" w:color="auto"/>
            </w:tcBorders>
            <w:shd w:val="clear" w:color="auto" w:fill="FFFFFF"/>
          </w:tcPr>
          <w:p w:rsidR="005465E4" w:rsidRDefault="0084735C">
            <w:pPr>
              <w:pStyle w:val="Other0"/>
              <w:spacing w:after="0"/>
            </w:pPr>
            <w:r>
              <w:t>Administrative Assistant</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GSA5</w:t>
            </w:r>
          </w:p>
        </w:tc>
        <w:tc>
          <w:tcPr>
            <w:tcW w:w="205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446"/>
          <w:jc w:val="center"/>
        </w:trPr>
        <w:tc>
          <w:tcPr>
            <w:tcW w:w="5318" w:type="dxa"/>
            <w:tcBorders>
              <w:top w:val="single" w:sz="4" w:space="0" w:color="auto"/>
              <w:left w:val="single" w:sz="4" w:space="0" w:color="auto"/>
            </w:tcBorders>
            <w:shd w:val="clear" w:color="auto" w:fill="FFFFFF"/>
          </w:tcPr>
          <w:p w:rsidR="005465E4" w:rsidRDefault="0084735C">
            <w:pPr>
              <w:pStyle w:val="Other0"/>
              <w:spacing w:after="0"/>
            </w:pPr>
            <w:r>
              <w:t>Finance &amp; Admin Officer</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205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442"/>
          <w:jc w:val="center"/>
        </w:trPr>
        <w:tc>
          <w:tcPr>
            <w:tcW w:w="5318" w:type="dxa"/>
            <w:tcBorders>
              <w:top w:val="single" w:sz="4" w:space="0" w:color="auto"/>
              <w:left w:val="single" w:sz="4" w:space="0" w:color="auto"/>
            </w:tcBorders>
            <w:shd w:val="clear" w:color="auto" w:fill="FFFFFF"/>
          </w:tcPr>
          <w:p w:rsidR="005465E4" w:rsidRDefault="0084735C">
            <w:pPr>
              <w:pStyle w:val="Other0"/>
              <w:spacing w:after="0"/>
            </w:pPr>
            <w:r>
              <w:t xml:space="preserve">IT </w:t>
            </w:r>
            <w:r>
              <w:t>Officer</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P2</w:t>
            </w:r>
          </w:p>
        </w:tc>
        <w:tc>
          <w:tcPr>
            <w:tcW w:w="205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442"/>
          <w:jc w:val="center"/>
        </w:trPr>
        <w:tc>
          <w:tcPr>
            <w:tcW w:w="5318" w:type="dxa"/>
            <w:tcBorders>
              <w:top w:val="single" w:sz="4" w:space="0" w:color="auto"/>
              <w:left w:val="single" w:sz="4" w:space="0" w:color="auto"/>
            </w:tcBorders>
            <w:shd w:val="clear" w:color="auto" w:fill="FFFFFF"/>
          </w:tcPr>
          <w:p w:rsidR="005465E4" w:rsidRDefault="0084735C">
            <w:pPr>
              <w:pStyle w:val="Other0"/>
              <w:spacing w:after="0"/>
            </w:pPr>
            <w:r>
              <w:t>Secretary (Executive Secretary)</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GSA4</w:t>
            </w:r>
          </w:p>
        </w:tc>
        <w:tc>
          <w:tcPr>
            <w:tcW w:w="205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446"/>
          <w:jc w:val="center"/>
        </w:trPr>
        <w:tc>
          <w:tcPr>
            <w:tcW w:w="5318" w:type="dxa"/>
            <w:tcBorders>
              <w:top w:val="single" w:sz="4" w:space="0" w:color="auto"/>
              <w:left w:val="single" w:sz="4" w:space="0" w:color="auto"/>
            </w:tcBorders>
            <w:shd w:val="clear" w:color="auto" w:fill="FFFFFF"/>
          </w:tcPr>
          <w:p w:rsidR="005465E4" w:rsidRDefault="0084735C">
            <w:pPr>
              <w:pStyle w:val="Other0"/>
              <w:spacing w:after="0"/>
            </w:pPr>
            <w:r>
              <w:t>Secretary</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GSA4</w:t>
            </w:r>
          </w:p>
        </w:tc>
        <w:tc>
          <w:tcPr>
            <w:tcW w:w="205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2</w:t>
            </w:r>
          </w:p>
        </w:tc>
      </w:tr>
      <w:tr w:rsidR="005465E4">
        <w:tblPrEx>
          <w:tblCellMar>
            <w:top w:w="0" w:type="dxa"/>
            <w:bottom w:w="0" w:type="dxa"/>
          </w:tblCellMar>
        </w:tblPrEx>
        <w:trPr>
          <w:trHeight w:hRule="exact" w:val="442"/>
          <w:jc w:val="center"/>
        </w:trPr>
        <w:tc>
          <w:tcPr>
            <w:tcW w:w="5318" w:type="dxa"/>
            <w:tcBorders>
              <w:top w:val="single" w:sz="4" w:space="0" w:color="auto"/>
              <w:left w:val="single" w:sz="4" w:space="0" w:color="auto"/>
            </w:tcBorders>
            <w:shd w:val="clear" w:color="auto" w:fill="FFFFFF"/>
          </w:tcPr>
          <w:p w:rsidR="005465E4" w:rsidRDefault="0084735C">
            <w:pPr>
              <w:pStyle w:val="Other0"/>
              <w:spacing w:after="0"/>
            </w:pPr>
            <w:r>
              <w:t>Stores / Senior Record Assistants</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GSA3</w:t>
            </w:r>
          </w:p>
        </w:tc>
        <w:tc>
          <w:tcPr>
            <w:tcW w:w="205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442"/>
          <w:jc w:val="center"/>
        </w:trPr>
        <w:tc>
          <w:tcPr>
            <w:tcW w:w="5318" w:type="dxa"/>
            <w:tcBorders>
              <w:top w:val="single" w:sz="4" w:space="0" w:color="auto"/>
              <w:left w:val="single" w:sz="4" w:space="0" w:color="auto"/>
            </w:tcBorders>
            <w:shd w:val="clear" w:color="auto" w:fill="FFFFFF"/>
          </w:tcPr>
          <w:p w:rsidR="005465E4" w:rsidRDefault="0084735C">
            <w:pPr>
              <w:pStyle w:val="Other0"/>
              <w:spacing w:after="0"/>
            </w:pPr>
            <w:r>
              <w:t>Records Assistants</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GSB6</w:t>
            </w:r>
          </w:p>
        </w:tc>
        <w:tc>
          <w:tcPr>
            <w:tcW w:w="205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442"/>
          <w:jc w:val="center"/>
        </w:trPr>
        <w:tc>
          <w:tcPr>
            <w:tcW w:w="5318" w:type="dxa"/>
            <w:tcBorders>
              <w:top w:val="single" w:sz="4" w:space="0" w:color="auto"/>
              <w:left w:val="single" w:sz="4" w:space="0" w:color="auto"/>
            </w:tcBorders>
            <w:shd w:val="clear" w:color="auto" w:fill="FFFFFF"/>
          </w:tcPr>
          <w:p w:rsidR="005465E4" w:rsidRDefault="0084735C">
            <w:pPr>
              <w:pStyle w:val="Other0"/>
              <w:spacing w:after="0"/>
            </w:pPr>
            <w:r>
              <w:t>Cleaner</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Sub-contracted</w:t>
            </w:r>
          </w:p>
        </w:tc>
        <w:tc>
          <w:tcPr>
            <w:tcW w:w="2050"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446"/>
          <w:jc w:val="center"/>
        </w:trPr>
        <w:tc>
          <w:tcPr>
            <w:tcW w:w="5318" w:type="dxa"/>
            <w:tcBorders>
              <w:top w:val="single" w:sz="4" w:space="0" w:color="auto"/>
              <w:left w:val="single" w:sz="4" w:space="0" w:color="auto"/>
            </w:tcBorders>
            <w:shd w:val="clear" w:color="auto" w:fill="FFFFFF"/>
          </w:tcPr>
          <w:p w:rsidR="005465E4" w:rsidRDefault="0084735C">
            <w:pPr>
              <w:pStyle w:val="Other0"/>
              <w:spacing w:after="0"/>
            </w:pPr>
            <w:r>
              <w:t>Security Guard</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GSA5</w:t>
            </w:r>
          </w:p>
        </w:tc>
        <w:tc>
          <w:tcPr>
            <w:tcW w:w="205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1</w:t>
            </w:r>
          </w:p>
        </w:tc>
      </w:tr>
      <w:tr w:rsidR="005465E4">
        <w:tblPrEx>
          <w:tblCellMar>
            <w:top w:w="0" w:type="dxa"/>
            <w:bottom w:w="0" w:type="dxa"/>
          </w:tblCellMar>
        </w:tblPrEx>
        <w:trPr>
          <w:trHeight w:hRule="exact" w:val="442"/>
          <w:jc w:val="center"/>
        </w:trPr>
        <w:tc>
          <w:tcPr>
            <w:tcW w:w="5318" w:type="dxa"/>
            <w:tcBorders>
              <w:top w:val="single" w:sz="4" w:space="0" w:color="auto"/>
              <w:left w:val="single" w:sz="4" w:space="0" w:color="auto"/>
            </w:tcBorders>
            <w:shd w:val="clear" w:color="auto" w:fill="FFFFFF"/>
          </w:tcPr>
          <w:p w:rsidR="005465E4" w:rsidRDefault="0084735C">
            <w:pPr>
              <w:pStyle w:val="Other0"/>
              <w:spacing w:after="0"/>
            </w:pPr>
            <w:r>
              <w:t>Security</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Sub-contracted</w:t>
            </w:r>
          </w:p>
        </w:tc>
        <w:tc>
          <w:tcPr>
            <w:tcW w:w="2050" w:type="dxa"/>
            <w:tcBorders>
              <w:top w:val="single" w:sz="4" w:space="0" w:color="auto"/>
              <w:left w:val="single" w:sz="4" w:space="0" w:color="auto"/>
              <w:right w:val="single" w:sz="4" w:space="0" w:color="auto"/>
            </w:tcBorders>
            <w:shd w:val="clear" w:color="auto" w:fill="FFFFFF"/>
          </w:tcPr>
          <w:p w:rsidR="005465E4" w:rsidRDefault="005465E4">
            <w:pPr>
              <w:rPr>
                <w:sz w:val="10"/>
                <w:szCs w:val="10"/>
              </w:rPr>
            </w:pPr>
          </w:p>
        </w:tc>
      </w:tr>
      <w:tr w:rsidR="005465E4">
        <w:tblPrEx>
          <w:tblCellMar>
            <w:top w:w="0" w:type="dxa"/>
            <w:bottom w:w="0" w:type="dxa"/>
          </w:tblCellMar>
        </w:tblPrEx>
        <w:trPr>
          <w:trHeight w:hRule="exact" w:val="446"/>
          <w:jc w:val="center"/>
        </w:trPr>
        <w:tc>
          <w:tcPr>
            <w:tcW w:w="5318" w:type="dxa"/>
            <w:tcBorders>
              <w:top w:val="single" w:sz="4" w:space="0" w:color="auto"/>
              <w:left w:val="single" w:sz="4" w:space="0" w:color="auto"/>
            </w:tcBorders>
            <w:shd w:val="clear" w:color="auto" w:fill="FFFFFF"/>
          </w:tcPr>
          <w:p w:rsidR="005465E4" w:rsidRDefault="0084735C">
            <w:pPr>
              <w:pStyle w:val="Other0"/>
              <w:spacing w:after="0"/>
            </w:pPr>
            <w:r>
              <w:t>Driver</w:t>
            </w:r>
          </w:p>
        </w:tc>
        <w:tc>
          <w:tcPr>
            <w:tcW w:w="2069" w:type="dxa"/>
            <w:tcBorders>
              <w:top w:val="single" w:sz="4" w:space="0" w:color="auto"/>
              <w:left w:val="single" w:sz="4" w:space="0" w:color="auto"/>
            </w:tcBorders>
            <w:shd w:val="clear" w:color="auto" w:fill="FFFFFF"/>
          </w:tcPr>
          <w:p w:rsidR="005465E4" w:rsidRDefault="0084735C">
            <w:pPr>
              <w:pStyle w:val="Other0"/>
              <w:spacing w:after="0"/>
              <w:jc w:val="center"/>
            </w:pPr>
            <w:r>
              <w:t>GSA1</w:t>
            </w:r>
          </w:p>
        </w:tc>
        <w:tc>
          <w:tcPr>
            <w:tcW w:w="205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pPr>
            <w:r>
              <w:t>2</w:t>
            </w:r>
          </w:p>
        </w:tc>
      </w:tr>
      <w:tr w:rsidR="005465E4">
        <w:tblPrEx>
          <w:tblCellMar>
            <w:top w:w="0" w:type="dxa"/>
            <w:bottom w:w="0" w:type="dxa"/>
          </w:tblCellMar>
        </w:tblPrEx>
        <w:trPr>
          <w:trHeight w:hRule="exact" w:val="480"/>
          <w:jc w:val="center"/>
        </w:trPr>
        <w:tc>
          <w:tcPr>
            <w:tcW w:w="5318"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jc w:val="center"/>
            </w:pPr>
            <w:r>
              <w:rPr>
                <w:b/>
                <w:bCs/>
              </w:rPr>
              <w:t>TOTAL</w:t>
            </w:r>
          </w:p>
        </w:tc>
        <w:tc>
          <w:tcPr>
            <w:tcW w:w="2069" w:type="dxa"/>
            <w:tcBorders>
              <w:top w:val="single" w:sz="4" w:space="0" w:color="auto"/>
              <w:left w:val="single" w:sz="4" w:space="0" w:color="auto"/>
              <w:bottom w:val="single" w:sz="4" w:space="0" w:color="auto"/>
            </w:tcBorders>
            <w:shd w:val="clear" w:color="auto" w:fill="FFFFFF"/>
          </w:tcPr>
          <w:p w:rsidR="005465E4" w:rsidRDefault="005465E4">
            <w:pPr>
              <w:rPr>
                <w:sz w:val="10"/>
                <w:szCs w:val="10"/>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5465E4" w:rsidRDefault="0084735C">
            <w:pPr>
              <w:pStyle w:val="Other0"/>
              <w:spacing w:after="0"/>
              <w:jc w:val="center"/>
            </w:pPr>
            <w:r>
              <w:rPr>
                <w:b/>
                <w:bCs/>
              </w:rPr>
              <w:t>17</w:t>
            </w:r>
          </w:p>
        </w:tc>
      </w:tr>
    </w:tbl>
    <w:p w:rsidR="005465E4" w:rsidRDefault="005465E4">
      <w:pPr>
        <w:spacing w:after="259" w:line="1" w:lineRule="exact"/>
      </w:pPr>
    </w:p>
    <w:p w:rsidR="005465E4" w:rsidRDefault="0084735C">
      <w:pPr>
        <w:pStyle w:val="BodyText"/>
        <w:spacing w:after="260"/>
        <w:ind w:left="140"/>
        <w:jc w:val="both"/>
      </w:pPr>
      <w:r>
        <w:t xml:space="preserve">The annual estimated staff cost is </w:t>
      </w:r>
      <w:r>
        <w:rPr>
          <w:b/>
          <w:bCs/>
        </w:rPr>
        <w:t xml:space="preserve">$932,119.12. </w:t>
      </w:r>
      <w:r>
        <w:t>This excludes other cost such as staff benefits and initial recruitment cost.</w:t>
      </w:r>
    </w:p>
    <w:p w:rsidR="005465E4" w:rsidRDefault="0084735C" w:rsidP="0084735C">
      <w:pPr>
        <w:pStyle w:val="BodyText"/>
        <w:tabs>
          <w:tab w:val="left" w:pos="860"/>
        </w:tabs>
        <w:spacing w:after="0" w:line="233" w:lineRule="auto"/>
        <w:ind w:firstLine="140"/>
        <w:jc w:val="both"/>
      </w:pPr>
      <w:bookmarkStart w:id="39" w:name="bookmark39"/>
      <w:bookmarkEnd w:id="39"/>
      <w:r>
        <w:rPr>
          <w:b/>
          <w:bCs/>
        </w:rPr>
        <w:t>15.</w:t>
      </w:r>
      <w:r>
        <w:rPr>
          <w:b/>
          <w:bCs/>
        </w:rPr>
        <w:tab/>
      </w:r>
      <w:r>
        <w:rPr>
          <w:b/>
          <w:bCs/>
        </w:rPr>
        <w:t xml:space="preserve">DECIDES </w:t>
      </w:r>
      <w:r>
        <w:t>for cost effectiveness that Security service in these offices should be</w:t>
      </w:r>
    </w:p>
    <w:p w:rsidR="005465E4" w:rsidRDefault="0084735C">
      <w:pPr>
        <w:pStyle w:val="BodyText"/>
        <w:tabs>
          <w:tab w:val="left" w:pos="6114"/>
        </w:tabs>
        <w:spacing w:after="0" w:line="233" w:lineRule="auto"/>
        <w:ind w:firstLine="860"/>
      </w:pPr>
      <w:r>
        <w:t>outsourced or be provided by the Host Country</w:t>
      </w:r>
      <w:r>
        <w:tab/>
        <w:t>with</w:t>
      </w:r>
      <w:r>
        <w:t>in the framework of the Host</w:t>
      </w:r>
    </w:p>
    <w:p w:rsidR="005465E4" w:rsidRDefault="0084735C">
      <w:pPr>
        <w:pStyle w:val="BodyText"/>
        <w:tabs>
          <w:tab w:val="left" w:pos="6114"/>
        </w:tabs>
        <w:spacing w:after="0" w:line="233" w:lineRule="auto"/>
        <w:ind w:firstLine="860"/>
      </w:pPr>
      <w:r>
        <w:t>Agreement. There should be only one security</w:t>
      </w:r>
      <w:r>
        <w:tab/>
        <w:t>post in the structure to serve as</w:t>
      </w:r>
    </w:p>
    <w:p w:rsidR="005465E4" w:rsidRDefault="0084735C">
      <w:pPr>
        <w:pStyle w:val="BodyText"/>
        <w:spacing w:after="380" w:line="233" w:lineRule="auto"/>
        <w:ind w:firstLine="860"/>
      </w:pPr>
      <w:r>
        <w:t>focal point with AUC Security;</w:t>
      </w:r>
    </w:p>
    <w:p w:rsidR="005465E4" w:rsidRDefault="0084735C" w:rsidP="0084735C">
      <w:pPr>
        <w:pStyle w:val="BodyText"/>
        <w:tabs>
          <w:tab w:val="left" w:pos="860"/>
          <w:tab w:val="left" w:pos="6143"/>
        </w:tabs>
        <w:spacing w:after="380" w:line="233" w:lineRule="auto"/>
        <w:ind w:firstLine="140"/>
        <w:jc w:val="both"/>
      </w:pPr>
      <w:bookmarkStart w:id="40" w:name="bookmark40"/>
      <w:bookmarkEnd w:id="40"/>
      <w:r>
        <w:rPr>
          <w:b/>
          <w:bCs/>
        </w:rPr>
        <w:t>16.</w:t>
      </w:r>
      <w:r>
        <w:rPr>
          <w:b/>
          <w:bCs/>
        </w:rPr>
        <w:tab/>
      </w:r>
      <w:r>
        <w:rPr>
          <w:b/>
          <w:bCs/>
        </w:rPr>
        <w:t xml:space="preserve">DECIDES </w:t>
      </w:r>
      <w:r>
        <w:t>that cleaning services in these offices</w:t>
      </w:r>
      <w:r>
        <w:tab/>
        <w:t>should be fully outsourced;</w:t>
      </w:r>
    </w:p>
    <w:p w:rsidR="005465E4" w:rsidRDefault="0084735C" w:rsidP="0084735C">
      <w:pPr>
        <w:pStyle w:val="BodyText"/>
        <w:tabs>
          <w:tab w:val="left" w:pos="860"/>
          <w:tab w:val="left" w:pos="6090"/>
        </w:tabs>
        <w:spacing w:after="0" w:line="233" w:lineRule="auto"/>
        <w:ind w:firstLine="140"/>
        <w:jc w:val="both"/>
      </w:pPr>
      <w:bookmarkStart w:id="41" w:name="bookmark41"/>
      <w:bookmarkEnd w:id="41"/>
      <w:r>
        <w:rPr>
          <w:b/>
          <w:bCs/>
        </w:rPr>
        <w:t>17.</w:t>
      </w:r>
      <w:r>
        <w:rPr>
          <w:b/>
          <w:bCs/>
        </w:rPr>
        <w:tab/>
      </w:r>
      <w:r>
        <w:rPr>
          <w:b/>
          <w:bCs/>
        </w:rPr>
        <w:t xml:space="preserve">DECIDES </w:t>
      </w:r>
      <w:r>
        <w:t xml:space="preserve">that the </w:t>
      </w:r>
      <w:r>
        <w:t>implementation of the above</w:t>
      </w:r>
      <w:r>
        <w:tab/>
        <w:t>structures should be phased and</w:t>
      </w:r>
    </w:p>
    <w:p w:rsidR="005465E4" w:rsidRDefault="0084735C">
      <w:pPr>
        <w:pStyle w:val="BodyText"/>
        <w:spacing w:after="260" w:line="233" w:lineRule="auto"/>
        <w:ind w:firstLine="860"/>
      </w:pPr>
      <w:r>
        <w:t>subject to budget availability;</w:t>
      </w:r>
    </w:p>
    <w:p w:rsidR="005465E4" w:rsidRDefault="0084735C" w:rsidP="0084735C">
      <w:pPr>
        <w:pStyle w:val="BodyText"/>
        <w:tabs>
          <w:tab w:val="left" w:pos="860"/>
        </w:tabs>
        <w:spacing w:after="260"/>
        <w:ind w:left="860" w:hanging="720"/>
        <w:jc w:val="both"/>
      </w:pPr>
      <w:bookmarkStart w:id="42" w:name="bookmark42"/>
      <w:bookmarkEnd w:id="42"/>
      <w:r>
        <w:rPr>
          <w:b/>
          <w:bCs/>
        </w:rPr>
        <w:t>18.</w:t>
      </w:r>
      <w:r>
        <w:rPr>
          <w:b/>
          <w:bCs/>
        </w:rPr>
        <w:tab/>
      </w:r>
      <w:r>
        <w:rPr>
          <w:b/>
          <w:bCs/>
        </w:rPr>
        <w:t xml:space="preserve">DECIDES </w:t>
      </w:r>
      <w:r>
        <w:t>that the recruitment process should be undertaken in line with the new recruitment system developed by R10 experts;</w:t>
      </w:r>
    </w:p>
    <w:p w:rsidR="005465E4" w:rsidRDefault="0084735C" w:rsidP="0084735C">
      <w:pPr>
        <w:pStyle w:val="BodyText"/>
        <w:tabs>
          <w:tab w:val="left" w:pos="860"/>
        </w:tabs>
        <w:spacing w:after="260" w:line="230" w:lineRule="auto"/>
        <w:ind w:left="860" w:hanging="720"/>
        <w:jc w:val="both"/>
      </w:pPr>
      <w:bookmarkStart w:id="43" w:name="bookmark43"/>
      <w:bookmarkEnd w:id="43"/>
      <w:r>
        <w:rPr>
          <w:b/>
          <w:bCs/>
        </w:rPr>
        <w:t>19.</w:t>
      </w:r>
      <w:r>
        <w:rPr>
          <w:b/>
          <w:bCs/>
        </w:rPr>
        <w:tab/>
      </w:r>
      <w:r>
        <w:rPr>
          <w:b/>
          <w:bCs/>
        </w:rPr>
        <w:t xml:space="preserve">DECIDES </w:t>
      </w:r>
      <w:r>
        <w:t>to take stock of progress in the</w:t>
      </w:r>
      <w:r>
        <w:t xml:space="preserve"> implementation of the above mentioned structures after each implementation phase.</w:t>
      </w:r>
      <w:r>
        <w:br w:type="page"/>
      </w:r>
    </w:p>
    <w:p w:rsidR="005465E4" w:rsidRDefault="0084735C">
      <w:pPr>
        <w:spacing w:line="1" w:lineRule="exact"/>
      </w:pPr>
      <w:r>
        <w:rPr>
          <w:noProof/>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1068959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1" fillcolor="#FDFDFD" stroked="f"/>
            </w:pict>
          </mc:Fallback>
        </mc:AlternateContent>
      </w:r>
    </w:p>
    <w:p w:rsidR="005465E4" w:rsidRDefault="0084735C" w:rsidP="0084735C">
      <w:pPr>
        <w:pStyle w:val="BodyText"/>
        <w:tabs>
          <w:tab w:val="left" w:pos="859"/>
        </w:tabs>
        <w:spacing w:after="260" w:line="276" w:lineRule="auto"/>
        <w:ind w:left="780" w:hanging="460"/>
        <w:jc w:val="both"/>
      </w:pPr>
      <w:bookmarkStart w:id="44" w:name="bookmark44"/>
      <w:bookmarkEnd w:id="44"/>
      <w:r>
        <w:rPr>
          <w:b/>
          <w:bCs/>
          <w:shd w:val="clear" w:color="auto" w:fill="FFFFFF"/>
        </w:rPr>
        <w:t>II.</w:t>
      </w:r>
      <w:r>
        <w:rPr>
          <w:b/>
          <w:bCs/>
          <w:shd w:val="clear" w:color="auto" w:fill="FFFFFF"/>
        </w:rPr>
        <w:tab/>
      </w:r>
      <w:r>
        <w:rPr>
          <w:b/>
          <w:bCs/>
        </w:rPr>
        <w:t>THE JOINT SITTING OF THE SUB-COMMITTEE ON GENERAL SUPERVISION AND COORDINATION ON BUDGETARY, FINANCIAL AND ADMINISTRATIVE MATTERS AND THE EXPERTS OF F15 - Doc: EX.CL/1177</w:t>
      </w:r>
      <w:r>
        <w:rPr>
          <w:b/>
          <w:bCs/>
        </w:rPr>
        <w:t>(XXXVI)v</w:t>
      </w:r>
    </w:p>
    <w:p w:rsidR="005465E4" w:rsidRDefault="0084735C" w:rsidP="0084735C">
      <w:pPr>
        <w:pStyle w:val="BodyText"/>
        <w:tabs>
          <w:tab w:val="left" w:pos="859"/>
        </w:tabs>
        <w:spacing w:after="260"/>
        <w:ind w:left="860" w:hanging="700"/>
        <w:jc w:val="both"/>
      </w:pPr>
      <w:bookmarkStart w:id="45" w:name="bookmark45"/>
      <w:bookmarkEnd w:id="45"/>
      <w:r>
        <w:rPr>
          <w:b/>
          <w:bCs/>
        </w:rPr>
        <w:t>20.</w:t>
      </w:r>
      <w:r>
        <w:rPr>
          <w:b/>
          <w:bCs/>
        </w:rPr>
        <w:tab/>
      </w:r>
      <w:r>
        <w:rPr>
          <w:b/>
          <w:bCs/>
        </w:rPr>
        <w:t xml:space="preserve">TAKES NOTE </w:t>
      </w:r>
      <w:r>
        <w:t xml:space="preserve">of the Report of the Joint Sitting of the PRC Sub-Committee on General Supervision and Coordination on Administrative, Budgetary and Financial Matters, and the F15 Committee of Experts, and the PRC Report on the meeting held on 9 </w:t>
      </w:r>
      <w:r>
        <w:t>October 2019;</w:t>
      </w:r>
    </w:p>
    <w:p w:rsidR="005465E4" w:rsidRDefault="0084735C" w:rsidP="0084735C">
      <w:pPr>
        <w:pStyle w:val="BodyText"/>
        <w:tabs>
          <w:tab w:val="left" w:pos="859"/>
        </w:tabs>
        <w:spacing w:after="260"/>
        <w:ind w:left="860" w:hanging="700"/>
        <w:jc w:val="both"/>
      </w:pPr>
      <w:bookmarkStart w:id="46" w:name="bookmark46"/>
      <w:bookmarkEnd w:id="46"/>
      <w:r>
        <w:rPr>
          <w:b/>
          <w:bCs/>
        </w:rPr>
        <w:t>21.</w:t>
      </w:r>
      <w:r>
        <w:rPr>
          <w:b/>
          <w:bCs/>
        </w:rPr>
        <w:tab/>
      </w:r>
      <w:r>
        <w:rPr>
          <w:b/>
          <w:bCs/>
        </w:rPr>
        <w:t xml:space="preserve">TAKES NOTE </w:t>
      </w:r>
      <w:r>
        <w:t>of the AUDA-NEPAD final budget submission to cover the gap and being the only Organ to comply with Executive Council Decision EX/CL.Dec1069(XXXV);</w:t>
      </w:r>
    </w:p>
    <w:p w:rsidR="005465E4" w:rsidRDefault="0084735C" w:rsidP="0084735C">
      <w:pPr>
        <w:pStyle w:val="BodyText"/>
        <w:tabs>
          <w:tab w:val="left" w:pos="859"/>
        </w:tabs>
        <w:spacing w:after="260"/>
        <w:ind w:left="860" w:hanging="700"/>
        <w:jc w:val="both"/>
      </w:pPr>
      <w:bookmarkStart w:id="47" w:name="bookmark47"/>
      <w:bookmarkEnd w:id="47"/>
      <w:r>
        <w:rPr>
          <w:b/>
          <w:bCs/>
        </w:rPr>
        <w:t>22.</w:t>
      </w:r>
      <w:r>
        <w:rPr>
          <w:b/>
          <w:bCs/>
        </w:rPr>
        <w:tab/>
      </w:r>
      <w:r>
        <w:rPr>
          <w:b/>
          <w:bCs/>
        </w:rPr>
        <w:t xml:space="preserve">TAKES NOTE </w:t>
      </w:r>
      <w:r>
        <w:t xml:space="preserve">of the PRC recommendations on the Report of the Joint Sitting of the PRC </w:t>
      </w:r>
      <w:r>
        <w:t xml:space="preserve">Sub-Committee on General Supervision and Coordination on Administrative, Budgetary and Financial Matters, and the F15 Committee of Experts and </w:t>
      </w:r>
      <w:r>
        <w:rPr>
          <w:b/>
          <w:bCs/>
        </w:rPr>
        <w:t xml:space="preserve">DECIDES </w:t>
      </w:r>
      <w:r>
        <w:t xml:space="preserve">to re-allocate </w:t>
      </w:r>
      <w:r>
        <w:rPr>
          <w:b/>
          <w:bCs/>
        </w:rPr>
        <w:t xml:space="preserve">182,000 USD </w:t>
      </w:r>
      <w:r>
        <w:t xml:space="preserve">from the approved 2020 Programme Budget line of the Commission titled </w:t>
      </w:r>
      <w:r>
        <w:rPr>
          <w:i/>
          <w:iCs/>
        </w:rPr>
        <w:t>“4</w:t>
      </w:r>
      <w:r>
        <w:rPr>
          <w:i/>
          <w:iCs/>
          <w:vertAlign w:val="superscript"/>
        </w:rPr>
        <w:t>th</w:t>
      </w:r>
      <w:r>
        <w:rPr>
          <w:i/>
          <w:iCs/>
        </w:rPr>
        <w:t xml:space="preserve"> Afr</w:t>
      </w:r>
      <w:r>
        <w:rPr>
          <w:i/>
          <w:iCs/>
        </w:rPr>
        <w:t>ica-India Summit and its preparatory activities"</w:t>
      </w:r>
      <w:r>
        <w:t xml:space="preserve"> to the Budget line titled </w:t>
      </w:r>
      <w:r>
        <w:rPr>
          <w:i/>
          <w:iCs/>
        </w:rPr>
        <w:t>“5</w:t>
      </w:r>
      <w:r>
        <w:rPr>
          <w:i/>
          <w:iCs/>
          <w:vertAlign w:val="superscript"/>
        </w:rPr>
        <w:t>th</w:t>
      </w:r>
      <w:r>
        <w:rPr>
          <w:i/>
          <w:iCs/>
        </w:rPr>
        <w:t xml:space="preserve"> Africa-Arab Summit Follow-up activities"</w:t>
      </w:r>
      <w:r>
        <w:t xml:space="preserve"> to support all activities related to the 5</w:t>
      </w:r>
      <w:r>
        <w:rPr>
          <w:vertAlign w:val="superscript"/>
        </w:rPr>
        <w:t>th</w:t>
      </w:r>
      <w:r>
        <w:t xml:space="preserve"> Africa-Arab Partnership bearing in mind that the Africa-India Summit will be held in 2021;</w:t>
      </w:r>
    </w:p>
    <w:p w:rsidR="005465E4" w:rsidRDefault="0084735C" w:rsidP="0084735C">
      <w:pPr>
        <w:pStyle w:val="BodyText"/>
        <w:tabs>
          <w:tab w:val="left" w:pos="859"/>
        </w:tabs>
        <w:spacing w:after="260"/>
        <w:ind w:left="860" w:hanging="700"/>
        <w:jc w:val="both"/>
      </w:pPr>
      <w:bookmarkStart w:id="48" w:name="bookmark48"/>
      <w:bookmarkEnd w:id="48"/>
      <w:r>
        <w:rPr>
          <w:b/>
          <w:bCs/>
        </w:rPr>
        <w:t>23.</w:t>
      </w:r>
      <w:r>
        <w:rPr>
          <w:b/>
          <w:bCs/>
        </w:rPr>
        <w:tab/>
      </w:r>
      <w:r>
        <w:rPr>
          <w:b/>
          <w:bCs/>
        </w:rPr>
        <w:t xml:space="preserve">APPROVES </w:t>
      </w:r>
      <w:r>
        <w:t xml:space="preserve">total Supplementary Budget of </w:t>
      </w:r>
      <w:r>
        <w:rPr>
          <w:b/>
          <w:bCs/>
        </w:rPr>
        <w:t xml:space="preserve">US$43,819,886 </w:t>
      </w:r>
      <w:r>
        <w:t xml:space="preserve">for the African Union for the year 2019 of which </w:t>
      </w:r>
      <w:r>
        <w:rPr>
          <w:b/>
          <w:bCs/>
        </w:rPr>
        <w:t xml:space="preserve">US$7,776,374 </w:t>
      </w:r>
      <w:r>
        <w:t xml:space="preserve">is for Operational budget while </w:t>
      </w:r>
      <w:r>
        <w:rPr>
          <w:b/>
          <w:bCs/>
        </w:rPr>
        <w:t xml:space="preserve">US$36,043,512 </w:t>
      </w:r>
      <w:r>
        <w:t>is for Programmes (Table 1). This is further broken down as follows (Table 2):</w:t>
      </w:r>
    </w:p>
    <w:p w:rsidR="005465E4" w:rsidRDefault="0084735C" w:rsidP="0084735C">
      <w:pPr>
        <w:pStyle w:val="BodyText"/>
        <w:tabs>
          <w:tab w:val="left" w:pos="1325"/>
        </w:tabs>
        <w:spacing w:after="0"/>
        <w:ind w:firstLine="960"/>
        <w:jc w:val="both"/>
      </w:pPr>
      <w:bookmarkStart w:id="49" w:name="bookmark49"/>
      <w:bookmarkEnd w:id="49"/>
      <w:r>
        <w:t>A.</w:t>
      </w:r>
      <w:r>
        <w:tab/>
      </w:r>
      <w:r>
        <w:rPr>
          <w:b/>
          <w:bCs/>
        </w:rPr>
        <w:t xml:space="preserve">US$15,236,629 </w:t>
      </w:r>
      <w:r>
        <w:t>i</w:t>
      </w:r>
      <w:r>
        <w:t>s to come from Reserves Fund;</w:t>
      </w:r>
    </w:p>
    <w:p w:rsidR="005465E4" w:rsidRDefault="0084735C" w:rsidP="0084735C">
      <w:pPr>
        <w:pStyle w:val="BodyText"/>
        <w:tabs>
          <w:tab w:val="left" w:pos="1325"/>
        </w:tabs>
        <w:spacing w:after="0"/>
        <w:ind w:left="1320" w:hanging="360"/>
        <w:jc w:val="both"/>
      </w:pPr>
      <w:bookmarkStart w:id="50" w:name="bookmark50"/>
      <w:bookmarkEnd w:id="50"/>
      <w:r>
        <w:t>B.</w:t>
      </w:r>
      <w:r>
        <w:tab/>
      </w:r>
      <w:r>
        <w:rPr>
          <w:b/>
          <w:bCs/>
        </w:rPr>
        <w:t xml:space="preserve">US$1,538,895 </w:t>
      </w:r>
      <w:r>
        <w:t>from the Maintenance Fund (OCC Wall Cladding and Passport Equipment);</w:t>
      </w:r>
    </w:p>
    <w:p w:rsidR="005465E4" w:rsidRDefault="0084735C" w:rsidP="0084735C">
      <w:pPr>
        <w:pStyle w:val="BodyText"/>
        <w:tabs>
          <w:tab w:val="left" w:pos="1325"/>
        </w:tabs>
        <w:spacing w:after="0"/>
        <w:ind w:firstLine="960"/>
        <w:jc w:val="both"/>
      </w:pPr>
      <w:bookmarkStart w:id="51" w:name="bookmark51"/>
      <w:bookmarkEnd w:id="51"/>
      <w:r>
        <w:t>C.</w:t>
      </w:r>
      <w:r>
        <w:tab/>
      </w:r>
      <w:r>
        <w:rPr>
          <w:b/>
          <w:bCs/>
        </w:rPr>
        <w:t xml:space="preserve">US$17,785,186 </w:t>
      </w:r>
      <w:r>
        <w:t>from Partners;</w:t>
      </w:r>
    </w:p>
    <w:p w:rsidR="005465E4" w:rsidRDefault="0084735C" w:rsidP="0084735C">
      <w:pPr>
        <w:pStyle w:val="BodyText"/>
        <w:tabs>
          <w:tab w:val="left" w:pos="1325"/>
        </w:tabs>
        <w:spacing w:after="0"/>
        <w:ind w:firstLine="960"/>
        <w:jc w:val="both"/>
      </w:pPr>
      <w:bookmarkStart w:id="52" w:name="bookmark52"/>
      <w:bookmarkEnd w:id="52"/>
      <w:r>
        <w:t>D.</w:t>
      </w:r>
      <w:r>
        <w:tab/>
      </w:r>
      <w:r>
        <w:rPr>
          <w:b/>
          <w:bCs/>
        </w:rPr>
        <w:t xml:space="preserve">US$600,000 </w:t>
      </w:r>
      <w:r>
        <w:t>from Voluntary Contribution to AUDA-NEPAD; and</w:t>
      </w:r>
    </w:p>
    <w:p w:rsidR="005465E4" w:rsidRDefault="0084735C" w:rsidP="0084735C">
      <w:pPr>
        <w:pStyle w:val="BodyText"/>
        <w:tabs>
          <w:tab w:val="left" w:pos="1325"/>
        </w:tabs>
        <w:spacing w:after="260"/>
        <w:ind w:firstLine="960"/>
        <w:jc w:val="both"/>
      </w:pPr>
      <w:bookmarkStart w:id="53" w:name="bookmark53"/>
      <w:bookmarkEnd w:id="53"/>
      <w:r>
        <w:t>E.</w:t>
      </w:r>
      <w:r>
        <w:tab/>
      </w:r>
      <w:r>
        <w:rPr>
          <w:b/>
          <w:bCs/>
        </w:rPr>
        <w:t xml:space="preserve">US$8,659,176 </w:t>
      </w:r>
      <w:r>
        <w:t>is to be sourced from internal savings thro</w:t>
      </w:r>
      <w:r>
        <w:t>ugh reallocation.</w:t>
      </w:r>
    </w:p>
    <w:p w:rsidR="005465E4" w:rsidRDefault="0084735C">
      <w:pPr>
        <w:pStyle w:val="Tablecaption0"/>
        <w:ind w:left="96"/>
        <w:rPr>
          <w:sz w:val="24"/>
          <w:szCs w:val="24"/>
        </w:rPr>
      </w:pPr>
      <w:r>
        <w:rPr>
          <w:sz w:val="24"/>
          <w:szCs w:val="24"/>
        </w:rPr>
        <w:t>Table 1: Supplementary Budget by Category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38"/>
        <w:gridCol w:w="2078"/>
        <w:gridCol w:w="1934"/>
        <w:gridCol w:w="1944"/>
      </w:tblGrid>
      <w:tr w:rsidR="005465E4">
        <w:tblPrEx>
          <w:tblCellMar>
            <w:top w:w="0" w:type="dxa"/>
            <w:bottom w:w="0" w:type="dxa"/>
          </w:tblCellMar>
        </w:tblPrEx>
        <w:trPr>
          <w:trHeight w:hRule="exact" w:val="629"/>
          <w:jc w:val="center"/>
        </w:trPr>
        <w:tc>
          <w:tcPr>
            <w:tcW w:w="3638" w:type="dxa"/>
            <w:tcBorders>
              <w:top w:val="single" w:sz="4" w:space="0" w:color="auto"/>
              <w:left w:val="single" w:sz="4" w:space="0" w:color="auto"/>
            </w:tcBorders>
            <w:shd w:val="clear" w:color="auto" w:fill="D9D9D9"/>
            <w:vAlign w:val="center"/>
          </w:tcPr>
          <w:p w:rsidR="005465E4" w:rsidRDefault="0084735C">
            <w:pPr>
              <w:pStyle w:val="Other0"/>
              <w:spacing w:after="0"/>
              <w:jc w:val="center"/>
              <w:rPr>
                <w:sz w:val="19"/>
                <w:szCs w:val="19"/>
              </w:rPr>
            </w:pPr>
            <w:r>
              <w:rPr>
                <w:b/>
                <w:bCs/>
                <w:sz w:val="19"/>
                <w:szCs w:val="19"/>
              </w:rPr>
              <w:t>Organ</w:t>
            </w:r>
          </w:p>
        </w:tc>
        <w:tc>
          <w:tcPr>
            <w:tcW w:w="2078" w:type="dxa"/>
            <w:tcBorders>
              <w:top w:val="single" w:sz="4" w:space="0" w:color="auto"/>
              <w:left w:val="single" w:sz="4" w:space="0" w:color="auto"/>
            </w:tcBorders>
            <w:shd w:val="clear" w:color="auto" w:fill="D9D9D9"/>
            <w:vAlign w:val="bottom"/>
          </w:tcPr>
          <w:p w:rsidR="005465E4" w:rsidRDefault="0084735C">
            <w:pPr>
              <w:pStyle w:val="Other0"/>
              <w:spacing w:after="0" w:line="322" w:lineRule="auto"/>
              <w:jc w:val="center"/>
              <w:rPr>
                <w:sz w:val="19"/>
                <w:szCs w:val="19"/>
              </w:rPr>
            </w:pPr>
            <w:r>
              <w:rPr>
                <w:b/>
                <w:bCs/>
                <w:sz w:val="19"/>
                <w:szCs w:val="19"/>
              </w:rPr>
              <w:t>Operational Budget</w:t>
            </w:r>
          </w:p>
        </w:tc>
        <w:tc>
          <w:tcPr>
            <w:tcW w:w="1934" w:type="dxa"/>
            <w:tcBorders>
              <w:top w:val="single" w:sz="4" w:space="0" w:color="auto"/>
              <w:left w:val="single" w:sz="4" w:space="0" w:color="auto"/>
            </w:tcBorders>
            <w:shd w:val="clear" w:color="auto" w:fill="D9D9D9"/>
            <w:vAlign w:val="bottom"/>
          </w:tcPr>
          <w:p w:rsidR="005465E4" w:rsidRDefault="0084735C">
            <w:pPr>
              <w:pStyle w:val="Other0"/>
              <w:spacing w:after="0" w:line="317" w:lineRule="auto"/>
              <w:jc w:val="center"/>
              <w:rPr>
                <w:sz w:val="19"/>
                <w:szCs w:val="19"/>
              </w:rPr>
            </w:pPr>
            <w:r>
              <w:rPr>
                <w:b/>
                <w:bCs/>
                <w:sz w:val="19"/>
                <w:szCs w:val="19"/>
              </w:rPr>
              <w:t>Programmes Budget</w:t>
            </w:r>
          </w:p>
        </w:tc>
        <w:tc>
          <w:tcPr>
            <w:tcW w:w="1944" w:type="dxa"/>
            <w:tcBorders>
              <w:top w:val="single" w:sz="4" w:space="0" w:color="auto"/>
              <w:left w:val="single" w:sz="4" w:space="0" w:color="auto"/>
              <w:right w:val="single" w:sz="4" w:space="0" w:color="auto"/>
            </w:tcBorders>
            <w:shd w:val="clear" w:color="auto" w:fill="D9D9D9"/>
            <w:vAlign w:val="center"/>
          </w:tcPr>
          <w:p w:rsidR="005465E4" w:rsidRDefault="0084735C">
            <w:pPr>
              <w:pStyle w:val="Other0"/>
              <w:spacing w:after="0"/>
              <w:ind w:firstLine="680"/>
              <w:rPr>
                <w:sz w:val="19"/>
                <w:szCs w:val="19"/>
              </w:rPr>
            </w:pPr>
            <w:r>
              <w:rPr>
                <w:b/>
                <w:bCs/>
                <w:sz w:val="19"/>
                <w:szCs w:val="19"/>
              </w:rPr>
              <w:t>Total</w:t>
            </w:r>
          </w:p>
        </w:tc>
      </w:tr>
      <w:tr w:rsidR="005465E4">
        <w:tblPrEx>
          <w:tblCellMar>
            <w:top w:w="0" w:type="dxa"/>
            <w:bottom w:w="0" w:type="dxa"/>
          </w:tblCellMar>
        </w:tblPrEx>
        <w:trPr>
          <w:trHeight w:hRule="exact" w:val="312"/>
          <w:jc w:val="center"/>
        </w:trPr>
        <w:tc>
          <w:tcPr>
            <w:tcW w:w="3638" w:type="dxa"/>
            <w:tcBorders>
              <w:top w:val="single" w:sz="4" w:space="0" w:color="auto"/>
              <w:left w:val="single" w:sz="4" w:space="0" w:color="auto"/>
            </w:tcBorders>
            <w:shd w:val="clear" w:color="auto" w:fill="FFFFFF"/>
            <w:vAlign w:val="bottom"/>
          </w:tcPr>
          <w:p w:rsidR="005465E4" w:rsidRDefault="0084735C">
            <w:pPr>
              <w:pStyle w:val="Other0"/>
              <w:spacing w:after="0"/>
              <w:rPr>
                <w:sz w:val="22"/>
                <w:szCs w:val="22"/>
              </w:rPr>
            </w:pPr>
            <w:r>
              <w:rPr>
                <w:sz w:val="22"/>
                <w:szCs w:val="22"/>
              </w:rPr>
              <w:t>AUC</w:t>
            </w:r>
            <w:r>
              <w:rPr>
                <w:sz w:val="22"/>
                <w:szCs w:val="22"/>
                <w:vertAlign w:val="superscript"/>
              </w:rPr>
              <w:t>1</w:t>
            </w:r>
          </w:p>
        </w:tc>
        <w:tc>
          <w:tcPr>
            <w:tcW w:w="2078" w:type="dxa"/>
            <w:tcBorders>
              <w:top w:val="single" w:sz="4" w:space="0" w:color="auto"/>
              <w:left w:val="single" w:sz="4" w:space="0" w:color="auto"/>
            </w:tcBorders>
            <w:shd w:val="clear" w:color="auto" w:fill="FFFFFF"/>
            <w:vAlign w:val="bottom"/>
          </w:tcPr>
          <w:p w:rsidR="005465E4" w:rsidRDefault="0084735C">
            <w:pPr>
              <w:pStyle w:val="Other0"/>
              <w:spacing w:after="0"/>
              <w:ind w:firstLine="980"/>
              <w:rPr>
                <w:sz w:val="22"/>
                <w:szCs w:val="22"/>
              </w:rPr>
            </w:pPr>
            <w:r>
              <w:rPr>
                <w:sz w:val="22"/>
                <w:szCs w:val="22"/>
              </w:rPr>
              <w:t>5,380,060</w:t>
            </w:r>
          </w:p>
        </w:tc>
        <w:tc>
          <w:tcPr>
            <w:tcW w:w="1934" w:type="dxa"/>
            <w:tcBorders>
              <w:top w:val="single" w:sz="4" w:space="0" w:color="auto"/>
              <w:left w:val="single" w:sz="4" w:space="0" w:color="auto"/>
            </w:tcBorders>
            <w:shd w:val="clear" w:color="auto" w:fill="FFFFFF"/>
            <w:vAlign w:val="bottom"/>
          </w:tcPr>
          <w:p w:rsidR="005465E4" w:rsidRDefault="0084735C">
            <w:pPr>
              <w:pStyle w:val="Other0"/>
              <w:spacing w:after="0"/>
              <w:ind w:firstLine="720"/>
              <w:rPr>
                <w:sz w:val="22"/>
                <w:szCs w:val="22"/>
              </w:rPr>
            </w:pPr>
            <w:r>
              <w:rPr>
                <w:sz w:val="22"/>
                <w:szCs w:val="22"/>
              </w:rPr>
              <w:t>32,457,794</w:t>
            </w:r>
          </w:p>
        </w:tc>
        <w:tc>
          <w:tcPr>
            <w:tcW w:w="194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80"/>
              <w:rPr>
                <w:sz w:val="19"/>
                <w:szCs w:val="19"/>
              </w:rPr>
            </w:pPr>
            <w:r>
              <w:rPr>
                <w:b/>
                <w:bCs/>
                <w:sz w:val="19"/>
                <w:szCs w:val="19"/>
              </w:rPr>
              <w:t>37,837,854</w:t>
            </w:r>
          </w:p>
        </w:tc>
      </w:tr>
      <w:tr w:rsidR="005465E4">
        <w:tblPrEx>
          <w:tblCellMar>
            <w:top w:w="0" w:type="dxa"/>
            <w:bottom w:w="0" w:type="dxa"/>
          </w:tblCellMar>
        </w:tblPrEx>
        <w:trPr>
          <w:trHeight w:hRule="exact" w:val="312"/>
          <w:jc w:val="center"/>
        </w:trPr>
        <w:tc>
          <w:tcPr>
            <w:tcW w:w="3638" w:type="dxa"/>
            <w:tcBorders>
              <w:top w:val="single" w:sz="4" w:space="0" w:color="auto"/>
              <w:left w:val="single" w:sz="4" w:space="0" w:color="auto"/>
            </w:tcBorders>
            <w:shd w:val="clear" w:color="auto" w:fill="FFFFFF"/>
            <w:vAlign w:val="bottom"/>
          </w:tcPr>
          <w:p w:rsidR="005465E4" w:rsidRDefault="0084735C">
            <w:pPr>
              <w:pStyle w:val="Other0"/>
              <w:spacing w:after="0"/>
              <w:rPr>
                <w:sz w:val="22"/>
                <w:szCs w:val="22"/>
              </w:rPr>
            </w:pPr>
            <w:r>
              <w:rPr>
                <w:sz w:val="22"/>
                <w:szCs w:val="22"/>
              </w:rPr>
              <w:t>APRM</w:t>
            </w:r>
          </w:p>
        </w:tc>
        <w:tc>
          <w:tcPr>
            <w:tcW w:w="2078" w:type="dxa"/>
            <w:tcBorders>
              <w:top w:val="single" w:sz="4" w:space="0" w:color="auto"/>
              <w:left w:val="single" w:sz="4" w:space="0" w:color="auto"/>
            </w:tcBorders>
            <w:shd w:val="clear" w:color="auto" w:fill="FFFFFF"/>
            <w:vAlign w:val="bottom"/>
          </w:tcPr>
          <w:p w:rsidR="005465E4" w:rsidRDefault="0084735C">
            <w:pPr>
              <w:pStyle w:val="Other0"/>
              <w:spacing w:after="0"/>
              <w:ind w:firstLine="980"/>
              <w:rPr>
                <w:sz w:val="22"/>
                <w:szCs w:val="22"/>
              </w:rPr>
            </w:pPr>
            <w:r>
              <w:rPr>
                <w:sz w:val="22"/>
                <w:szCs w:val="22"/>
              </w:rPr>
              <w:t>2,036,708</w:t>
            </w:r>
          </w:p>
        </w:tc>
        <w:tc>
          <w:tcPr>
            <w:tcW w:w="1934" w:type="dxa"/>
            <w:tcBorders>
              <w:top w:val="single" w:sz="4" w:space="0" w:color="auto"/>
              <w:left w:val="single" w:sz="4" w:space="0" w:color="auto"/>
            </w:tcBorders>
            <w:shd w:val="clear" w:color="auto" w:fill="FFFFFF"/>
            <w:vAlign w:val="bottom"/>
          </w:tcPr>
          <w:p w:rsidR="005465E4" w:rsidRDefault="0084735C">
            <w:pPr>
              <w:pStyle w:val="Other0"/>
              <w:spacing w:after="0"/>
              <w:jc w:val="right"/>
              <w:rPr>
                <w:sz w:val="22"/>
                <w:szCs w:val="22"/>
              </w:rPr>
            </w:pPr>
            <w:r>
              <w:rPr>
                <w:sz w:val="22"/>
                <w:szCs w:val="22"/>
              </w:rPr>
              <w:t>2,985,718</w:t>
            </w:r>
          </w:p>
        </w:tc>
        <w:tc>
          <w:tcPr>
            <w:tcW w:w="194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right"/>
              <w:rPr>
                <w:sz w:val="19"/>
                <w:szCs w:val="19"/>
              </w:rPr>
            </w:pPr>
            <w:r>
              <w:rPr>
                <w:b/>
                <w:bCs/>
                <w:sz w:val="19"/>
                <w:szCs w:val="19"/>
              </w:rPr>
              <w:t>5,022,426</w:t>
            </w:r>
          </w:p>
        </w:tc>
      </w:tr>
      <w:tr w:rsidR="005465E4">
        <w:tblPrEx>
          <w:tblCellMar>
            <w:top w:w="0" w:type="dxa"/>
            <w:bottom w:w="0" w:type="dxa"/>
          </w:tblCellMar>
        </w:tblPrEx>
        <w:trPr>
          <w:trHeight w:hRule="exact" w:val="307"/>
          <w:jc w:val="center"/>
        </w:trPr>
        <w:tc>
          <w:tcPr>
            <w:tcW w:w="3638" w:type="dxa"/>
            <w:tcBorders>
              <w:top w:val="single" w:sz="4" w:space="0" w:color="auto"/>
              <w:left w:val="single" w:sz="4" w:space="0" w:color="auto"/>
            </w:tcBorders>
            <w:shd w:val="clear" w:color="auto" w:fill="FFFFFF"/>
            <w:vAlign w:val="bottom"/>
          </w:tcPr>
          <w:p w:rsidR="005465E4" w:rsidRDefault="0084735C">
            <w:pPr>
              <w:pStyle w:val="Other0"/>
              <w:spacing w:after="0"/>
              <w:rPr>
                <w:sz w:val="22"/>
                <w:szCs w:val="22"/>
              </w:rPr>
            </w:pPr>
            <w:r>
              <w:rPr>
                <w:sz w:val="22"/>
                <w:szCs w:val="22"/>
              </w:rPr>
              <w:t>PAP</w:t>
            </w:r>
          </w:p>
        </w:tc>
        <w:tc>
          <w:tcPr>
            <w:tcW w:w="2078" w:type="dxa"/>
            <w:tcBorders>
              <w:top w:val="single" w:sz="4" w:space="0" w:color="auto"/>
              <w:left w:val="single" w:sz="4" w:space="0" w:color="auto"/>
            </w:tcBorders>
            <w:shd w:val="clear" w:color="auto" w:fill="FFFFFF"/>
            <w:vAlign w:val="bottom"/>
          </w:tcPr>
          <w:p w:rsidR="005465E4" w:rsidRDefault="0084735C">
            <w:pPr>
              <w:pStyle w:val="Other0"/>
              <w:spacing w:after="0"/>
              <w:jc w:val="right"/>
              <w:rPr>
                <w:sz w:val="22"/>
                <w:szCs w:val="22"/>
              </w:rPr>
            </w:pPr>
            <w:r>
              <w:rPr>
                <w:sz w:val="22"/>
                <w:szCs w:val="22"/>
              </w:rPr>
              <w:t>40,000</w:t>
            </w:r>
          </w:p>
        </w:tc>
        <w:tc>
          <w:tcPr>
            <w:tcW w:w="1934" w:type="dxa"/>
            <w:tcBorders>
              <w:top w:val="single" w:sz="4" w:space="0" w:color="auto"/>
              <w:left w:val="single" w:sz="4" w:space="0" w:color="auto"/>
            </w:tcBorders>
            <w:shd w:val="clear" w:color="auto" w:fill="FFFFFF"/>
          </w:tcPr>
          <w:p w:rsidR="005465E4" w:rsidRDefault="005465E4">
            <w:pPr>
              <w:rPr>
                <w:sz w:val="10"/>
                <w:szCs w:val="10"/>
              </w:rPr>
            </w:pPr>
          </w:p>
        </w:tc>
        <w:tc>
          <w:tcPr>
            <w:tcW w:w="194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right"/>
              <w:rPr>
                <w:sz w:val="19"/>
                <w:szCs w:val="19"/>
              </w:rPr>
            </w:pPr>
            <w:r>
              <w:rPr>
                <w:b/>
                <w:bCs/>
                <w:sz w:val="19"/>
                <w:szCs w:val="19"/>
              </w:rPr>
              <w:t>40,000</w:t>
            </w:r>
          </w:p>
        </w:tc>
      </w:tr>
      <w:tr w:rsidR="005465E4">
        <w:tblPrEx>
          <w:tblCellMar>
            <w:top w:w="0" w:type="dxa"/>
            <w:bottom w:w="0" w:type="dxa"/>
          </w:tblCellMar>
        </w:tblPrEx>
        <w:trPr>
          <w:trHeight w:hRule="exact" w:val="302"/>
          <w:jc w:val="center"/>
        </w:trPr>
        <w:tc>
          <w:tcPr>
            <w:tcW w:w="3638" w:type="dxa"/>
            <w:tcBorders>
              <w:top w:val="single" w:sz="4" w:space="0" w:color="auto"/>
              <w:left w:val="single" w:sz="4" w:space="0" w:color="auto"/>
            </w:tcBorders>
            <w:shd w:val="clear" w:color="auto" w:fill="FFFFFF"/>
            <w:vAlign w:val="bottom"/>
          </w:tcPr>
          <w:p w:rsidR="005465E4" w:rsidRDefault="0084735C">
            <w:pPr>
              <w:pStyle w:val="Other0"/>
              <w:spacing w:after="0"/>
              <w:rPr>
                <w:sz w:val="22"/>
                <w:szCs w:val="22"/>
              </w:rPr>
            </w:pPr>
            <w:r>
              <w:rPr>
                <w:sz w:val="22"/>
                <w:szCs w:val="22"/>
              </w:rPr>
              <w:t>AUDA-NEPAD</w:t>
            </w:r>
          </w:p>
        </w:tc>
        <w:tc>
          <w:tcPr>
            <w:tcW w:w="2078" w:type="dxa"/>
            <w:tcBorders>
              <w:top w:val="single" w:sz="4" w:space="0" w:color="auto"/>
              <w:left w:val="single" w:sz="4" w:space="0" w:color="auto"/>
            </w:tcBorders>
            <w:shd w:val="clear" w:color="auto" w:fill="FFFFFF"/>
            <w:vAlign w:val="bottom"/>
          </w:tcPr>
          <w:p w:rsidR="005465E4" w:rsidRDefault="0084735C">
            <w:pPr>
              <w:pStyle w:val="Other0"/>
              <w:spacing w:after="0"/>
              <w:jc w:val="right"/>
              <w:rPr>
                <w:sz w:val="19"/>
                <w:szCs w:val="19"/>
              </w:rPr>
            </w:pPr>
            <w:r>
              <w:rPr>
                <w:b/>
                <w:bCs/>
                <w:sz w:val="19"/>
                <w:szCs w:val="19"/>
              </w:rPr>
              <w:t>319,606</w:t>
            </w:r>
          </w:p>
        </w:tc>
        <w:tc>
          <w:tcPr>
            <w:tcW w:w="1934" w:type="dxa"/>
            <w:tcBorders>
              <w:top w:val="single" w:sz="4" w:space="0" w:color="auto"/>
              <w:left w:val="single" w:sz="4" w:space="0" w:color="auto"/>
            </w:tcBorders>
            <w:shd w:val="clear" w:color="auto" w:fill="FFFFFF"/>
            <w:vAlign w:val="bottom"/>
          </w:tcPr>
          <w:p w:rsidR="005465E4" w:rsidRDefault="0084735C">
            <w:pPr>
              <w:pStyle w:val="Other0"/>
              <w:spacing w:after="0"/>
              <w:jc w:val="right"/>
              <w:rPr>
                <w:sz w:val="22"/>
                <w:szCs w:val="22"/>
              </w:rPr>
            </w:pPr>
            <w:r>
              <w:rPr>
                <w:sz w:val="22"/>
                <w:szCs w:val="22"/>
              </w:rPr>
              <w:t>600,000</w:t>
            </w:r>
          </w:p>
        </w:tc>
        <w:tc>
          <w:tcPr>
            <w:tcW w:w="1944"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right"/>
              <w:rPr>
                <w:sz w:val="19"/>
                <w:szCs w:val="19"/>
              </w:rPr>
            </w:pPr>
            <w:r>
              <w:rPr>
                <w:b/>
                <w:bCs/>
                <w:sz w:val="19"/>
                <w:szCs w:val="19"/>
              </w:rPr>
              <w:t>919,606</w:t>
            </w:r>
          </w:p>
        </w:tc>
      </w:tr>
      <w:tr w:rsidR="005465E4">
        <w:tblPrEx>
          <w:tblCellMar>
            <w:top w:w="0" w:type="dxa"/>
            <w:bottom w:w="0" w:type="dxa"/>
          </w:tblCellMar>
        </w:tblPrEx>
        <w:trPr>
          <w:trHeight w:hRule="exact" w:val="322"/>
          <w:jc w:val="center"/>
        </w:trPr>
        <w:tc>
          <w:tcPr>
            <w:tcW w:w="3638" w:type="dxa"/>
            <w:tcBorders>
              <w:top w:val="single" w:sz="4" w:space="0" w:color="auto"/>
              <w:left w:val="single" w:sz="4" w:space="0" w:color="auto"/>
              <w:bottom w:val="single" w:sz="4" w:space="0" w:color="auto"/>
            </w:tcBorders>
            <w:shd w:val="clear" w:color="auto" w:fill="D9D9D9"/>
            <w:vAlign w:val="bottom"/>
          </w:tcPr>
          <w:p w:rsidR="005465E4" w:rsidRDefault="0084735C">
            <w:pPr>
              <w:pStyle w:val="Other0"/>
              <w:spacing w:after="0"/>
              <w:rPr>
                <w:sz w:val="19"/>
                <w:szCs w:val="19"/>
              </w:rPr>
            </w:pPr>
            <w:r>
              <w:rPr>
                <w:b/>
                <w:bCs/>
                <w:sz w:val="19"/>
                <w:szCs w:val="19"/>
              </w:rPr>
              <w:t>Grand Total</w:t>
            </w:r>
          </w:p>
        </w:tc>
        <w:tc>
          <w:tcPr>
            <w:tcW w:w="2078" w:type="dxa"/>
            <w:tcBorders>
              <w:top w:val="single" w:sz="4" w:space="0" w:color="auto"/>
              <w:left w:val="single" w:sz="4" w:space="0" w:color="auto"/>
              <w:bottom w:val="single" w:sz="4" w:space="0" w:color="auto"/>
            </w:tcBorders>
            <w:shd w:val="clear" w:color="auto" w:fill="D9D9D9"/>
            <w:vAlign w:val="bottom"/>
          </w:tcPr>
          <w:p w:rsidR="005465E4" w:rsidRDefault="0084735C">
            <w:pPr>
              <w:pStyle w:val="Other0"/>
              <w:spacing w:after="0"/>
              <w:ind w:firstLine="980"/>
              <w:rPr>
                <w:sz w:val="19"/>
                <w:szCs w:val="19"/>
              </w:rPr>
            </w:pPr>
            <w:r>
              <w:rPr>
                <w:b/>
                <w:bCs/>
                <w:sz w:val="19"/>
                <w:szCs w:val="19"/>
              </w:rPr>
              <w:t>7,776,374</w:t>
            </w:r>
          </w:p>
        </w:tc>
        <w:tc>
          <w:tcPr>
            <w:tcW w:w="1934" w:type="dxa"/>
            <w:tcBorders>
              <w:top w:val="single" w:sz="4" w:space="0" w:color="auto"/>
              <w:left w:val="single" w:sz="4" w:space="0" w:color="auto"/>
              <w:bottom w:val="single" w:sz="4" w:space="0" w:color="auto"/>
            </w:tcBorders>
            <w:shd w:val="clear" w:color="auto" w:fill="D9D9D9"/>
            <w:vAlign w:val="bottom"/>
          </w:tcPr>
          <w:p w:rsidR="005465E4" w:rsidRDefault="0084735C">
            <w:pPr>
              <w:pStyle w:val="Other0"/>
              <w:spacing w:after="0"/>
              <w:ind w:firstLine="720"/>
              <w:rPr>
                <w:sz w:val="19"/>
                <w:szCs w:val="19"/>
              </w:rPr>
            </w:pPr>
            <w:r>
              <w:rPr>
                <w:b/>
                <w:bCs/>
                <w:sz w:val="19"/>
                <w:szCs w:val="19"/>
              </w:rPr>
              <w:t>36,043,512</w:t>
            </w:r>
          </w:p>
        </w:tc>
        <w:tc>
          <w:tcPr>
            <w:tcW w:w="1944" w:type="dxa"/>
            <w:tcBorders>
              <w:top w:val="single" w:sz="4" w:space="0" w:color="auto"/>
              <w:left w:val="single" w:sz="4" w:space="0" w:color="auto"/>
              <w:bottom w:val="single" w:sz="4" w:space="0" w:color="auto"/>
              <w:right w:val="single" w:sz="4" w:space="0" w:color="auto"/>
            </w:tcBorders>
            <w:shd w:val="clear" w:color="auto" w:fill="D9D9D9"/>
            <w:vAlign w:val="bottom"/>
          </w:tcPr>
          <w:p w:rsidR="005465E4" w:rsidRDefault="0084735C">
            <w:pPr>
              <w:pStyle w:val="Other0"/>
              <w:spacing w:after="0"/>
              <w:ind w:firstLine="680"/>
              <w:rPr>
                <w:sz w:val="19"/>
                <w:szCs w:val="19"/>
              </w:rPr>
            </w:pPr>
            <w:r>
              <w:rPr>
                <w:b/>
                <w:bCs/>
                <w:sz w:val="19"/>
                <w:szCs w:val="19"/>
              </w:rPr>
              <w:t>43,819,886</w:t>
            </w:r>
          </w:p>
        </w:tc>
      </w:tr>
    </w:tbl>
    <w:p w:rsidR="005465E4" w:rsidRDefault="0084735C">
      <w:pPr>
        <w:pStyle w:val="Tablecaption0"/>
        <w:spacing w:line="204" w:lineRule="auto"/>
        <w:ind w:left="629"/>
        <w:rPr>
          <w:sz w:val="22"/>
          <w:szCs w:val="22"/>
        </w:rPr>
      </w:pPr>
      <w:r>
        <w:rPr>
          <w:rFonts w:ascii="Calibri" w:eastAsia="Calibri" w:hAnsi="Calibri" w:cs="Calibri"/>
          <w:b w:val="0"/>
          <w:bCs w:val="0"/>
          <w:sz w:val="22"/>
          <w:szCs w:val="22"/>
          <w:vertAlign w:val="superscript"/>
        </w:rPr>
        <w:t>1</w:t>
      </w:r>
      <w:r>
        <w:rPr>
          <w:rFonts w:ascii="Calibri" w:eastAsia="Calibri" w:hAnsi="Calibri" w:cs="Calibri"/>
          <w:b w:val="0"/>
          <w:bCs w:val="0"/>
          <w:sz w:val="22"/>
          <w:szCs w:val="22"/>
        </w:rPr>
        <w:t xml:space="preserve"> Includes budget for ACDC US$1,445,800 for Operational (all from Reserves) &amp; US$12,686,521 for Programmes (US$1,000,000 from Reserves &amp; US$11,686,521 from Partners)</w:t>
      </w:r>
    </w:p>
    <w:p w:rsidR="005465E4" w:rsidRDefault="0084735C">
      <w:pPr>
        <w:spacing w:line="1" w:lineRule="exact"/>
      </w:pPr>
      <w:r>
        <w:br w:type="page"/>
      </w:r>
    </w:p>
    <w:p w:rsidR="005465E4" w:rsidRDefault="0084735C">
      <w:pPr>
        <w:spacing w:line="1" w:lineRule="exact"/>
      </w:pPr>
      <w:r>
        <w:rPr>
          <w:noProof/>
        </w:rPr>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72400" cy="10689590"/>
                <wp:effectExtent l="0" t="0" r="0" b="0"/>
                <wp:wrapNone/>
                <wp:docPr id="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0" fillcolor="#FDFDFD" stroked="f"/>
            </w:pict>
          </mc:Fallback>
        </mc:AlternateContent>
      </w:r>
    </w:p>
    <w:p w:rsidR="005465E4" w:rsidRDefault="0084735C">
      <w:pPr>
        <w:pStyle w:val="Tablecaption0"/>
        <w:ind w:left="134"/>
        <w:rPr>
          <w:sz w:val="24"/>
          <w:szCs w:val="24"/>
        </w:rPr>
      </w:pPr>
      <w:r>
        <w:rPr>
          <w:sz w:val="24"/>
          <w:szCs w:val="24"/>
        </w:rPr>
        <w:t>Table 2: Supplementary Budget by Source of Fund</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93"/>
        <w:gridCol w:w="1325"/>
        <w:gridCol w:w="1440"/>
        <w:gridCol w:w="1531"/>
        <w:gridCol w:w="1176"/>
        <w:gridCol w:w="1368"/>
        <w:gridCol w:w="1339"/>
      </w:tblGrid>
      <w:tr w:rsidR="005465E4">
        <w:tblPrEx>
          <w:tblCellMar>
            <w:top w:w="0" w:type="dxa"/>
            <w:bottom w:w="0" w:type="dxa"/>
          </w:tblCellMar>
        </w:tblPrEx>
        <w:trPr>
          <w:trHeight w:hRule="exact" w:val="902"/>
          <w:jc w:val="center"/>
        </w:trPr>
        <w:tc>
          <w:tcPr>
            <w:tcW w:w="1493" w:type="dxa"/>
            <w:tcBorders>
              <w:top w:val="single" w:sz="4" w:space="0" w:color="auto"/>
              <w:left w:val="single" w:sz="4" w:space="0" w:color="auto"/>
            </w:tcBorders>
            <w:shd w:val="clear" w:color="auto" w:fill="D9D9D9"/>
            <w:vAlign w:val="center"/>
          </w:tcPr>
          <w:p w:rsidR="005465E4" w:rsidRDefault="0084735C">
            <w:pPr>
              <w:pStyle w:val="Other0"/>
              <w:spacing w:after="0"/>
              <w:ind w:firstLine="420"/>
              <w:rPr>
                <w:sz w:val="19"/>
                <w:szCs w:val="19"/>
              </w:rPr>
            </w:pPr>
            <w:r>
              <w:rPr>
                <w:b/>
                <w:bCs/>
                <w:sz w:val="19"/>
                <w:szCs w:val="19"/>
              </w:rPr>
              <w:t>Organ</w:t>
            </w:r>
          </w:p>
        </w:tc>
        <w:tc>
          <w:tcPr>
            <w:tcW w:w="1325" w:type="dxa"/>
            <w:tcBorders>
              <w:top w:val="single" w:sz="4" w:space="0" w:color="auto"/>
              <w:left w:val="single" w:sz="4" w:space="0" w:color="auto"/>
            </w:tcBorders>
            <w:shd w:val="clear" w:color="auto" w:fill="D9D9D9"/>
          </w:tcPr>
          <w:p w:rsidR="005465E4" w:rsidRDefault="0084735C">
            <w:pPr>
              <w:pStyle w:val="Other0"/>
              <w:spacing w:after="0" w:line="322" w:lineRule="auto"/>
              <w:jc w:val="center"/>
              <w:rPr>
                <w:sz w:val="19"/>
                <w:szCs w:val="19"/>
              </w:rPr>
            </w:pPr>
            <w:r>
              <w:rPr>
                <w:b/>
                <w:bCs/>
                <w:sz w:val="19"/>
                <w:szCs w:val="19"/>
              </w:rPr>
              <w:t>AU Reserve Fund</w:t>
            </w:r>
          </w:p>
        </w:tc>
        <w:tc>
          <w:tcPr>
            <w:tcW w:w="1440" w:type="dxa"/>
            <w:tcBorders>
              <w:top w:val="single" w:sz="4" w:space="0" w:color="auto"/>
              <w:left w:val="single" w:sz="4" w:space="0" w:color="auto"/>
            </w:tcBorders>
            <w:shd w:val="clear" w:color="auto" w:fill="D9D9D9"/>
            <w:vAlign w:val="center"/>
          </w:tcPr>
          <w:p w:rsidR="005465E4" w:rsidRDefault="0084735C">
            <w:pPr>
              <w:pStyle w:val="Other0"/>
              <w:spacing w:after="0" w:line="295" w:lineRule="auto"/>
              <w:jc w:val="center"/>
              <w:rPr>
                <w:sz w:val="19"/>
                <w:szCs w:val="19"/>
              </w:rPr>
            </w:pPr>
            <w:r>
              <w:rPr>
                <w:b/>
                <w:bCs/>
                <w:sz w:val="19"/>
                <w:szCs w:val="19"/>
              </w:rPr>
              <w:t>Maintenance Fund</w:t>
            </w:r>
          </w:p>
        </w:tc>
        <w:tc>
          <w:tcPr>
            <w:tcW w:w="1531" w:type="dxa"/>
            <w:tcBorders>
              <w:top w:val="single" w:sz="4" w:space="0" w:color="auto"/>
              <w:left w:val="single" w:sz="4" w:space="0" w:color="auto"/>
            </w:tcBorders>
            <w:shd w:val="clear" w:color="auto" w:fill="D9D9D9"/>
            <w:vAlign w:val="center"/>
          </w:tcPr>
          <w:p w:rsidR="005465E4" w:rsidRDefault="0084735C">
            <w:pPr>
              <w:pStyle w:val="Other0"/>
              <w:spacing w:after="0"/>
              <w:jc w:val="center"/>
              <w:rPr>
                <w:sz w:val="19"/>
                <w:szCs w:val="19"/>
              </w:rPr>
            </w:pPr>
            <w:r>
              <w:rPr>
                <w:b/>
                <w:bCs/>
                <w:sz w:val="19"/>
                <w:szCs w:val="19"/>
              </w:rPr>
              <w:t>Partners</w:t>
            </w:r>
          </w:p>
        </w:tc>
        <w:tc>
          <w:tcPr>
            <w:tcW w:w="1176" w:type="dxa"/>
            <w:tcBorders>
              <w:top w:val="single" w:sz="4" w:space="0" w:color="auto"/>
              <w:left w:val="single" w:sz="4" w:space="0" w:color="auto"/>
            </w:tcBorders>
            <w:shd w:val="clear" w:color="auto" w:fill="D9D9D9"/>
          </w:tcPr>
          <w:p w:rsidR="005465E4" w:rsidRDefault="0084735C">
            <w:pPr>
              <w:pStyle w:val="Other0"/>
              <w:spacing w:after="0" w:line="298" w:lineRule="auto"/>
              <w:jc w:val="center"/>
              <w:rPr>
                <w:sz w:val="19"/>
                <w:szCs w:val="19"/>
              </w:rPr>
            </w:pPr>
            <w:r>
              <w:rPr>
                <w:b/>
                <w:bCs/>
                <w:sz w:val="19"/>
                <w:szCs w:val="19"/>
              </w:rPr>
              <w:t>Voluntary contributi on</w:t>
            </w:r>
          </w:p>
        </w:tc>
        <w:tc>
          <w:tcPr>
            <w:tcW w:w="1368" w:type="dxa"/>
            <w:tcBorders>
              <w:top w:val="single" w:sz="4" w:space="0" w:color="auto"/>
              <w:left w:val="single" w:sz="4" w:space="0" w:color="auto"/>
            </w:tcBorders>
            <w:shd w:val="clear" w:color="auto" w:fill="D9D9D9"/>
            <w:vAlign w:val="center"/>
          </w:tcPr>
          <w:p w:rsidR="005465E4" w:rsidRDefault="0084735C">
            <w:pPr>
              <w:pStyle w:val="Other0"/>
              <w:spacing w:after="0"/>
              <w:rPr>
                <w:sz w:val="19"/>
                <w:szCs w:val="19"/>
              </w:rPr>
            </w:pPr>
            <w:r>
              <w:rPr>
                <w:b/>
                <w:bCs/>
                <w:sz w:val="19"/>
                <w:szCs w:val="19"/>
              </w:rPr>
              <w:t>Reallocation</w:t>
            </w:r>
          </w:p>
        </w:tc>
        <w:tc>
          <w:tcPr>
            <w:tcW w:w="1339" w:type="dxa"/>
            <w:tcBorders>
              <w:top w:val="single" w:sz="4" w:space="0" w:color="auto"/>
              <w:left w:val="single" w:sz="4" w:space="0" w:color="auto"/>
              <w:right w:val="single" w:sz="4" w:space="0" w:color="auto"/>
            </w:tcBorders>
            <w:shd w:val="clear" w:color="auto" w:fill="D9D9D9"/>
            <w:vAlign w:val="center"/>
          </w:tcPr>
          <w:p w:rsidR="005465E4" w:rsidRDefault="0084735C">
            <w:pPr>
              <w:pStyle w:val="Other0"/>
              <w:spacing w:after="0"/>
              <w:ind w:firstLine="380"/>
              <w:rPr>
                <w:sz w:val="19"/>
                <w:szCs w:val="19"/>
              </w:rPr>
            </w:pPr>
            <w:r>
              <w:rPr>
                <w:b/>
                <w:bCs/>
                <w:sz w:val="19"/>
                <w:szCs w:val="19"/>
              </w:rPr>
              <w:t>Total</w:t>
            </w:r>
          </w:p>
        </w:tc>
      </w:tr>
      <w:tr w:rsidR="005465E4">
        <w:tblPrEx>
          <w:tblCellMar>
            <w:top w:w="0" w:type="dxa"/>
            <w:bottom w:w="0" w:type="dxa"/>
          </w:tblCellMar>
        </w:tblPrEx>
        <w:trPr>
          <w:trHeight w:hRule="exact" w:val="307"/>
          <w:jc w:val="center"/>
        </w:trPr>
        <w:tc>
          <w:tcPr>
            <w:tcW w:w="1493" w:type="dxa"/>
            <w:tcBorders>
              <w:top w:val="single" w:sz="4" w:space="0" w:color="auto"/>
              <w:left w:val="single" w:sz="4" w:space="0" w:color="auto"/>
            </w:tcBorders>
            <w:shd w:val="clear" w:color="auto" w:fill="FFFFFF"/>
            <w:vAlign w:val="bottom"/>
          </w:tcPr>
          <w:p w:rsidR="005465E4" w:rsidRDefault="0084735C">
            <w:pPr>
              <w:pStyle w:val="Other0"/>
              <w:spacing w:after="0"/>
              <w:rPr>
                <w:sz w:val="22"/>
                <w:szCs w:val="22"/>
              </w:rPr>
            </w:pPr>
            <w:r>
              <w:rPr>
                <w:sz w:val="22"/>
                <w:szCs w:val="22"/>
              </w:rPr>
              <w:t>AUC</w:t>
            </w:r>
          </w:p>
        </w:tc>
        <w:tc>
          <w:tcPr>
            <w:tcW w:w="1325" w:type="dxa"/>
            <w:tcBorders>
              <w:top w:val="single" w:sz="4" w:space="0" w:color="auto"/>
              <w:left w:val="single" w:sz="4" w:space="0" w:color="auto"/>
            </w:tcBorders>
            <w:shd w:val="clear" w:color="auto" w:fill="FFFFFF"/>
            <w:vAlign w:val="bottom"/>
          </w:tcPr>
          <w:p w:rsidR="005465E4" w:rsidRDefault="0084735C">
            <w:pPr>
              <w:pStyle w:val="Other0"/>
              <w:spacing w:after="0"/>
              <w:ind w:firstLine="240"/>
              <w:jc w:val="both"/>
              <w:rPr>
                <w:sz w:val="22"/>
                <w:szCs w:val="22"/>
              </w:rPr>
            </w:pPr>
            <w:r>
              <w:rPr>
                <w:sz w:val="22"/>
                <w:szCs w:val="22"/>
              </w:rPr>
              <w:t>9,894,597</w:t>
            </w:r>
          </w:p>
        </w:tc>
        <w:tc>
          <w:tcPr>
            <w:tcW w:w="1440" w:type="dxa"/>
            <w:tcBorders>
              <w:top w:val="single" w:sz="4" w:space="0" w:color="auto"/>
              <w:left w:val="single" w:sz="4" w:space="0" w:color="auto"/>
            </w:tcBorders>
            <w:shd w:val="clear" w:color="auto" w:fill="FFFFFF"/>
            <w:vAlign w:val="bottom"/>
          </w:tcPr>
          <w:p w:rsidR="005465E4" w:rsidRDefault="0084735C">
            <w:pPr>
              <w:pStyle w:val="Other0"/>
              <w:spacing w:after="0"/>
              <w:ind w:firstLine="340"/>
              <w:rPr>
                <w:sz w:val="22"/>
                <w:szCs w:val="22"/>
              </w:rPr>
            </w:pPr>
            <w:r>
              <w:rPr>
                <w:sz w:val="22"/>
                <w:szCs w:val="22"/>
              </w:rPr>
              <w:t>1,538,895</w:t>
            </w:r>
          </w:p>
        </w:tc>
        <w:tc>
          <w:tcPr>
            <w:tcW w:w="1531" w:type="dxa"/>
            <w:tcBorders>
              <w:top w:val="single" w:sz="4" w:space="0" w:color="auto"/>
              <w:left w:val="single" w:sz="4" w:space="0" w:color="auto"/>
            </w:tcBorders>
            <w:shd w:val="clear" w:color="auto" w:fill="FFFFFF"/>
            <w:vAlign w:val="bottom"/>
          </w:tcPr>
          <w:p w:rsidR="005465E4" w:rsidRDefault="0084735C">
            <w:pPr>
              <w:pStyle w:val="Other0"/>
              <w:spacing w:after="0"/>
              <w:ind w:firstLine="320"/>
              <w:rPr>
                <w:sz w:val="22"/>
                <w:szCs w:val="22"/>
              </w:rPr>
            </w:pPr>
            <w:r>
              <w:rPr>
                <w:sz w:val="22"/>
                <w:szCs w:val="22"/>
              </w:rPr>
              <w:t>17,785,186</w:t>
            </w:r>
          </w:p>
        </w:tc>
        <w:tc>
          <w:tcPr>
            <w:tcW w:w="1176" w:type="dxa"/>
            <w:tcBorders>
              <w:top w:val="single" w:sz="4" w:space="0" w:color="auto"/>
              <w:left w:val="single" w:sz="4" w:space="0" w:color="auto"/>
            </w:tcBorders>
            <w:shd w:val="clear" w:color="auto" w:fill="FFFFFF"/>
          </w:tcPr>
          <w:p w:rsidR="005465E4" w:rsidRDefault="005465E4">
            <w:pPr>
              <w:rPr>
                <w:sz w:val="10"/>
                <w:szCs w:val="10"/>
              </w:rPr>
            </w:pPr>
          </w:p>
        </w:tc>
        <w:tc>
          <w:tcPr>
            <w:tcW w:w="1368" w:type="dxa"/>
            <w:tcBorders>
              <w:top w:val="single" w:sz="4" w:space="0" w:color="auto"/>
              <w:left w:val="single" w:sz="4" w:space="0" w:color="auto"/>
            </w:tcBorders>
            <w:shd w:val="clear" w:color="auto" w:fill="FFFFFF"/>
            <w:vAlign w:val="bottom"/>
          </w:tcPr>
          <w:p w:rsidR="005465E4" w:rsidRDefault="0084735C">
            <w:pPr>
              <w:pStyle w:val="Other0"/>
              <w:spacing w:after="0"/>
              <w:jc w:val="right"/>
              <w:rPr>
                <w:sz w:val="22"/>
                <w:szCs w:val="22"/>
              </w:rPr>
            </w:pPr>
            <w:r>
              <w:rPr>
                <w:sz w:val="22"/>
                <w:szCs w:val="22"/>
              </w:rPr>
              <w:t>8,619,176</w:t>
            </w:r>
          </w:p>
        </w:tc>
        <w:tc>
          <w:tcPr>
            <w:tcW w:w="1339"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rPr>
                <w:sz w:val="19"/>
                <w:szCs w:val="19"/>
              </w:rPr>
            </w:pPr>
            <w:r>
              <w:rPr>
                <w:b/>
                <w:bCs/>
                <w:sz w:val="19"/>
                <w:szCs w:val="19"/>
              </w:rPr>
              <w:t>37,837,854</w:t>
            </w:r>
          </w:p>
        </w:tc>
      </w:tr>
      <w:tr w:rsidR="005465E4">
        <w:tblPrEx>
          <w:tblCellMar>
            <w:top w:w="0" w:type="dxa"/>
            <w:bottom w:w="0" w:type="dxa"/>
          </w:tblCellMar>
        </w:tblPrEx>
        <w:trPr>
          <w:trHeight w:hRule="exact" w:val="312"/>
          <w:jc w:val="center"/>
        </w:trPr>
        <w:tc>
          <w:tcPr>
            <w:tcW w:w="1493" w:type="dxa"/>
            <w:tcBorders>
              <w:top w:val="single" w:sz="4" w:space="0" w:color="auto"/>
              <w:left w:val="single" w:sz="4" w:space="0" w:color="auto"/>
            </w:tcBorders>
            <w:shd w:val="clear" w:color="auto" w:fill="FFFFFF"/>
            <w:vAlign w:val="bottom"/>
          </w:tcPr>
          <w:p w:rsidR="005465E4" w:rsidRDefault="0084735C">
            <w:pPr>
              <w:pStyle w:val="Other0"/>
              <w:spacing w:after="0"/>
              <w:rPr>
                <w:sz w:val="22"/>
                <w:szCs w:val="22"/>
              </w:rPr>
            </w:pPr>
            <w:r>
              <w:rPr>
                <w:sz w:val="22"/>
                <w:szCs w:val="22"/>
              </w:rPr>
              <w:t>APRM</w:t>
            </w:r>
          </w:p>
        </w:tc>
        <w:tc>
          <w:tcPr>
            <w:tcW w:w="1325" w:type="dxa"/>
            <w:tcBorders>
              <w:top w:val="single" w:sz="4" w:space="0" w:color="auto"/>
              <w:left w:val="single" w:sz="4" w:space="0" w:color="auto"/>
            </w:tcBorders>
            <w:shd w:val="clear" w:color="auto" w:fill="FFFFFF"/>
            <w:vAlign w:val="bottom"/>
          </w:tcPr>
          <w:p w:rsidR="005465E4" w:rsidRDefault="0084735C">
            <w:pPr>
              <w:pStyle w:val="Other0"/>
              <w:spacing w:after="0"/>
              <w:ind w:firstLine="240"/>
              <w:jc w:val="both"/>
              <w:rPr>
                <w:sz w:val="22"/>
                <w:szCs w:val="22"/>
              </w:rPr>
            </w:pPr>
            <w:r>
              <w:rPr>
                <w:sz w:val="22"/>
                <w:szCs w:val="22"/>
              </w:rPr>
              <w:t>5,022,426</w:t>
            </w:r>
          </w:p>
        </w:tc>
        <w:tc>
          <w:tcPr>
            <w:tcW w:w="1440" w:type="dxa"/>
            <w:tcBorders>
              <w:top w:val="single" w:sz="4" w:space="0" w:color="auto"/>
              <w:left w:val="single" w:sz="4" w:space="0" w:color="auto"/>
            </w:tcBorders>
            <w:shd w:val="clear" w:color="auto" w:fill="FFFFFF"/>
          </w:tcPr>
          <w:p w:rsidR="005465E4" w:rsidRDefault="005465E4">
            <w:pPr>
              <w:rPr>
                <w:sz w:val="10"/>
                <w:szCs w:val="10"/>
              </w:rPr>
            </w:pPr>
          </w:p>
        </w:tc>
        <w:tc>
          <w:tcPr>
            <w:tcW w:w="1531" w:type="dxa"/>
            <w:tcBorders>
              <w:top w:val="single" w:sz="4" w:space="0" w:color="auto"/>
              <w:left w:val="single" w:sz="4" w:space="0" w:color="auto"/>
            </w:tcBorders>
            <w:shd w:val="clear" w:color="auto" w:fill="FFFFFF"/>
          </w:tcPr>
          <w:p w:rsidR="005465E4" w:rsidRDefault="005465E4">
            <w:pPr>
              <w:rPr>
                <w:sz w:val="10"/>
                <w:szCs w:val="10"/>
              </w:rPr>
            </w:pPr>
          </w:p>
        </w:tc>
        <w:tc>
          <w:tcPr>
            <w:tcW w:w="1176" w:type="dxa"/>
            <w:tcBorders>
              <w:top w:val="single" w:sz="4" w:space="0" w:color="auto"/>
              <w:left w:val="single" w:sz="4" w:space="0" w:color="auto"/>
            </w:tcBorders>
            <w:shd w:val="clear" w:color="auto" w:fill="FFFFFF"/>
          </w:tcPr>
          <w:p w:rsidR="005465E4" w:rsidRDefault="005465E4">
            <w:pPr>
              <w:rPr>
                <w:sz w:val="10"/>
                <w:szCs w:val="10"/>
              </w:rPr>
            </w:pPr>
          </w:p>
        </w:tc>
        <w:tc>
          <w:tcPr>
            <w:tcW w:w="1368" w:type="dxa"/>
            <w:tcBorders>
              <w:top w:val="single" w:sz="4" w:space="0" w:color="auto"/>
              <w:left w:val="single" w:sz="4" w:space="0" w:color="auto"/>
            </w:tcBorders>
            <w:shd w:val="clear" w:color="auto" w:fill="FFFFFF"/>
          </w:tcPr>
          <w:p w:rsidR="005465E4" w:rsidRDefault="005465E4">
            <w:pPr>
              <w:rPr>
                <w:sz w:val="10"/>
                <w:szCs w:val="10"/>
              </w:rPr>
            </w:pPr>
          </w:p>
        </w:tc>
        <w:tc>
          <w:tcPr>
            <w:tcW w:w="1339"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right"/>
              <w:rPr>
                <w:sz w:val="19"/>
                <w:szCs w:val="19"/>
              </w:rPr>
            </w:pPr>
            <w:r>
              <w:rPr>
                <w:b/>
                <w:bCs/>
                <w:sz w:val="19"/>
                <w:szCs w:val="19"/>
              </w:rPr>
              <w:t>5,022,426</w:t>
            </w:r>
          </w:p>
        </w:tc>
      </w:tr>
      <w:tr w:rsidR="005465E4">
        <w:tblPrEx>
          <w:tblCellMar>
            <w:top w:w="0" w:type="dxa"/>
            <w:bottom w:w="0" w:type="dxa"/>
          </w:tblCellMar>
        </w:tblPrEx>
        <w:trPr>
          <w:trHeight w:hRule="exact" w:val="312"/>
          <w:jc w:val="center"/>
        </w:trPr>
        <w:tc>
          <w:tcPr>
            <w:tcW w:w="1493" w:type="dxa"/>
            <w:tcBorders>
              <w:top w:val="single" w:sz="4" w:space="0" w:color="auto"/>
              <w:left w:val="single" w:sz="4" w:space="0" w:color="auto"/>
            </w:tcBorders>
            <w:shd w:val="clear" w:color="auto" w:fill="FFFFFF"/>
            <w:vAlign w:val="bottom"/>
          </w:tcPr>
          <w:p w:rsidR="005465E4" w:rsidRDefault="0084735C">
            <w:pPr>
              <w:pStyle w:val="Other0"/>
              <w:spacing w:after="0"/>
              <w:rPr>
                <w:sz w:val="22"/>
                <w:szCs w:val="22"/>
              </w:rPr>
            </w:pPr>
            <w:r>
              <w:rPr>
                <w:sz w:val="22"/>
                <w:szCs w:val="22"/>
              </w:rPr>
              <w:t>PAP</w:t>
            </w:r>
          </w:p>
        </w:tc>
        <w:tc>
          <w:tcPr>
            <w:tcW w:w="1325" w:type="dxa"/>
            <w:tcBorders>
              <w:top w:val="single" w:sz="4" w:space="0" w:color="auto"/>
              <w:left w:val="single" w:sz="4" w:space="0" w:color="auto"/>
            </w:tcBorders>
            <w:shd w:val="clear" w:color="auto" w:fill="FFFFFF"/>
          </w:tcPr>
          <w:p w:rsidR="005465E4" w:rsidRDefault="005465E4">
            <w:pPr>
              <w:rPr>
                <w:sz w:val="10"/>
                <w:szCs w:val="10"/>
              </w:rPr>
            </w:pPr>
          </w:p>
        </w:tc>
        <w:tc>
          <w:tcPr>
            <w:tcW w:w="1440" w:type="dxa"/>
            <w:tcBorders>
              <w:top w:val="single" w:sz="4" w:space="0" w:color="auto"/>
              <w:left w:val="single" w:sz="4" w:space="0" w:color="auto"/>
            </w:tcBorders>
            <w:shd w:val="clear" w:color="auto" w:fill="FFFFFF"/>
          </w:tcPr>
          <w:p w:rsidR="005465E4" w:rsidRDefault="005465E4">
            <w:pPr>
              <w:rPr>
                <w:sz w:val="10"/>
                <w:szCs w:val="10"/>
              </w:rPr>
            </w:pPr>
          </w:p>
        </w:tc>
        <w:tc>
          <w:tcPr>
            <w:tcW w:w="1531" w:type="dxa"/>
            <w:tcBorders>
              <w:top w:val="single" w:sz="4" w:space="0" w:color="auto"/>
              <w:left w:val="single" w:sz="4" w:space="0" w:color="auto"/>
            </w:tcBorders>
            <w:shd w:val="clear" w:color="auto" w:fill="FFFFFF"/>
          </w:tcPr>
          <w:p w:rsidR="005465E4" w:rsidRDefault="005465E4">
            <w:pPr>
              <w:rPr>
                <w:sz w:val="10"/>
                <w:szCs w:val="10"/>
              </w:rPr>
            </w:pPr>
          </w:p>
        </w:tc>
        <w:tc>
          <w:tcPr>
            <w:tcW w:w="1176" w:type="dxa"/>
            <w:tcBorders>
              <w:top w:val="single" w:sz="4" w:space="0" w:color="auto"/>
              <w:left w:val="single" w:sz="4" w:space="0" w:color="auto"/>
            </w:tcBorders>
            <w:shd w:val="clear" w:color="auto" w:fill="FFFFFF"/>
          </w:tcPr>
          <w:p w:rsidR="005465E4" w:rsidRDefault="005465E4">
            <w:pPr>
              <w:rPr>
                <w:sz w:val="10"/>
                <w:szCs w:val="10"/>
              </w:rPr>
            </w:pPr>
          </w:p>
        </w:tc>
        <w:tc>
          <w:tcPr>
            <w:tcW w:w="1368" w:type="dxa"/>
            <w:tcBorders>
              <w:top w:val="single" w:sz="4" w:space="0" w:color="auto"/>
              <w:left w:val="single" w:sz="4" w:space="0" w:color="auto"/>
            </w:tcBorders>
            <w:shd w:val="clear" w:color="auto" w:fill="FFFFFF"/>
            <w:vAlign w:val="bottom"/>
          </w:tcPr>
          <w:p w:rsidR="005465E4" w:rsidRDefault="0084735C">
            <w:pPr>
              <w:pStyle w:val="Other0"/>
              <w:spacing w:after="0"/>
              <w:jc w:val="right"/>
              <w:rPr>
                <w:sz w:val="22"/>
                <w:szCs w:val="22"/>
              </w:rPr>
            </w:pPr>
            <w:r>
              <w:rPr>
                <w:sz w:val="22"/>
                <w:szCs w:val="22"/>
              </w:rPr>
              <w:t>40,000</w:t>
            </w:r>
          </w:p>
        </w:tc>
        <w:tc>
          <w:tcPr>
            <w:tcW w:w="1339"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jc w:val="right"/>
              <w:rPr>
                <w:sz w:val="19"/>
                <w:szCs w:val="19"/>
              </w:rPr>
            </w:pPr>
            <w:r>
              <w:rPr>
                <w:b/>
                <w:bCs/>
                <w:sz w:val="19"/>
                <w:szCs w:val="19"/>
              </w:rPr>
              <w:t>40,000</w:t>
            </w:r>
          </w:p>
        </w:tc>
      </w:tr>
      <w:tr w:rsidR="005465E4">
        <w:tblPrEx>
          <w:tblCellMar>
            <w:top w:w="0" w:type="dxa"/>
            <w:bottom w:w="0" w:type="dxa"/>
          </w:tblCellMar>
        </w:tblPrEx>
        <w:trPr>
          <w:trHeight w:hRule="exact" w:val="595"/>
          <w:jc w:val="center"/>
        </w:trPr>
        <w:tc>
          <w:tcPr>
            <w:tcW w:w="1493" w:type="dxa"/>
            <w:tcBorders>
              <w:top w:val="single" w:sz="4" w:space="0" w:color="auto"/>
              <w:left w:val="single" w:sz="4" w:space="0" w:color="auto"/>
            </w:tcBorders>
            <w:shd w:val="clear" w:color="auto" w:fill="FFFFFF"/>
            <w:vAlign w:val="bottom"/>
          </w:tcPr>
          <w:p w:rsidR="005465E4" w:rsidRDefault="0084735C">
            <w:pPr>
              <w:pStyle w:val="Other0"/>
              <w:spacing w:after="0"/>
              <w:rPr>
                <w:sz w:val="22"/>
                <w:szCs w:val="22"/>
              </w:rPr>
            </w:pPr>
            <w:r>
              <w:rPr>
                <w:sz w:val="22"/>
                <w:szCs w:val="22"/>
              </w:rPr>
              <w:t>AUDA-</w:t>
            </w:r>
          </w:p>
          <w:p w:rsidR="005465E4" w:rsidRDefault="0084735C">
            <w:pPr>
              <w:pStyle w:val="Other0"/>
              <w:spacing w:after="0"/>
              <w:rPr>
                <w:sz w:val="22"/>
                <w:szCs w:val="22"/>
              </w:rPr>
            </w:pPr>
            <w:r>
              <w:rPr>
                <w:sz w:val="22"/>
                <w:szCs w:val="22"/>
              </w:rPr>
              <w:t>NEPAD</w:t>
            </w:r>
          </w:p>
        </w:tc>
        <w:tc>
          <w:tcPr>
            <w:tcW w:w="1325" w:type="dxa"/>
            <w:tcBorders>
              <w:top w:val="single" w:sz="4" w:space="0" w:color="auto"/>
              <w:left w:val="single" w:sz="4" w:space="0" w:color="auto"/>
            </w:tcBorders>
            <w:shd w:val="clear" w:color="auto" w:fill="FFFFFF"/>
            <w:vAlign w:val="bottom"/>
          </w:tcPr>
          <w:p w:rsidR="005465E4" w:rsidRDefault="0084735C">
            <w:pPr>
              <w:pStyle w:val="Other0"/>
              <w:spacing w:after="0"/>
              <w:ind w:firstLine="400"/>
              <w:rPr>
                <w:sz w:val="22"/>
                <w:szCs w:val="22"/>
              </w:rPr>
            </w:pPr>
            <w:r>
              <w:rPr>
                <w:sz w:val="22"/>
                <w:szCs w:val="22"/>
              </w:rPr>
              <w:t>319,606</w:t>
            </w:r>
          </w:p>
        </w:tc>
        <w:tc>
          <w:tcPr>
            <w:tcW w:w="1440" w:type="dxa"/>
            <w:tcBorders>
              <w:top w:val="single" w:sz="4" w:space="0" w:color="auto"/>
              <w:left w:val="single" w:sz="4" w:space="0" w:color="auto"/>
            </w:tcBorders>
            <w:shd w:val="clear" w:color="auto" w:fill="FFFFFF"/>
          </w:tcPr>
          <w:p w:rsidR="005465E4" w:rsidRDefault="005465E4">
            <w:pPr>
              <w:rPr>
                <w:sz w:val="10"/>
                <w:szCs w:val="10"/>
              </w:rPr>
            </w:pPr>
          </w:p>
        </w:tc>
        <w:tc>
          <w:tcPr>
            <w:tcW w:w="1531" w:type="dxa"/>
            <w:tcBorders>
              <w:top w:val="single" w:sz="4" w:space="0" w:color="auto"/>
              <w:left w:val="single" w:sz="4" w:space="0" w:color="auto"/>
            </w:tcBorders>
            <w:shd w:val="clear" w:color="auto" w:fill="FFFFFF"/>
          </w:tcPr>
          <w:p w:rsidR="005465E4" w:rsidRDefault="005465E4">
            <w:pPr>
              <w:rPr>
                <w:sz w:val="10"/>
                <w:szCs w:val="10"/>
              </w:rPr>
            </w:pPr>
          </w:p>
        </w:tc>
        <w:tc>
          <w:tcPr>
            <w:tcW w:w="1176" w:type="dxa"/>
            <w:tcBorders>
              <w:top w:val="single" w:sz="4" w:space="0" w:color="auto"/>
              <w:left w:val="single" w:sz="4" w:space="0" w:color="auto"/>
            </w:tcBorders>
            <w:shd w:val="clear" w:color="auto" w:fill="FFFFFF"/>
            <w:vAlign w:val="bottom"/>
          </w:tcPr>
          <w:p w:rsidR="005465E4" w:rsidRDefault="0084735C">
            <w:pPr>
              <w:pStyle w:val="Other0"/>
              <w:spacing w:after="0"/>
              <w:ind w:firstLine="260"/>
              <w:rPr>
                <w:sz w:val="22"/>
                <w:szCs w:val="22"/>
              </w:rPr>
            </w:pPr>
            <w:r>
              <w:rPr>
                <w:sz w:val="22"/>
                <w:szCs w:val="22"/>
              </w:rPr>
              <w:t>600,000</w:t>
            </w:r>
          </w:p>
        </w:tc>
        <w:tc>
          <w:tcPr>
            <w:tcW w:w="1368" w:type="dxa"/>
            <w:tcBorders>
              <w:top w:val="single" w:sz="4" w:space="0" w:color="auto"/>
              <w:left w:val="single" w:sz="4" w:space="0" w:color="auto"/>
            </w:tcBorders>
            <w:shd w:val="clear" w:color="auto" w:fill="FFFFFF"/>
          </w:tcPr>
          <w:p w:rsidR="005465E4" w:rsidRDefault="005465E4">
            <w:pPr>
              <w:rPr>
                <w:sz w:val="10"/>
                <w:szCs w:val="10"/>
              </w:rPr>
            </w:pPr>
          </w:p>
        </w:tc>
        <w:tc>
          <w:tcPr>
            <w:tcW w:w="1339"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380"/>
              <w:rPr>
                <w:sz w:val="19"/>
                <w:szCs w:val="19"/>
              </w:rPr>
            </w:pPr>
            <w:r>
              <w:rPr>
                <w:b/>
                <w:bCs/>
                <w:sz w:val="19"/>
                <w:szCs w:val="19"/>
              </w:rPr>
              <w:t>919,606</w:t>
            </w:r>
          </w:p>
        </w:tc>
      </w:tr>
      <w:tr w:rsidR="005465E4">
        <w:tblPrEx>
          <w:tblCellMar>
            <w:top w:w="0" w:type="dxa"/>
            <w:bottom w:w="0" w:type="dxa"/>
          </w:tblCellMar>
        </w:tblPrEx>
        <w:trPr>
          <w:trHeight w:hRule="exact" w:val="614"/>
          <w:jc w:val="center"/>
        </w:trPr>
        <w:tc>
          <w:tcPr>
            <w:tcW w:w="1493" w:type="dxa"/>
            <w:tcBorders>
              <w:top w:val="single" w:sz="4" w:space="0" w:color="auto"/>
              <w:left w:val="single" w:sz="4" w:space="0" w:color="auto"/>
              <w:bottom w:val="single" w:sz="4" w:space="0" w:color="auto"/>
            </w:tcBorders>
            <w:shd w:val="clear" w:color="auto" w:fill="D9D9D9"/>
            <w:vAlign w:val="bottom"/>
          </w:tcPr>
          <w:p w:rsidR="005465E4" w:rsidRDefault="0084735C">
            <w:pPr>
              <w:pStyle w:val="Other0"/>
              <w:spacing w:after="0"/>
              <w:rPr>
                <w:sz w:val="19"/>
                <w:szCs w:val="19"/>
              </w:rPr>
            </w:pPr>
            <w:r>
              <w:rPr>
                <w:b/>
                <w:bCs/>
                <w:sz w:val="19"/>
                <w:szCs w:val="19"/>
              </w:rPr>
              <w:t>Grand Total</w:t>
            </w:r>
          </w:p>
        </w:tc>
        <w:tc>
          <w:tcPr>
            <w:tcW w:w="1325" w:type="dxa"/>
            <w:tcBorders>
              <w:top w:val="single" w:sz="4" w:space="0" w:color="auto"/>
              <w:left w:val="single" w:sz="4" w:space="0" w:color="auto"/>
              <w:bottom w:val="single" w:sz="4" w:space="0" w:color="auto"/>
            </w:tcBorders>
            <w:shd w:val="clear" w:color="auto" w:fill="D9D9D9"/>
            <w:vAlign w:val="bottom"/>
          </w:tcPr>
          <w:p w:rsidR="005465E4" w:rsidRDefault="0084735C">
            <w:pPr>
              <w:pStyle w:val="Other0"/>
              <w:spacing w:after="0"/>
              <w:rPr>
                <w:sz w:val="19"/>
                <w:szCs w:val="19"/>
              </w:rPr>
            </w:pPr>
            <w:r>
              <w:rPr>
                <w:b/>
                <w:bCs/>
                <w:sz w:val="19"/>
                <w:szCs w:val="19"/>
              </w:rPr>
              <w:t>15,236,629</w:t>
            </w:r>
          </w:p>
        </w:tc>
        <w:tc>
          <w:tcPr>
            <w:tcW w:w="1440" w:type="dxa"/>
            <w:tcBorders>
              <w:top w:val="single" w:sz="4" w:space="0" w:color="auto"/>
              <w:left w:val="single" w:sz="4" w:space="0" w:color="auto"/>
              <w:bottom w:val="single" w:sz="4" w:space="0" w:color="auto"/>
            </w:tcBorders>
            <w:shd w:val="clear" w:color="auto" w:fill="D9D9D9"/>
            <w:vAlign w:val="bottom"/>
          </w:tcPr>
          <w:p w:rsidR="005465E4" w:rsidRDefault="0084735C">
            <w:pPr>
              <w:pStyle w:val="Other0"/>
              <w:spacing w:after="0"/>
              <w:ind w:firstLine="340"/>
              <w:rPr>
                <w:sz w:val="19"/>
                <w:szCs w:val="19"/>
              </w:rPr>
            </w:pPr>
            <w:r>
              <w:rPr>
                <w:b/>
                <w:bCs/>
                <w:sz w:val="19"/>
                <w:szCs w:val="19"/>
              </w:rPr>
              <w:t>1,538,895</w:t>
            </w:r>
          </w:p>
        </w:tc>
        <w:tc>
          <w:tcPr>
            <w:tcW w:w="1531" w:type="dxa"/>
            <w:tcBorders>
              <w:top w:val="single" w:sz="4" w:space="0" w:color="auto"/>
              <w:left w:val="single" w:sz="4" w:space="0" w:color="auto"/>
              <w:bottom w:val="single" w:sz="4" w:space="0" w:color="auto"/>
            </w:tcBorders>
            <w:shd w:val="clear" w:color="auto" w:fill="D9D9D9"/>
            <w:vAlign w:val="bottom"/>
          </w:tcPr>
          <w:p w:rsidR="005465E4" w:rsidRDefault="0084735C">
            <w:pPr>
              <w:pStyle w:val="Other0"/>
              <w:spacing w:after="0"/>
              <w:ind w:firstLine="320"/>
              <w:rPr>
                <w:sz w:val="19"/>
                <w:szCs w:val="19"/>
              </w:rPr>
            </w:pPr>
            <w:r>
              <w:rPr>
                <w:b/>
                <w:bCs/>
                <w:sz w:val="19"/>
                <w:szCs w:val="19"/>
              </w:rPr>
              <w:t>17,785,186</w:t>
            </w:r>
          </w:p>
        </w:tc>
        <w:tc>
          <w:tcPr>
            <w:tcW w:w="1176" w:type="dxa"/>
            <w:tcBorders>
              <w:top w:val="single" w:sz="4" w:space="0" w:color="auto"/>
              <w:left w:val="single" w:sz="4" w:space="0" w:color="auto"/>
              <w:bottom w:val="single" w:sz="4" w:space="0" w:color="auto"/>
            </w:tcBorders>
            <w:shd w:val="clear" w:color="auto" w:fill="D9D9D9"/>
            <w:vAlign w:val="bottom"/>
          </w:tcPr>
          <w:p w:rsidR="005465E4" w:rsidRDefault="0084735C">
            <w:pPr>
              <w:pStyle w:val="Other0"/>
              <w:spacing w:after="0"/>
              <w:ind w:firstLine="260"/>
              <w:rPr>
                <w:sz w:val="19"/>
                <w:szCs w:val="19"/>
              </w:rPr>
            </w:pPr>
            <w:r>
              <w:rPr>
                <w:b/>
                <w:bCs/>
                <w:sz w:val="19"/>
                <w:szCs w:val="19"/>
              </w:rPr>
              <w:t>600,000</w:t>
            </w:r>
          </w:p>
        </w:tc>
        <w:tc>
          <w:tcPr>
            <w:tcW w:w="1368" w:type="dxa"/>
            <w:tcBorders>
              <w:top w:val="single" w:sz="4" w:space="0" w:color="auto"/>
              <w:left w:val="single" w:sz="4" w:space="0" w:color="auto"/>
              <w:bottom w:val="single" w:sz="4" w:space="0" w:color="auto"/>
            </w:tcBorders>
            <w:shd w:val="clear" w:color="auto" w:fill="D9D9D9"/>
            <w:vAlign w:val="bottom"/>
          </w:tcPr>
          <w:p w:rsidR="005465E4" w:rsidRDefault="0084735C">
            <w:pPr>
              <w:pStyle w:val="Other0"/>
              <w:spacing w:after="0"/>
              <w:jc w:val="right"/>
              <w:rPr>
                <w:sz w:val="19"/>
                <w:szCs w:val="19"/>
              </w:rPr>
            </w:pPr>
            <w:r>
              <w:rPr>
                <w:b/>
                <w:bCs/>
                <w:sz w:val="19"/>
                <w:szCs w:val="19"/>
              </w:rPr>
              <w:t>8,659,176</w:t>
            </w:r>
          </w:p>
        </w:tc>
        <w:tc>
          <w:tcPr>
            <w:tcW w:w="1339" w:type="dxa"/>
            <w:tcBorders>
              <w:top w:val="single" w:sz="4" w:space="0" w:color="auto"/>
              <w:left w:val="single" w:sz="4" w:space="0" w:color="auto"/>
              <w:bottom w:val="single" w:sz="4" w:space="0" w:color="auto"/>
              <w:right w:val="single" w:sz="4" w:space="0" w:color="auto"/>
            </w:tcBorders>
            <w:shd w:val="clear" w:color="auto" w:fill="D9D9D9"/>
            <w:vAlign w:val="bottom"/>
          </w:tcPr>
          <w:p w:rsidR="005465E4" w:rsidRDefault="0084735C">
            <w:pPr>
              <w:pStyle w:val="Other0"/>
              <w:spacing w:after="0"/>
              <w:rPr>
                <w:sz w:val="19"/>
                <w:szCs w:val="19"/>
              </w:rPr>
            </w:pPr>
            <w:r>
              <w:rPr>
                <w:b/>
                <w:bCs/>
                <w:sz w:val="19"/>
                <w:szCs w:val="19"/>
              </w:rPr>
              <w:t>43,819,886</w:t>
            </w:r>
          </w:p>
        </w:tc>
      </w:tr>
    </w:tbl>
    <w:p w:rsidR="005465E4" w:rsidRDefault="005465E4">
      <w:pPr>
        <w:spacing w:after="259" w:line="1" w:lineRule="exact"/>
      </w:pPr>
    </w:p>
    <w:p w:rsidR="005465E4" w:rsidRDefault="0084735C" w:rsidP="0084735C">
      <w:pPr>
        <w:pStyle w:val="BodyText"/>
        <w:tabs>
          <w:tab w:val="left" w:pos="886"/>
        </w:tabs>
        <w:spacing w:after="0"/>
        <w:ind w:left="860" w:hanging="700"/>
        <w:jc w:val="both"/>
      </w:pPr>
      <w:bookmarkStart w:id="54" w:name="bookmark54"/>
      <w:bookmarkEnd w:id="54"/>
      <w:r>
        <w:rPr>
          <w:b/>
          <w:bCs/>
        </w:rPr>
        <w:t>24.</w:t>
      </w:r>
      <w:r>
        <w:rPr>
          <w:b/>
          <w:bCs/>
        </w:rPr>
        <w:tab/>
      </w:r>
      <w:r>
        <w:rPr>
          <w:b/>
          <w:bCs/>
        </w:rPr>
        <w:t xml:space="preserve">ACKNOWLEDGES </w:t>
      </w:r>
      <w:r>
        <w:t xml:space="preserve">receipt of </w:t>
      </w:r>
      <w:r>
        <w:rPr>
          <w:b/>
          <w:bCs/>
        </w:rPr>
        <w:t xml:space="preserve">US$1,100,000 </w:t>
      </w:r>
      <w:r>
        <w:t xml:space="preserve">by AUDA-NEPAD as voluntary contribution from Member States and </w:t>
      </w:r>
      <w:r>
        <w:rPr>
          <w:b/>
          <w:bCs/>
        </w:rPr>
        <w:t xml:space="preserve">COMMENDS </w:t>
      </w:r>
      <w:r>
        <w:t>the Member States concerned for the support as follows:</w:t>
      </w:r>
    </w:p>
    <w:p w:rsidR="005465E4" w:rsidRDefault="0084735C" w:rsidP="0084735C">
      <w:pPr>
        <w:pStyle w:val="BodyText"/>
        <w:tabs>
          <w:tab w:val="left" w:pos="1626"/>
        </w:tabs>
        <w:spacing w:after="0"/>
        <w:ind w:left="1240"/>
      </w:pPr>
      <w:bookmarkStart w:id="55" w:name="bookmark55"/>
      <w:bookmarkEnd w:id="55"/>
      <w:r>
        <w:t>&gt;</w:t>
      </w:r>
      <w:r>
        <w:tab/>
      </w:r>
      <w:r>
        <w:t xml:space="preserve">Cash contributions from South Africa </w:t>
      </w:r>
      <w:r>
        <w:rPr>
          <w:b/>
          <w:bCs/>
        </w:rPr>
        <w:t>US$500,000</w:t>
      </w:r>
    </w:p>
    <w:p w:rsidR="005465E4" w:rsidRDefault="0084735C" w:rsidP="0084735C">
      <w:pPr>
        <w:pStyle w:val="BodyText"/>
        <w:tabs>
          <w:tab w:val="left" w:pos="1626"/>
        </w:tabs>
        <w:spacing w:after="0"/>
        <w:ind w:left="1240"/>
      </w:pPr>
      <w:bookmarkStart w:id="56" w:name="bookmark56"/>
      <w:bookmarkEnd w:id="56"/>
      <w:r>
        <w:t>&gt;</w:t>
      </w:r>
      <w:r>
        <w:tab/>
      </w:r>
      <w:r>
        <w:t xml:space="preserve">Cash contributions from Rwanda </w:t>
      </w:r>
      <w:r>
        <w:rPr>
          <w:b/>
          <w:bCs/>
        </w:rPr>
        <w:t>US$100,000</w:t>
      </w:r>
    </w:p>
    <w:p w:rsidR="005465E4" w:rsidRDefault="0084735C" w:rsidP="0084735C">
      <w:pPr>
        <w:pStyle w:val="BodyText"/>
        <w:tabs>
          <w:tab w:val="left" w:pos="1626"/>
        </w:tabs>
        <w:spacing w:after="320"/>
        <w:ind w:left="1240"/>
      </w:pPr>
      <w:bookmarkStart w:id="57" w:name="bookmark57"/>
      <w:bookmarkEnd w:id="57"/>
      <w:r>
        <w:t>&gt;</w:t>
      </w:r>
      <w:r>
        <w:tab/>
      </w:r>
      <w:r>
        <w:t xml:space="preserve">In-kind contributions from South Africa </w:t>
      </w:r>
      <w:r>
        <w:rPr>
          <w:b/>
          <w:bCs/>
        </w:rPr>
        <w:t>US$ 500,000</w:t>
      </w:r>
    </w:p>
    <w:p w:rsidR="005465E4" w:rsidRDefault="0084735C" w:rsidP="0084735C">
      <w:pPr>
        <w:pStyle w:val="BodyText"/>
        <w:tabs>
          <w:tab w:val="left" w:pos="886"/>
        </w:tabs>
        <w:spacing w:after="260"/>
        <w:ind w:left="860" w:hanging="700"/>
        <w:jc w:val="both"/>
      </w:pPr>
      <w:bookmarkStart w:id="58" w:name="bookmark58"/>
      <w:bookmarkEnd w:id="58"/>
      <w:r>
        <w:rPr>
          <w:b/>
          <w:bCs/>
        </w:rPr>
        <w:t>25.</w:t>
      </w:r>
      <w:r>
        <w:rPr>
          <w:b/>
          <w:bCs/>
        </w:rPr>
        <w:tab/>
      </w:r>
      <w:r>
        <w:rPr>
          <w:b/>
          <w:bCs/>
        </w:rPr>
        <w:t xml:space="preserve">DIRECTS </w:t>
      </w:r>
      <w:r>
        <w:t>the Commission to defer the activities proposed under the Qatar Initiative until the Initiative is conside</w:t>
      </w:r>
      <w:r>
        <w:t>red by the Sub-Committee on Refugees, Returnees and Internally Displaced Persons, and to report to the Executive Council through the PRC in February 2021;</w:t>
      </w:r>
    </w:p>
    <w:p w:rsidR="005465E4" w:rsidRDefault="0084735C" w:rsidP="0084735C">
      <w:pPr>
        <w:pStyle w:val="BodyText"/>
        <w:tabs>
          <w:tab w:val="left" w:pos="886"/>
        </w:tabs>
        <w:spacing w:after="260"/>
        <w:ind w:left="860" w:hanging="700"/>
        <w:jc w:val="both"/>
      </w:pPr>
      <w:bookmarkStart w:id="59" w:name="bookmark59"/>
      <w:bookmarkEnd w:id="59"/>
      <w:r>
        <w:rPr>
          <w:b/>
          <w:bCs/>
        </w:rPr>
        <w:t>26.</w:t>
      </w:r>
      <w:r>
        <w:rPr>
          <w:b/>
          <w:bCs/>
        </w:rPr>
        <w:tab/>
      </w:r>
      <w:r>
        <w:rPr>
          <w:b/>
          <w:bCs/>
        </w:rPr>
        <w:t xml:space="preserve">REQUESTS </w:t>
      </w:r>
      <w:r>
        <w:t>the Commission through the Office of the Internal Audit to carry out a thorough review of al</w:t>
      </w:r>
      <w:r>
        <w:t>l outstanding arrears and debts owed by AUDA-NEPAD and APRM and to report to the Executive Council through the PRC in February, 2021.</w:t>
      </w:r>
    </w:p>
    <w:p w:rsidR="005465E4" w:rsidRDefault="0084735C" w:rsidP="0084735C">
      <w:pPr>
        <w:pStyle w:val="Heading10"/>
        <w:keepNext/>
        <w:keepLines/>
        <w:tabs>
          <w:tab w:val="left" w:pos="1626"/>
        </w:tabs>
        <w:spacing w:after="260"/>
        <w:ind w:firstLine="860"/>
        <w:jc w:val="both"/>
      </w:pPr>
      <w:bookmarkStart w:id="60" w:name="bookmark62"/>
      <w:bookmarkStart w:id="61" w:name="bookmark60"/>
      <w:bookmarkStart w:id="62" w:name="bookmark61"/>
      <w:bookmarkStart w:id="63" w:name="bookmark63"/>
      <w:bookmarkEnd w:id="60"/>
      <w:r>
        <w:t>A.</w:t>
      </w:r>
      <w:r>
        <w:tab/>
      </w:r>
      <w:r>
        <w:t>ON THE REPORT OF EXPERTS ON RECRUITMENT</w:t>
      </w:r>
      <w:bookmarkEnd w:id="61"/>
      <w:bookmarkEnd w:id="62"/>
      <w:bookmarkEnd w:id="63"/>
    </w:p>
    <w:p w:rsidR="005465E4" w:rsidRDefault="0084735C" w:rsidP="0084735C">
      <w:pPr>
        <w:pStyle w:val="BodyText"/>
        <w:tabs>
          <w:tab w:val="left" w:pos="886"/>
        </w:tabs>
        <w:spacing w:after="260"/>
        <w:ind w:left="860" w:hanging="700"/>
        <w:jc w:val="both"/>
      </w:pPr>
      <w:bookmarkStart w:id="64" w:name="bookmark64"/>
      <w:bookmarkEnd w:id="64"/>
      <w:r>
        <w:rPr>
          <w:b/>
          <w:bCs/>
        </w:rPr>
        <w:t>27.</w:t>
      </w:r>
      <w:r>
        <w:rPr>
          <w:b/>
          <w:bCs/>
        </w:rPr>
        <w:tab/>
      </w:r>
      <w:r>
        <w:rPr>
          <w:b/>
          <w:bCs/>
        </w:rPr>
        <w:t xml:space="preserve">RECALLS </w:t>
      </w:r>
      <w:r>
        <w:t xml:space="preserve">Executive Council Decision Ext/EX.CL/Dec.1(XX) and EX.CL/Dec. 1057(XXXV), </w:t>
      </w:r>
      <w:r>
        <w:t>which requested the Commission to work with a group of ten (10) independent experts, two (2) from each of the AU Regions, to review and improve the AU Recruitment and Selection System;</w:t>
      </w:r>
    </w:p>
    <w:p w:rsidR="005465E4" w:rsidRDefault="0084735C" w:rsidP="0084735C">
      <w:pPr>
        <w:pStyle w:val="BodyText"/>
        <w:tabs>
          <w:tab w:val="left" w:pos="886"/>
        </w:tabs>
        <w:spacing w:after="260"/>
        <w:ind w:firstLine="160"/>
      </w:pPr>
      <w:bookmarkStart w:id="65" w:name="bookmark65"/>
      <w:bookmarkEnd w:id="65"/>
      <w:r>
        <w:rPr>
          <w:b/>
          <w:bCs/>
        </w:rPr>
        <w:t>28.</w:t>
      </w:r>
      <w:r>
        <w:rPr>
          <w:b/>
          <w:bCs/>
        </w:rPr>
        <w:tab/>
      </w:r>
      <w:r>
        <w:rPr>
          <w:b/>
          <w:bCs/>
        </w:rPr>
        <w:t xml:space="preserve">TAKES NOTE </w:t>
      </w:r>
      <w:r>
        <w:t>with appreciation of the Report of the Recruitment Experts (</w:t>
      </w:r>
      <w:r>
        <w:t>R10);</w:t>
      </w:r>
    </w:p>
    <w:p w:rsidR="005465E4" w:rsidRDefault="0084735C" w:rsidP="0084735C">
      <w:pPr>
        <w:pStyle w:val="BodyText"/>
        <w:tabs>
          <w:tab w:val="left" w:pos="886"/>
        </w:tabs>
        <w:spacing w:after="260" w:line="233" w:lineRule="auto"/>
        <w:ind w:left="860" w:hanging="700"/>
        <w:jc w:val="both"/>
      </w:pPr>
      <w:bookmarkStart w:id="66" w:name="bookmark66"/>
      <w:bookmarkEnd w:id="66"/>
      <w:r>
        <w:rPr>
          <w:b/>
          <w:bCs/>
        </w:rPr>
        <w:t>29.</w:t>
      </w:r>
      <w:r>
        <w:rPr>
          <w:b/>
          <w:bCs/>
        </w:rPr>
        <w:tab/>
      </w:r>
      <w:r>
        <w:rPr>
          <w:b/>
          <w:bCs/>
        </w:rPr>
        <w:t xml:space="preserve">DIRECTS </w:t>
      </w:r>
      <w:r>
        <w:t>the Commission to provide all the necessary support to facilitate the work of the independent experts on recruitment in line with the recommended revised work plan;</w:t>
      </w:r>
      <w:r>
        <w:br w:type="page"/>
      </w:r>
    </w:p>
    <w:p w:rsidR="005465E4" w:rsidRDefault="0084735C" w:rsidP="0084735C">
      <w:pPr>
        <w:pStyle w:val="BodyText"/>
        <w:tabs>
          <w:tab w:val="left" w:pos="890"/>
        </w:tabs>
        <w:spacing w:after="260"/>
        <w:ind w:left="860" w:hanging="700"/>
        <w:jc w:val="both"/>
      </w:pPr>
      <w:bookmarkStart w:id="67" w:name="bookmark67"/>
      <w:bookmarkEnd w:id="67"/>
      <w:r>
        <w:rPr>
          <w:b/>
          <w:bCs/>
        </w:rPr>
        <w:t>30.</w:t>
      </w:r>
      <w:r>
        <w:rPr>
          <w:b/>
          <w:bCs/>
        </w:rPr>
        <w:tab/>
      </w:r>
      <w:r>
        <w:rPr>
          <w:b/>
          <w:bCs/>
        </w:rPr>
        <w:t xml:space="preserve">REQUESTS </w:t>
      </w:r>
      <w:r>
        <w:t>the Commission to fully implement the recommendations of the Recrui</w:t>
      </w:r>
      <w:r>
        <w:t>tment Experts (R10) as contained in the revised work plan as follows:</w:t>
      </w:r>
    </w:p>
    <w:p w:rsidR="005465E4" w:rsidRDefault="0084735C" w:rsidP="0084735C">
      <w:pPr>
        <w:pStyle w:val="BodyText"/>
        <w:tabs>
          <w:tab w:val="left" w:pos="1589"/>
        </w:tabs>
        <w:spacing w:after="260"/>
        <w:ind w:left="1580" w:hanging="700"/>
        <w:jc w:val="both"/>
      </w:pPr>
      <w:bookmarkStart w:id="68" w:name="bookmark68"/>
      <w:bookmarkEnd w:id="68"/>
      <w:r>
        <w:t>i)</w:t>
      </w:r>
      <w:r>
        <w:tab/>
      </w:r>
      <w:r>
        <w:t xml:space="preserve">To commence the application of the Competency Based Interviewing (CBI) method and its grading system, even in the presence of the APROB while allowing R10 members to attend as </w:t>
      </w:r>
      <w:r>
        <w:t>observers;</w:t>
      </w:r>
    </w:p>
    <w:p w:rsidR="005465E4" w:rsidRDefault="0084735C" w:rsidP="0084735C">
      <w:pPr>
        <w:pStyle w:val="BodyText"/>
        <w:tabs>
          <w:tab w:val="left" w:pos="1589"/>
        </w:tabs>
        <w:spacing w:after="260" w:line="233" w:lineRule="auto"/>
        <w:ind w:left="1580" w:hanging="700"/>
        <w:jc w:val="both"/>
      </w:pPr>
      <w:bookmarkStart w:id="69" w:name="bookmark69"/>
      <w:bookmarkEnd w:id="69"/>
      <w:r>
        <w:t>ii)</w:t>
      </w:r>
      <w:r>
        <w:tab/>
      </w:r>
      <w:r>
        <w:t>To install and integrate the new SAP module “Success Factor” and train the user department on it. (March to May 2020);</w:t>
      </w:r>
    </w:p>
    <w:p w:rsidR="005465E4" w:rsidRDefault="0084735C" w:rsidP="0084735C">
      <w:pPr>
        <w:pStyle w:val="BodyText"/>
        <w:tabs>
          <w:tab w:val="left" w:pos="1589"/>
        </w:tabs>
        <w:spacing w:after="260"/>
        <w:ind w:left="1580" w:hanging="700"/>
        <w:jc w:val="both"/>
      </w:pPr>
      <w:bookmarkStart w:id="70" w:name="bookmark70"/>
      <w:bookmarkEnd w:id="70"/>
      <w:r>
        <w:t>iii)</w:t>
      </w:r>
      <w:r>
        <w:tab/>
      </w:r>
      <w:r>
        <w:t>To Develop the AU behavioural indicators and relevant bank of questions that would be used for recruitment, promotion and mobi</w:t>
      </w:r>
      <w:r>
        <w:t>lity;</w:t>
      </w:r>
    </w:p>
    <w:p w:rsidR="005465E4" w:rsidRDefault="0084735C" w:rsidP="0084735C">
      <w:pPr>
        <w:pStyle w:val="BodyText"/>
        <w:tabs>
          <w:tab w:val="left" w:pos="1589"/>
        </w:tabs>
        <w:spacing w:after="260"/>
        <w:ind w:left="1580" w:hanging="700"/>
        <w:jc w:val="both"/>
      </w:pPr>
      <w:bookmarkStart w:id="71" w:name="bookmark71"/>
      <w:bookmarkEnd w:id="71"/>
      <w:r>
        <w:t>iv)</w:t>
      </w:r>
      <w:r>
        <w:tab/>
      </w:r>
      <w:r>
        <w:t>To train other batches of interview panelists from the departments not included, with a view to contributing to overcoming the bias made in the first batch list, in terms of geographic zones and grades. (April or May 2020);</w:t>
      </w:r>
    </w:p>
    <w:p w:rsidR="005465E4" w:rsidRDefault="0084735C" w:rsidP="0084735C">
      <w:pPr>
        <w:pStyle w:val="BodyText"/>
        <w:tabs>
          <w:tab w:val="left" w:pos="1589"/>
        </w:tabs>
        <w:spacing w:after="260"/>
        <w:ind w:left="1580" w:hanging="700"/>
        <w:jc w:val="both"/>
      </w:pPr>
      <w:bookmarkStart w:id="72" w:name="bookmark72"/>
      <w:bookmarkEnd w:id="72"/>
      <w:r>
        <w:t>v)</w:t>
      </w:r>
      <w:r>
        <w:tab/>
      </w:r>
      <w:r>
        <w:t xml:space="preserve">Reviewing the performance </w:t>
      </w:r>
      <w:r>
        <w:t>management system to embed those indicators beside technical Key Performance Indicators (KPIs), in order to have them in a later stage automated within the new SAP module. (May to June 2020);</w:t>
      </w:r>
    </w:p>
    <w:p w:rsidR="005465E4" w:rsidRDefault="0084735C" w:rsidP="0084735C">
      <w:pPr>
        <w:pStyle w:val="BodyText"/>
        <w:tabs>
          <w:tab w:val="left" w:pos="1589"/>
        </w:tabs>
        <w:spacing w:after="260"/>
        <w:ind w:left="1580" w:hanging="700"/>
        <w:jc w:val="both"/>
      </w:pPr>
      <w:bookmarkStart w:id="73" w:name="bookmark73"/>
      <w:bookmarkEnd w:id="73"/>
      <w:r>
        <w:t>vi)</w:t>
      </w:r>
      <w:r>
        <w:tab/>
      </w:r>
      <w:r>
        <w:t>Be part of the recruitment process for the duration of their ter</w:t>
      </w:r>
      <w:r>
        <w:t>m in order to validate the new system and suggest (if needed) some fine adjustments; including but not restricted to attending the Recruitment and Selection Committee (RSC), and Promotion and Mobility Committee (PMC) and their relevant interview panels til</w:t>
      </w:r>
      <w:r>
        <w:t>l the new structure of the AU is filled based on fair assessments of the existing current structure population, and in line with international standards;</w:t>
      </w:r>
    </w:p>
    <w:p w:rsidR="005465E4" w:rsidRDefault="0084735C" w:rsidP="0084735C">
      <w:pPr>
        <w:pStyle w:val="BodyText"/>
        <w:tabs>
          <w:tab w:val="left" w:pos="1589"/>
        </w:tabs>
        <w:spacing w:after="260"/>
        <w:ind w:left="1580" w:hanging="700"/>
        <w:jc w:val="both"/>
      </w:pPr>
      <w:bookmarkStart w:id="74" w:name="bookmark74"/>
      <w:bookmarkEnd w:id="74"/>
      <w:r>
        <w:t>vii)</w:t>
      </w:r>
      <w:r>
        <w:tab/>
      </w:r>
      <w:r>
        <w:t>Dedicate two Caucus Rooms equipped with audio-visual materials enabling the recording of the interview</w:t>
      </w:r>
      <w:r>
        <w:t xml:space="preserve"> sessions as records for grievance, evaluation and audit purpose;</w:t>
      </w:r>
    </w:p>
    <w:p w:rsidR="005465E4" w:rsidRDefault="0084735C" w:rsidP="0084735C">
      <w:pPr>
        <w:pStyle w:val="BodyText"/>
        <w:tabs>
          <w:tab w:val="left" w:pos="1589"/>
        </w:tabs>
        <w:spacing w:after="260"/>
        <w:ind w:left="1580" w:hanging="700"/>
        <w:jc w:val="both"/>
      </w:pPr>
      <w:bookmarkStart w:id="75" w:name="bookmark75"/>
      <w:bookmarkEnd w:id="75"/>
      <w:r>
        <w:t>viii)</w:t>
      </w:r>
      <w:r>
        <w:tab/>
      </w:r>
      <w:r>
        <w:t>Continuously review and update the list of recruitment panel members certified in order to overcome turnover and upgrades in the international standards (suggested to be on an annual base).</w:t>
      </w:r>
    </w:p>
    <w:p w:rsidR="005465E4" w:rsidRDefault="0084735C" w:rsidP="0084735C">
      <w:pPr>
        <w:pStyle w:val="BodyText"/>
        <w:tabs>
          <w:tab w:val="left" w:pos="890"/>
        </w:tabs>
        <w:spacing w:after="260" w:line="233" w:lineRule="auto"/>
        <w:ind w:left="860" w:hanging="700"/>
        <w:jc w:val="both"/>
      </w:pPr>
      <w:bookmarkStart w:id="76" w:name="bookmark76"/>
      <w:bookmarkEnd w:id="76"/>
      <w:r>
        <w:rPr>
          <w:b/>
          <w:bCs/>
        </w:rPr>
        <w:t>31.</w:t>
      </w:r>
      <w:r>
        <w:rPr>
          <w:b/>
          <w:bCs/>
        </w:rPr>
        <w:tab/>
      </w:r>
      <w:r>
        <w:rPr>
          <w:b/>
          <w:bCs/>
        </w:rPr>
        <w:t xml:space="preserve">REQUESTS </w:t>
      </w:r>
      <w:r>
        <w:t>the Recruitment Experts to evaluate all recent recruitments starting from January 2019;</w:t>
      </w:r>
    </w:p>
    <w:p w:rsidR="005465E4" w:rsidRDefault="0084735C" w:rsidP="0084735C">
      <w:pPr>
        <w:pStyle w:val="BodyText"/>
        <w:tabs>
          <w:tab w:val="left" w:pos="890"/>
        </w:tabs>
        <w:spacing w:after="260"/>
        <w:ind w:left="860" w:hanging="700"/>
        <w:jc w:val="both"/>
      </w:pPr>
      <w:bookmarkStart w:id="77" w:name="bookmark77"/>
      <w:bookmarkEnd w:id="77"/>
      <w:r>
        <w:rPr>
          <w:b/>
          <w:bCs/>
        </w:rPr>
        <w:t>32.</w:t>
      </w:r>
      <w:r>
        <w:rPr>
          <w:b/>
          <w:bCs/>
        </w:rPr>
        <w:tab/>
      </w:r>
      <w:r>
        <w:rPr>
          <w:b/>
          <w:bCs/>
        </w:rPr>
        <w:t xml:space="preserve">DIRECTS </w:t>
      </w:r>
      <w:r>
        <w:t>the Commission to ensure involvement of the R10 in the migration process from the old structure to the new structure and to make sure that all the posi</w:t>
      </w:r>
      <w:r>
        <w:t>tions are occupied and provide a clear and comprehensive transition plan;</w:t>
      </w:r>
    </w:p>
    <w:p w:rsidR="005465E4" w:rsidRDefault="0084735C" w:rsidP="0084735C">
      <w:pPr>
        <w:pStyle w:val="BodyText"/>
        <w:tabs>
          <w:tab w:val="left" w:pos="888"/>
        </w:tabs>
        <w:spacing w:after="260"/>
        <w:ind w:left="860" w:hanging="700"/>
        <w:jc w:val="both"/>
      </w:pPr>
      <w:bookmarkStart w:id="78" w:name="bookmark78"/>
      <w:bookmarkEnd w:id="78"/>
      <w:r>
        <w:rPr>
          <w:b/>
          <w:bCs/>
        </w:rPr>
        <w:t>33.</w:t>
      </w:r>
      <w:r>
        <w:rPr>
          <w:b/>
          <w:bCs/>
        </w:rPr>
        <w:tab/>
      </w:r>
      <w:r>
        <w:rPr>
          <w:b/>
          <w:bCs/>
        </w:rPr>
        <w:t xml:space="preserve">FURTHER DIRECTS </w:t>
      </w:r>
      <w:r>
        <w:t xml:space="preserve">the Commission to conduct by July 2020, a full audit of the AU SAP System and the reasons behind the delay in the installation of the SAP recruitment model which was </w:t>
      </w:r>
      <w:r>
        <w:t>purchased in 2012 and only installed in 2019;</w:t>
      </w:r>
    </w:p>
    <w:p w:rsidR="005465E4" w:rsidRDefault="0084735C" w:rsidP="0084735C">
      <w:pPr>
        <w:pStyle w:val="BodyText"/>
        <w:tabs>
          <w:tab w:val="left" w:pos="888"/>
        </w:tabs>
        <w:spacing w:after="260"/>
        <w:ind w:left="860" w:hanging="700"/>
        <w:jc w:val="both"/>
      </w:pPr>
      <w:bookmarkStart w:id="79" w:name="bookmark79"/>
      <w:bookmarkEnd w:id="79"/>
      <w:r>
        <w:rPr>
          <w:b/>
          <w:bCs/>
        </w:rPr>
        <w:t>34.</w:t>
      </w:r>
      <w:r>
        <w:rPr>
          <w:b/>
          <w:bCs/>
        </w:rPr>
        <w:tab/>
      </w:r>
      <w:r>
        <w:rPr>
          <w:b/>
          <w:bCs/>
        </w:rPr>
        <w:t xml:space="preserve">URGES </w:t>
      </w:r>
      <w:r>
        <w:t>the Commission to work with the support of the R10, to correct, as a matter of priority, the glaring imbalance in the representation of Member States, in accordance with the quota system and the principle</w:t>
      </w:r>
      <w:r>
        <w:t xml:space="preserve"> of equitable geographical representation within the African Union, and report regularly to the PRC on progress made;</w:t>
      </w:r>
    </w:p>
    <w:p w:rsidR="005465E4" w:rsidRDefault="0084735C" w:rsidP="0084735C">
      <w:pPr>
        <w:pStyle w:val="BodyText"/>
        <w:tabs>
          <w:tab w:val="left" w:pos="888"/>
        </w:tabs>
        <w:spacing w:after="260"/>
        <w:ind w:left="860" w:hanging="700"/>
        <w:jc w:val="both"/>
      </w:pPr>
      <w:bookmarkStart w:id="80" w:name="bookmark80"/>
      <w:bookmarkEnd w:id="80"/>
      <w:r>
        <w:rPr>
          <w:b/>
          <w:bCs/>
        </w:rPr>
        <w:t>35.</w:t>
      </w:r>
      <w:r>
        <w:rPr>
          <w:b/>
          <w:bCs/>
        </w:rPr>
        <w:tab/>
      </w:r>
      <w:r>
        <w:rPr>
          <w:b/>
          <w:bCs/>
        </w:rPr>
        <w:t xml:space="preserve">APPROVES </w:t>
      </w:r>
      <w:r>
        <w:t>the extension of the R10 mandate from March to September 2020, including to provide recommendations aimed at addressing the imbal</w:t>
      </w:r>
      <w:r>
        <w:t>ance in the representation of Member States, in accordance with the quota system.</w:t>
      </w:r>
    </w:p>
    <w:p w:rsidR="005465E4" w:rsidRDefault="0084735C" w:rsidP="0084735C">
      <w:pPr>
        <w:pStyle w:val="Heading10"/>
        <w:keepNext/>
        <w:keepLines/>
        <w:tabs>
          <w:tab w:val="left" w:pos="1582"/>
        </w:tabs>
        <w:spacing w:after="260" w:line="233" w:lineRule="auto"/>
        <w:ind w:left="1600" w:hanging="720"/>
      </w:pPr>
      <w:bookmarkStart w:id="81" w:name="bookmark83"/>
      <w:bookmarkStart w:id="82" w:name="bookmark81"/>
      <w:bookmarkStart w:id="83" w:name="bookmark82"/>
      <w:bookmarkStart w:id="84" w:name="bookmark84"/>
      <w:bookmarkEnd w:id="81"/>
      <w:r>
        <w:t>B.</w:t>
      </w:r>
      <w:r>
        <w:tab/>
      </w:r>
      <w:r>
        <w:t>ON PREFERENTIAL EXCHANGE RATES FOR GENEVA AND BRUSSELS OFFICES</w:t>
      </w:r>
      <w:bookmarkEnd w:id="82"/>
      <w:bookmarkEnd w:id="83"/>
      <w:bookmarkEnd w:id="84"/>
    </w:p>
    <w:p w:rsidR="005465E4" w:rsidRDefault="0084735C" w:rsidP="0084735C">
      <w:pPr>
        <w:pStyle w:val="BodyText"/>
        <w:tabs>
          <w:tab w:val="left" w:pos="888"/>
        </w:tabs>
        <w:spacing w:after="260"/>
        <w:ind w:left="860" w:hanging="700"/>
        <w:jc w:val="both"/>
      </w:pPr>
      <w:bookmarkStart w:id="85" w:name="bookmark85"/>
      <w:bookmarkEnd w:id="85"/>
      <w:r>
        <w:rPr>
          <w:b/>
          <w:bCs/>
        </w:rPr>
        <w:t>36.</w:t>
      </w:r>
      <w:r>
        <w:rPr>
          <w:b/>
          <w:bCs/>
        </w:rPr>
        <w:tab/>
      </w:r>
      <w:r>
        <w:rPr>
          <w:b/>
          <w:bCs/>
        </w:rPr>
        <w:t xml:space="preserve">DIRECTS </w:t>
      </w:r>
      <w:r>
        <w:t xml:space="preserve">the Commission to discontinue application of Preferential Exchange Rates for both the Geneva and </w:t>
      </w:r>
      <w:r>
        <w:t>Brussels Offices effective 1 March 2020;</w:t>
      </w:r>
    </w:p>
    <w:p w:rsidR="005465E4" w:rsidRDefault="0084735C" w:rsidP="0084735C">
      <w:pPr>
        <w:pStyle w:val="BodyText"/>
        <w:tabs>
          <w:tab w:val="left" w:pos="888"/>
        </w:tabs>
        <w:spacing w:after="260"/>
        <w:ind w:left="860" w:hanging="700"/>
        <w:jc w:val="both"/>
      </w:pPr>
      <w:bookmarkStart w:id="86" w:name="bookmark86"/>
      <w:bookmarkEnd w:id="86"/>
      <w:r>
        <w:rPr>
          <w:b/>
          <w:bCs/>
        </w:rPr>
        <w:t>37.</w:t>
      </w:r>
      <w:r>
        <w:rPr>
          <w:b/>
          <w:bCs/>
        </w:rPr>
        <w:tab/>
      </w:r>
      <w:r>
        <w:rPr>
          <w:b/>
          <w:bCs/>
        </w:rPr>
        <w:t xml:space="preserve">FURTHER DIRECTS </w:t>
      </w:r>
      <w:r>
        <w:t>that the discontinuation of the Preferential Rates for both locations should take into consideration the local laws with respect to locally recruited GSB category staff, for which a special allowance</w:t>
      </w:r>
      <w:r>
        <w:t xml:space="preserve"> should be presented for consideration of Policy Organs in July 2020.</w:t>
      </w:r>
    </w:p>
    <w:p w:rsidR="005465E4" w:rsidRDefault="0084735C" w:rsidP="0084735C">
      <w:pPr>
        <w:pStyle w:val="Heading10"/>
        <w:keepNext/>
        <w:keepLines/>
        <w:tabs>
          <w:tab w:val="left" w:pos="1582"/>
        </w:tabs>
        <w:spacing w:after="260"/>
        <w:ind w:firstLine="860"/>
        <w:jc w:val="both"/>
      </w:pPr>
      <w:bookmarkStart w:id="87" w:name="bookmark89"/>
      <w:bookmarkStart w:id="88" w:name="bookmark87"/>
      <w:bookmarkStart w:id="89" w:name="bookmark88"/>
      <w:bookmarkStart w:id="90" w:name="bookmark90"/>
      <w:bookmarkEnd w:id="87"/>
      <w:r>
        <w:t>C.</w:t>
      </w:r>
      <w:r>
        <w:tab/>
      </w:r>
      <w:r>
        <w:t>ON AFRICAN PEER REVIEW MECHANISM (APRM)</w:t>
      </w:r>
      <w:bookmarkEnd w:id="88"/>
      <w:bookmarkEnd w:id="89"/>
      <w:bookmarkEnd w:id="90"/>
    </w:p>
    <w:p w:rsidR="005465E4" w:rsidRDefault="0084735C" w:rsidP="0084735C">
      <w:pPr>
        <w:pStyle w:val="BodyText"/>
        <w:tabs>
          <w:tab w:val="left" w:pos="888"/>
        </w:tabs>
        <w:spacing w:after="260"/>
        <w:ind w:left="860" w:hanging="700"/>
        <w:jc w:val="both"/>
      </w:pPr>
      <w:bookmarkStart w:id="91" w:name="bookmark91"/>
      <w:bookmarkEnd w:id="91"/>
      <w:r>
        <w:rPr>
          <w:b/>
          <w:bCs/>
        </w:rPr>
        <w:t>38.</w:t>
      </w:r>
      <w:r>
        <w:rPr>
          <w:b/>
          <w:bCs/>
        </w:rPr>
        <w:tab/>
      </w:r>
      <w:r>
        <w:rPr>
          <w:b/>
          <w:bCs/>
        </w:rPr>
        <w:t xml:space="preserve">INSTRUCTS </w:t>
      </w:r>
      <w:r>
        <w:t>the Commission to expedite the process of addressing all aspects related to the arrears of APRM State Parties and discuss with the Minis</w:t>
      </w:r>
      <w:r>
        <w:t>terial Committee on the Scale of Assessment on the modalities to secure the payments of these arrears.</w:t>
      </w:r>
    </w:p>
    <w:p w:rsidR="005465E4" w:rsidRDefault="0084735C" w:rsidP="0084735C">
      <w:pPr>
        <w:pStyle w:val="Heading10"/>
        <w:keepNext/>
        <w:keepLines/>
        <w:tabs>
          <w:tab w:val="left" w:pos="1582"/>
        </w:tabs>
        <w:spacing w:after="260"/>
        <w:ind w:firstLine="860"/>
        <w:jc w:val="both"/>
      </w:pPr>
      <w:bookmarkStart w:id="92" w:name="bookmark94"/>
      <w:bookmarkStart w:id="93" w:name="bookmark92"/>
      <w:bookmarkStart w:id="94" w:name="bookmark93"/>
      <w:bookmarkStart w:id="95" w:name="bookmark95"/>
      <w:bookmarkEnd w:id="92"/>
      <w:r>
        <w:t>D.</w:t>
      </w:r>
      <w:r>
        <w:tab/>
      </w:r>
      <w:r>
        <w:t>ON THE 2019 MID-YEAR PROGRAM PERFORMANCE REVIEW</w:t>
      </w:r>
      <w:bookmarkEnd w:id="93"/>
      <w:bookmarkEnd w:id="94"/>
      <w:bookmarkEnd w:id="95"/>
    </w:p>
    <w:p w:rsidR="005465E4" w:rsidRDefault="0084735C" w:rsidP="0084735C">
      <w:pPr>
        <w:pStyle w:val="BodyText"/>
        <w:tabs>
          <w:tab w:val="left" w:pos="888"/>
        </w:tabs>
        <w:spacing w:after="260"/>
        <w:ind w:left="860" w:hanging="700"/>
        <w:jc w:val="both"/>
      </w:pPr>
      <w:bookmarkStart w:id="96" w:name="bookmark96"/>
      <w:bookmarkEnd w:id="96"/>
      <w:r>
        <w:rPr>
          <w:b/>
          <w:bCs/>
        </w:rPr>
        <w:t>39.</w:t>
      </w:r>
      <w:r>
        <w:rPr>
          <w:b/>
          <w:bCs/>
        </w:rPr>
        <w:tab/>
      </w:r>
      <w:r>
        <w:rPr>
          <w:b/>
          <w:bCs/>
        </w:rPr>
        <w:t xml:space="preserve">EXPRESSES </w:t>
      </w:r>
      <w:r>
        <w:t>concern about the low rates of execution and the absence of reports from some Departments as we</w:t>
      </w:r>
      <w:r>
        <w:t>ll as the poor quality of the reports.</w:t>
      </w:r>
    </w:p>
    <w:p w:rsidR="005465E4" w:rsidRDefault="0084735C" w:rsidP="0084735C">
      <w:pPr>
        <w:pStyle w:val="BodyText"/>
        <w:tabs>
          <w:tab w:val="left" w:pos="888"/>
        </w:tabs>
        <w:spacing w:after="260" w:line="233" w:lineRule="auto"/>
        <w:ind w:left="860" w:hanging="700"/>
        <w:jc w:val="both"/>
      </w:pPr>
      <w:bookmarkStart w:id="97" w:name="bookmark97"/>
      <w:bookmarkEnd w:id="97"/>
      <w:r>
        <w:rPr>
          <w:b/>
          <w:bCs/>
        </w:rPr>
        <w:t>40.</w:t>
      </w:r>
      <w:r>
        <w:rPr>
          <w:b/>
          <w:bCs/>
        </w:rPr>
        <w:tab/>
      </w:r>
      <w:r>
        <w:rPr>
          <w:b/>
          <w:bCs/>
        </w:rPr>
        <w:t xml:space="preserve">DIRECTS </w:t>
      </w:r>
      <w:r>
        <w:t>the Commission to implement the following recommendations on improving the quality of future reports as follows:</w:t>
      </w:r>
    </w:p>
    <w:p w:rsidR="005465E4" w:rsidRDefault="0084735C" w:rsidP="0084735C">
      <w:pPr>
        <w:pStyle w:val="BodyText"/>
        <w:tabs>
          <w:tab w:val="left" w:pos="1582"/>
        </w:tabs>
        <w:spacing w:after="260"/>
        <w:ind w:left="1600" w:hanging="720"/>
        <w:jc w:val="both"/>
      </w:pPr>
      <w:bookmarkStart w:id="98" w:name="bookmark98"/>
      <w:bookmarkEnd w:id="98"/>
      <w:r>
        <w:rPr>
          <w:shd w:val="clear" w:color="auto" w:fill="FFFFFF"/>
        </w:rPr>
        <w:t>i)</w:t>
      </w:r>
      <w:r>
        <w:rPr>
          <w:shd w:val="clear" w:color="auto" w:fill="FFFFFF"/>
        </w:rPr>
        <w:tab/>
      </w:r>
      <w:r>
        <w:t>The Commission should adopt the results-based performance management reporting where performance</w:t>
      </w:r>
      <w:r>
        <w:t xml:space="preserve"> is measured against clear indicators and targets to achieve set objectives and goals. The approved plans should have indicators and targets to monitor performance both at mid-term and at the end of the year. The budget framework paper shall be prepared be</w:t>
      </w:r>
      <w:r>
        <w:t>aring in mind and with emphasis on results-based planning;</w:t>
      </w:r>
    </w:p>
    <w:p w:rsidR="005465E4" w:rsidRDefault="0084735C" w:rsidP="0084735C">
      <w:pPr>
        <w:pStyle w:val="BodyText"/>
        <w:tabs>
          <w:tab w:val="left" w:pos="1493"/>
        </w:tabs>
        <w:spacing w:after="260"/>
        <w:ind w:left="1500" w:hanging="720"/>
        <w:jc w:val="both"/>
      </w:pPr>
      <w:bookmarkStart w:id="99" w:name="bookmark99"/>
      <w:bookmarkEnd w:id="99"/>
      <w:r>
        <w:rPr>
          <w:shd w:val="clear" w:color="auto" w:fill="FFFFFF"/>
        </w:rPr>
        <w:t>ii)</w:t>
      </w:r>
      <w:r>
        <w:rPr>
          <w:shd w:val="clear" w:color="auto" w:fill="FFFFFF"/>
        </w:rPr>
        <w:tab/>
      </w:r>
      <w:r>
        <w:t>The Commission should ensure that the methodology used to calculate the technical and financial execution rates are clarified in the report;</w:t>
      </w:r>
    </w:p>
    <w:p w:rsidR="005465E4" w:rsidRDefault="0084735C" w:rsidP="0084735C">
      <w:pPr>
        <w:pStyle w:val="BodyText"/>
        <w:tabs>
          <w:tab w:val="left" w:pos="1493"/>
        </w:tabs>
        <w:spacing w:after="260"/>
        <w:ind w:left="1500" w:hanging="720"/>
        <w:jc w:val="both"/>
      </w:pPr>
      <w:bookmarkStart w:id="100" w:name="bookmark100"/>
      <w:bookmarkEnd w:id="100"/>
      <w:r>
        <w:rPr>
          <w:shd w:val="clear" w:color="auto" w:fill="FFFFFF"/>
        </w:rPr>
        <w:t>iii)</w:t>
      </w:r>
      <w:r>
        <w:rPr>
          <w:shd w:val="clear" w:color="auto" w:fill="FFFFFF"/>
        </w:rPr>
        <w:tab/>
      </w:r>
      <w:r>
        <w:t>The Directorate in charge of strategic planning should h</w:t>
      </w:r>
      <w:r>
        <w:t>ave a continuous monitoring and evaluation mechanism for departments, offices and Organs, to examine and report on the individual achievements, challenges and reasons for poor performance with the view to enable the Joint Sitting to better understand indiv</w:t>
      </w:r>
      <w:r>
        <w:t>idual departments’ and Organs’ constraints and propose necessary and timely interventions to improve performance including the application of appropriate sanctions where necessary;</w:t>
      </w:r>
    </w:p>
    <w:p w:rsidR="005465E4" w:rsidRDefault="0084735C" w:rsidP="0084735C">
      <w:pPr>
        <w:pStyle w:val="BodyText"/>
        <w:tabs>
          <w:tab w:val="left" w:pos="1493"/>
        </w:tabs>
        <w:spacing w:after="260"/>
        <w:ind w:left="1500" w:hanging="720"/>
        <w:jc w:val="both"/>
      </w:pPr>
      <w:bookmarkStart w:id="101" w:name="bookmark101"/>
      <w:bookmarkEnd w:id="101"/>
      <w:r>
        <w:rPr>
          <w:shd w:val="clear" w:color="auto" w:fill="FFFFFF"/>
        </w:rPr>
        <w:t>iv)</w:t>
      </w:r>
      <w:r>
        <w:rPr>
          <w:shd w:val="clear" w:color="auto" w:fill="FFFFFF"/>
        </w:rPr>
        <w:tab/>
      </w:r>
      <w:r>
        <w:t>The Commission should provide a report on savings possibilities per departm</w:t>
      </w:r>
      <w:r>
        <w:t>ent, based on a review of their financial execution rates. Where there is poor financial execution, there should be a consideration for interdepartmental reallocation in case of requests for supplementary budgets and thus avoid resorting to the Reserve Fun</w:t>
      </w:r>
      <w:r>
        <w:t>d. The Reserve Fund must be used only in exceptional circumstances;</w:t>
      </w:r>
    </w:p>
    <w:p w:rsidR="005465E4" w:rsidRDefault="0084735C" w:rsidP="0084735C">
      <w:pPr>
        <w:pStyle w:val="BodyText"/>
        <w:tabs>
          <w:tab w:val="left" w:pos="1493"/>
        </w:tabs>
        <w:spacing w:after="260"/>
        <w:ind w:left="1500" w:hanging="720"/>
        <w:jc w:val="both"/>
      </w:pPr>
      <w:bookmarkStart w:id="102" w:name="bookmark102"/>
      <w:bookmarkEnd w:id="102"/>
      <w:r>
        <w:rPr>
          <w:shd w:val="clear" w:color="auto" w:fill="FFFFFF"/>
        </w:rPr>
        <w:t>v)</w:t>
      </w:r>
      <w:r>
        <w:rPr>
          <w:shd w:val="clear" w:color="auto" w:fill="FFFFFF"/>
        </w:rPr>
        <w:tab/>
      </w:r>
      <w:r>
        <w:t>The mid-term performance report should be considered in August, before the supplementary budget can be considered. Further, the mid-term performance report should include the budget alloca</w:t>
      </w:r>
      <w:r>
        <w:t>ted to each department and Organ detailing the activities and related implementation calendars, a presentation that delinks the operational and programme budgets and the source of funds (Member State and or Partner);</w:t>
      </w:r>
    </w:p>
    <w:p w:rsidR="005465E4" w:rsidRDefault="0084735C" w:rsidP="0084735C">
      <w:pPr>
        <w:pStyle w:val="BodyText"/>
        <w:tabs>
          <w:tab w:val="left" w:pos="1493"/>
        </w:tabs>
        <w:spacing w:after="260"/>
        <w:ind w:left="1500" w:hanging="720"/>
        <w:jc w:val="both"/>
      </w:pPr>
      <w:bookmarkStart w:id="103" w:name="bookmark103"/>
      <w:bookmarkEnd w:id="103"/>
      <w:r>
        <w:rPr>
          <w:shd w:val="clear" w:color="auto" w:fill="FFFFFF"/>
        </w:rPr>
        <w:t>vi)</w:t>
      </w:r>
      <w:r>
        <w:rPr>
          <w:shd w:val="clear" w:color="auto" w:fill="FFFFFF"/>
        </w:rPr>
        <w:tab/>
      </w:r>
      <w:r>
        <w:t xml:space="preserve">The Accounting Officer shall serve </w:t>
      </w:r>
      <w:r>
        <w:t>the Controlling Officers of Organs and Directors of departments that fail to comply with reporting requirements for the mid-term performance review, with warning letters to caution and request for detailed explanations for non-compliance. Punitive measures</w:t>
      </w:r>
      <w:r>
        <w:t xml:space="preserve"> shall be applied upon receipt of the third warning letter in accordance with the provisions of the Staff Rules and Regulations;</w:t>
      </w:r>
    </w:p>
    <w:p w:rsidR="005465E4" w:rsidRDefault="0084735C" w:rsidP="0084735C">
      <w:pPr>
        <w:pStyle w:val="BodyText"/>
        <w:tabs>
          <w:tab w:val="left" w:pos="1493"/>
        </w:tabs>
        <w:spacing w:after="260"/>
        <w:ind w:left="1500" w:hanging="720"/>
        <w:jc w:val="both"/>
      </w:pPr>
      <w:bookmarkStart w:id="104" w:name="bookmark104"/>
      <w:bookmarkEnd w:id="104"/>
      <w:r>
        <w:rPr>
          <w:shd w:val="clear" w:color="auto" w:fill="FFFFFF"/>
        </w:rPr>
        <w:t>vii)</w:t>
      </w:r>
      <w:r>
        <w:rPr>
          <w:shd w:val="clear" w:color="auto" w:fill="FFFFFF"/>
        </w:rPr>
        <w:tab/>
      </w:r>
      <w:r>
        <w:t>The Joint Sitting recalls with concern, the PRC meeting on the AU budget for 2019 held in Nouakchott, Mauritania, in July 2018,</w:t>
      </w:r>
      <w:r>
        <w:t xml:space="preserve"> which was greatly affected by lack of proper documentation leading to a situation whereby the approved budget for the AU-CDC did not have an allocation for its operational budget and in this regard request the Commission to strictly adhere with timelines </w:t>
      </w:r>
      <w:r>
        <w:t>for distribution of documents to facilitate inter</w:t>
      </w:r>
      <w:r>
        <w:softHyphen/>
        <w:t>governmental processes and meetings of Policy Organs.;</w:t>
      </w:r>
    </w:p>
    <w:p w:rsidR="005465E4" w:rsidRDefault="0084735C" w:rsidP="0084735C">
      <w:pPr>
        <w:pStyle w:val="BodyText"/>
        <w:tabs>
          <w:tab w:val="left" w:pos="1493"/>
        </w:tabs>
        <w:spacing w:after="260"/>
        <w:ind w:left="1500" w:hanging="720"/>
        <w:jc w:val="both"/>
      </w:pPr>
      <w:bookmarkStart w:id="105" w:name="bookmark105"/>
      <w:bookmarkEnd w:id="105"/>
      <w:r>
        <w:rPr>
          <w:shd w:val="clear" w:color="auto" w:fill="FFFFFF"/>
        </w:rPr>
        <w:t>viii)</w:t>
      </w:r>
      <w:r>
        <w:rPr>
          <w:shd w:val="clear" w:color="auto" w:fill="FFFFFF"/>
        </w:rPr>
        <w:tab/>
      </w:r>
      <w:r>
        <w:t>The Commission to undertake a comprehensive evaluation of all the arrears and debts of the APRM and NEPAD and to submit the Report, through the PRC, to</w:t>
      </w:r>
      <w:r>
        <w:t xml:space="preserve"> the Executive Council in July 2020;</w:t>
      </w:r>
    </w:p>
    <w:p w:rsidR="005465E4" w:rsidRDefault="0084735C" w:rsidP="0084735C">
      <w:pPr>
        <w:pStyle w:val="BodyText"/>
        <w:tabs>
          <w:tab w:val="left" w:pos="1527"/>
        </w:tabs>
        <w:spacing w:after="260"/>
        <w:ind w:left="1520" w:hanging="700"/>
        <w:jc w:val="both"/>
      </w:pPr>
      <w:bookmarkStart w:id="106" w:name="bookmark106"/>
      <w:bookmarkEnd w:id="106"/>
      <w:r>
        <w:rPr>
          <w:shd w:val="clear" w:color="auto" w:fill="FFFFFF"/>
        </w:rPr>
        <w:t>ix)</w:t>
      </w:r>
      <w:r>
        <w:rPr>
          <w:shd w:val="clear" w:color="auto" w:fill="FFFFFF"/>
        </w:rPr>
        <w:tab/>
      </w:r>
      <w:r>
        <w:t>Budget allocation ceilings shall be the three year average budget execution of each department, Office and Organ.</w:t>
      </w:r>
    </w:p>
    <w:p w:rsidR="005465E4" w:rsidRDefault="0084735C" w:rsidP="0084735C">
      <w:pPr>
        <w:pStyle w:val="Heading10"/>
        <w:keepNext/>
        <w:keepLines/>
        <w:tabs>
          <w:tab w:val="left" w:pos="1527"/>
        </w:tabs>
        <w:spacing w:after="260"/>
        <w:ind w:left="1520" w:hanging="700"/>
        <w:jc w:val="both"/>
      </w:pPr>
      <w:bookmarkStart w:id="107" w:name="bookmark109"/>
      <w:bookmarkStart w:id="108" w:name="bookmark107"/>
      <w:bookmarkStart w:id="109" w:name="bookmark108"/>
      <w:bookmarkStart w:id="110" w:name="bookmark110"/>
      <w:bookmarkEnd w:id="107"/>
      <w:r>
        <w:t>E.</w:t>
      </w:r>
      <w:r>
        <w:tab/>
      </w:r>
      <w:r>
        <w:t>ON THE AFRICAN CAPACITY BUILDING FOUNDATION (ACBF) ASSESSMENT</w:t>
      </w:r>
      <w:bookmarkEnd w:id="108"/>
      <w:bookmarkEnd w:id="109"/>
      <w:bookmarkEnd w:id="110"/>
    </w:p>
    <w:p w:rsidR="005465E4" w:rsidRDefault="0084735C" w:rsidP="0084735C">
      <w:pPr>
        <w:pStyle w:val="BodyText"/>
        <w:tabs>
          <w:tab w:val="left" w:pos="732"/>
        </w:tabs>
        <w:spacing w:after="260"/>
        <w:ind w:left="800" w:hanging="800"/>
        <w:jc w:val="both"/>
      </w:pPr>
      <w:bookmarkStart w:id="111" w:name="bookmark111"/>
      <w:bookmarkEnd w:id="111"/>
      <w:r>
        <w:rPr>
          <w:b/>
          <w:bCs/>
        </w:rPr>
        <w:t>41.</w:t>
      </w:r>
      <w:r>
        <w:rPr>
          <w:b/>
          <w:bCs/>
        </w:rPr>
        <w:tab/>
      </w:r>
      <w:r>
        <w:rPr>
          <w:b/>
          <w:bCs/>
        </w:rPr>
        <w:t xml:space="preserve">DECIDES </w:t>
      </w:r>
      <w:r>
        <w:t>to implement a combination of optio</w:t>
      </w:r>
      <w:r>
        <w:t>n 2 and 3 out of the 8 options proposed regarding the AU support to ACBF, with an analysis of the conditionality that would be applied to the funding, as follows: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3029"/>
        <w:gridCol w:w="4253"/>
      </w:tblGrid>
      <w:tr w:rsidR="005465E4">
        <w:tblPrEx>
          <w:tblCellMar>
            <w:top w:w="0" w:type="dxa"/>
            <w:bottom w:w="0" w:type="dxa"/>
          </w:tblCellMar>
        </w:tblPrEx>
        <w:trPr>
          <w:trHeight w:hRule="exact" w:val="1963"/>
          <w:jc w:val="center"/>
        </w:trPr>
        <w:tc>
          <w:tcPr>
            <w:tcW w:w="2309" w:type="dxa"/>
            <w:tcBorders>
              <w:top w:val="single" w:sz="4" w:space="0" w:color="auto"/>
              <w:left w:val="single" w:sz="4" w:space="0" w:color="auto"/>
            </w:tcBorders>
            <w:shd w:val="clear" w:color="auto" w:fill="FFFFFF"/>
          </w:tcPr>
          <w:p w:rsidR="005465E4" w:rsidRDefault="0084735C">
            <w:pPr>
              <w:pStyle w:val="Other0"/>
              <w:spacing w:after="0"/>
            </w:pPr>
            <w:r>
              <w:rPr>
                <w:i/>
                <w:iCs/>
              </w:rPr>
              <w:t>Option 2: Programmatic Support to AUC Departments and AU Organs</w:t>
            </w:r>
          </w:p>
        </w:tc>
        <w:tc>
          <w:tcPr>
            <w:tcW w:w="3029" w:type="dxa"/>
            <w:tcBorders>
              <w:top w:val="single" w:sz="4" w:space="0" w:color="auto"/>
              <w:left w:val="single" w:sz="4" w:space="0" w:color="auto"/>
            </w:tcBorders>
            <w:shd w:val="clear" w:color="auto" w:fill="FFFFFF"/>
            <w:vAlign w:val="bottom"/>
          </w:tcPr>
          <w:p w:rsidR="005465E4" w:rsidRDefault="0084735C">
            <w:pPr>
              <w:pStyle w:val="Other0"/>
              <w:spacing w:after="0"/>
            </w:pPr>
            <w:r>
              <w:rPr>
                <w:i/>
                <w:iCs/>
              </w:rPr>
              <w:t>Funding based on joint</w:t>
            </w:r>
            <w:r>
              <w:rPr>
                <w:i/>
                <w:iCs/>
              </w:rPr>
              <w:softHyphen/>
              <w:t>progra</w:t>
            </w:r>
            <w:r>
              <w:rPr>
                <w:i/>
                <w:iCs/>
              </w:rPr>
              <w:t>mming between ACBF and AUC Departments, Directorates and Organs to leverage on comparative advantages.</w:t>
            </w:r>
          </w:p>
        </w:tc>
        <w:tc>
          <w:tcPr>
            <w:tcW w:w="4253"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pPr>
            <w:r>
              <w:rPr>
                <w:i/>
                <w:iCs/>
              </w:rPr>
              <w:t xml:space="preserve">Funding on programmes to be implemented by ACBF will be reflected through the annual budgetary process as per Decision EX.CL/1020(XXXI II) of June </w:t>
            </w:r>
            <w:r>
              <w:rPr>
                <w:i/>
                <w:iCs/>
              </w:rPr>
              <w:t>2018.</w:t>
            </w:r>
          </w:p>
        </w:tc>
      </w:tr>
      <w:tr w:rsidR="005465E4">
        <w:tblPrEx>
          <w:tblCellMar>
            <w:top w:w="0" w:type="dxa"/>
            <w:bottom w:w="0" w:type="dxa"/>
          </w:tblCellMar>
        </w:tblPrEx>
        <w:trPr>
          <w:trHeight w:hRule="exact" w:val="1690"/>
          <w:jc w:val="center"/>
        </w:trPr>
        <w:tc>
          <w:tcPr>
            <w:tcW w:w="2309"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pPr>
            <w:r>
              <w:rPr>
                <w:i/>
                <w:iCs/>
              </w:rPr>
              <w:t>Option 3: Pass-through funds</w:t>
            </w:r>
          </w:p>
        </w:tc>
        <w:tc>
          <w:tcPr>
            <w:tcW w:w="3029"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pPr>
            <w:r>
              <w:rPr>
                <w:i/>
                <w:iCs/>
              </w:rPr>
              <w:t>Pass-through funds to ACBF from international and other development partners including voluntary Member States contributions.</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5465E4" w:rsidRDefault="0084735C">
            <w:pPr>
              <w:pStyle w:val="Other0"/>
              <w:spacing w:after="0"/>
            </w:pPr>
            <w:r>
              <w:rPr>
                <w:i/>
                <w:iCs/>
              </w:rPr>
              <w:t xml:space="preserve">Terms and conditions attached to the funds would be reviewed by Policy Organs as per </w:t>
            </w:r>
            <w:r>
              <w:rPr>
                <w:i/>
                <w:iCs/>
              </w:rPr>
              <w:t>Decision EX.CL/Dec. 1069 (XXXV) of July 2019 to check for alignment with priority arrears of Agenda 2063.</w:t>
            </w:r>
          </w:p>
        </w:tc>
      </w:tr>
    </w:tbl>
    <w:p w:rsidR="005465E4" w:rsidRDefault="005465E4">
      <w:pPr>
        <w:spacing w:after="259" w:line="1" w:lineRule="exact"/>
      </w:pPr>
    </w:p>
    <w:p w:rsidR="005465E4" w:rsidRDefault="0084735C" w:rsidP="0084735C">
      <w:pPr>
        <w:pStyle w:val="BodyText"/>
        <w:tabs>
          <w:tab w:val="left" w:pos="732"/>
        </w:tabs>
        <w:spacing w:after="380"/>
        <w:ind w:left="800" w:hanging="800"/>
        <w:jc w:val="both"/>
      </w:pPr>
      <w:bookmarkStart w:id="112" w:name="bookmark112"/>
      <w:bookmarkEnd w:id="112"/>
      <w:r>
        <w:rPr>
          <w:b/>
          <w:bCs/>
        </w:rPr>
        <w:t>42.</w:t>
      </w:r>
      <w:r>
        <w:rPr>
          <w:b/>
          <w:bCs/>
        </w:rPr>
        <w:tab/>
      </w:r>
      <w:r>
        <w:rPr>
          <w:b/>
          <w:bCs/>
        </w:rPr>
        <w:t xml:space="preserve">INSTRUCTS </w:t>
      </w:r>
      <w:r>
        <w:t xml:space="preserve">the Commission to do an inventory of all the capacity building programmes and projects that have been budgeted for in the year 2020 </w:t>
      </w:r>
      <w:r>
        <w:t>within various departments and Organs and channel those to the ACBF;</w:t>
      </w:r>
    </w:p>
    <w:p w:rsidR="005465E4" w:rsidRDefault="0084735C" w:rsidP="0084735C">
      <w:pPr>
        <w:pStyle w:val="BodyText"/>
        <w:tabs>
          <w:tab w:val="left" w:pos="732"/>
        </w:tabs>
        <w:spacing w:after="380"/>
        <w:ind w:left="800" w:hanging="800"/>
        <w:jc w:val="both"/>
      </w:pPr>
      <w:bookmarkStart w:id="113" w:name="bookmark113"/>
      <w:bookmarkEnd w:id="113"/>
      <w:r>
        <w:rPr>
          <w:b/>
          <w:bCs/>
        </w:rPr>
        <w:t>43.</w:t>
      </w:r>
      <w:r>
        <w:rPr>
          <w:b/>
          <w:bCs/>
        </w:rPr>
        <w:tab/>
      </w:r>
      <w:r>
        <w:rPr>
          <w:b/>
          <w:bCs/>
        </w:rPr>
        <w:t xml:space="preserve">FURTHER INSTRUCTS </w:t>
      </w:r>
      <w:r>
        <w:t xml:space="preserve">the ACBF to provide a regular report to the AU Policy Organs; and </w:t>
      </w:r>
      <w:r>
        <w:rPr>
          <w:b/>
          <w:bCs/>
        </w:rPr>
        <w:t xml:space="preserve">REQUESTS </w:t>
      </w:r>
      <w:r>
        <w:t>the AU External Board of Auditors, in conformity with the relevant rules of the Union to carry</w:t>
      </w:r>
      <w:r>
        <w:t xml:space="preserve"> out a posteriori external audit of the AU funded accounts of the ACBF;</w:t>
      </w:r>
    </w:p>
    <w:p w:rsidR="005465E4" w:rsidRDefault="0084735C" w:rsidP="0084735C">
      <w:pPr>
        <w:pStyle w:val="BodyText"/>
        <w:tabs>
          <w:tab w:val="left" w:pos="732"/>
        </w:tabs>
        <w:spacing w:after="260" w:line="230" w:lineRule="auto"/>
        <w:ind w:left="800" w:hanging="800"/>
        <w:jc w:val="both"/>
      </w:pPr>
      <w:bookmarkStart w:id="114" w:name="bookmark114"/>
      <w:bookmarkEnd w:id="114"/>
      <w:r>
        <w:rPr>
          <w:b/>
          <w:bCs/>
        </w:rPr>
        <w:t>44.</w:t>
      </w:r>
      <w:r>
        <w:rPr>
          <w:b/>
          <w:bCs/>
        </w:rPr>
        <w:tab/>
      </w:r>
      <w:r>
        <w:rPr>
          <w:b/>
          <w:bCs/>
        </w:rPr>
        <w:t xml:space="preserve">DIRECTS </w:t>
      </w:r>
      <w:r>
        <w:t xml:space="preserve">the Commission to be a full-time member of the Board of Governors and the Executive Board of the ACBF and </w:t>
      </w:r>
      <w:r>
        <w:rPr>
          <w:b/>
          <w:bCs/>
        </w:rPr>
        <w:t xml:space="preserve">REQUESTS </w:t>
      </w:r>
      <w:r>
        <w:t>ACBF to make necessary legal proceedings.</w:t>
      </w:r>
    </w:p>
    <w:p w:rsidR="005465E4" w:rsidRDefault="0084735C" w:rsidP="0084735C">
      <w:pPr>
        <w:pStyle w:val="Heading10"/>
        <w:keepNext/>
        <w:keepLines/>
        <w:tabs>
          <w:tab w:val="left" w:pos="1527"/>
        </w:tabs>
        <w:spacing w:after="260" w:line="230" w:lineRule="auto"/>
        <w:ind w:firstLine="800"/>
      </w:pPr>
      <w:bookmarkStart w:id="115" w:name="bookmark117"/>
      <w:bookmarkStart w:id="116" w:name="bookmark115"/>
      <w:bookmarkStart w:id="117" w:name="bookmark116"/>
      <w:bookmarkStart w:id="118" w:name="bookmark118"/>
      <w:bookmarkEnd w:id="115"/>
      <w:r>
        <w:t>F.</w:t>
      </w:r>
      <w:r>
        <w:tab/>
      </w:r>
      <w:r>
        <w:t>ON THE REVISED AU P</w:t>
      </w:r>
      <w:r>
        <w:t>ENSION REGIME</w:t>
      </w:r>
      <w:bookmarkEnd w:id="116"/>
      <w:bookmarkEnd w:id="117"/>
      <w:bookmarkEnd w:id="118"/>
    </w:p>
    <w:p w:rsidR="005465E4" w:rsidRDefault="0084735C" w:rsidP="0084735C">
      <w:pPr>
        <w:pStyle w:val="BodyText"/>
        <w:tabs>
          <w:tab w:val="left" w:pos="732"/>
        </w:tabs>
        <w:spacing w:after="260" w:line="233" w:lineRule="auto"/>
        <w:ind w:left="800" w:hanging="800"/>
        <w:jc w:val="both"/>
      </w:pPr>
      <w:bookmarkStart w:id="119" w:name="bookmark119"/>
      <w:bookmarkEnd w:id="119"/>
      <w:r>
        <w:rPr>
          <w:b/>
          <w:bCs/>
        </w:rPr>
        <w:t>45.</w:t>
      </w:r>
      <w:r>
        <w:rPr>
          <w:b/>
          <w:bCs/>
        </w:rPr>
        <w:tab/>
      </w:r>
      <w:r>
        <w:rPr>
          <w:b/>
          <w:bCs/>
        </w:rPr>
        <w:t xml:space="preserve">TAKES NOTE </w:t>
      </w:r>
      <w:r>
        <w:t>of the consultant’s proposal for internal management of the AU Staff Pension Fund with the Secretariat of the AUSPF being financed by Member States within the current structure;</w:t>
      </w:r>
      <w:r>
        <w:br w:type="page"/>
      </w:r>
    </w:p>
    <w:p w:rsidR="005465E4" w:rsidRDefault="0084735C">
      <w:pPr>
        <w:spacing w:line="1" w:lineRule="exact"/>
      </w:pPr>
      <w:r>
        <w:rPr>
          <w:noProof/>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689590"/>
                <wp:effectExtent l="0" t="0" r="0" b="0"/>
                <wp:wrapNone/>
                <wp:docPr id="4" name="Shap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EFEFE"/>
                        </a:solidFill>
                      </wps:spPr>
                      <wps:bodyPr/>
                    </wps:wsp>
                  </a:graphicData>
                </a:graphic>
              </wp:anchor>
            </w:drawing>
          </mc:Choice>
          <mc:Fallback>
            <w:pict>
              <v:rect style="position:absolute;margin-left:0;margin-top:0;width:612.pt;height:841.70000000000005pt;z-index:-251658240;mso-position-horizontal-relative:page;mso-position-vertical-relative:page;z-index:-251658749" fillcolor="#FEFEFE" stroked="f"/>
            </w:pict>
          </mc:Fallback>
        </mc:AlternateContent>
      </w:r>
    </w:p>
    <w:p w:rsidR="005465E4" w:rsidRDefault="0084735C" w:rsidP="0084735C">
      <w:pPr>
        <w:pStyle w:val="BodyText"/>
        <w:tabs>
          <w:tab w:val="left" w:pos="926"/>
        </w:tabs>
        <w:spacing w:after="360"/>
        <w:ind w:left="920" w:hanging="720"/>
        <w:jc w:val="both"/>
      </w:pPr>
      <w:bookmarkStart w:id="120" w:name="bookmark120"/>
      <w:bookmarkEnd w:id="120"/>
      <w:r>
        <w:rPr>
          <w:b/>
          <w:bCs/>
        </w:rPr>
        <w:t>46.</w:t>
      </w:r>
      <w:r>
        <w:rPr>
          <w:b/>
          <w:bCs/>
        </w:rPr>
        <w:tab/>
      </w:r>
      <w:r>
        <w:rPr>
          <w:b/>
          <w:bCs/>
        </w:rPr>
        <w:t xml:space="preserve">EXPRESSES </w:t>
      </w:r>
      <w:r>
        <w:t xml:space="preserve">concern regarding the unavailability of </w:t>
      </w:r>
      <w:r>
        <w:t>competent staff to manage internally the pension regime with the support of the AU Staff Association;</w:t>
      </w:r>
    </w:p>
    <w:p w:rsidR="005465E4" w:rsidRDefault="0084735C" w:rsidP="0084735C">
      <w:pPr>
        <w:pStyle w:val="BodyText"/>
        <w:tabs>
          <w:tab w:val="left" w:pos="926"/>
        </w:tabs>
        <w:ind w:left="920" w:hanging="720"/>
        <w:jc w:val="both"/>
      </w:pPr>
      <w:bookmarkStart w:id="121" w:name="bookmark121"/>
      <w:bookmarkEnd w:id="121"/>
      <w:r>
        <w:rPr>
          <w:b/>
          <w:bCs/>
        </w:rPr>
        <w:t>47.</w:t>
      </w:r>
      <w:r>
        <w:rPr>
          <w:b/>
          <w:bCs/>
        </w:rPr>
        <w:tab/>
      </w:r>
      <w:r>
        <w:rPr>
          <w:b/>
          <w:bCs/>
        </w:rPr>
        <w:t xml:space="preserve">FURTHER EXPRESSES </w:t>
      </w:r>
      <w:r>
        <w:t xml:space="preserve">concern on the need for more time for Policy Organs to assess the risks associated to the various proposed options and </w:t>
      </w:r>
      <w:r>
        <w:rPr>
          <w:b/>
          <w:bCs/>
        </w:rPr>
        <w:t xml:space="preserve">DEFERS </w:t>
      </w:r>
      <w:r>
        <w:t>the consid</w:t>
      </w:r>
      <w:r>
        <w:t>eration of the Report by the PRC for July 2020.</w:t>
      </w:r>
    </w:p>
    <w:p w:rsidR="005465E4" w:rsidRDefault="0084735C" w:rsidP="0084735C">
      <w:pPr>
        <w:pStyle w:val="Heading10"/>
        <w:keepNext/>
        <w:keepLines/>
        <w:tabs>
          <w:tab w:val="left" w:pos="1654"/>
        </w:tabs>
        <w:spacing w:after="280"/>
        <w:ind w:firstLine="920"/>
      </w:pPr>
      <w:bookmarkStart w:id="122" w:name="bookmark124"/>
      <w:bookmarkStart w:id="123" w:name="bookmark122"/>
      <w:bookmarkStart w:id="124" w:name="bookmark123"/>
      <w:bookmarkStart w:id="125" w:name="bookmark125"/>
      <w:bookmarkEnd w:id="122"/>
      <w:r>
        <w:t>G.</w:t>
      </w:r>
      <w:r>
        <w:tab/>
      </w:r>
      <w:r>
        <w:t>ON THE AFRICAN UNION FUND FOR AFRICAN WOMEN</w:t>
      </w:r>
      <w:bookmarkEnd w:id="123"/>
      <w:bookmarkEnd w:id="124"/>
      <w:bookmarkEnd w:id="125"/>
    </w:p>
    <w:p w:rsidR="005465E4" w:rsidRDefault="0084735C" w:rsidP="0084735C">
      <w:pPr>
        <w:pStyle w:val="BodyText"/>
        <w:tabs>
          <w:tab w:val="left" w:pos="926"/>
        </w:tabs>
        <w:spacing w:line="233" w:lineRule="auto"/>
        <w:ind w:left="920" w:hanging="720"/>
        <w:jc w:val="both"/>
      </w:pPr>
      <w:bookmarkStart w:id="126" w:name="bookmark126"/>
      <w:bookmarkEnd w:id="126"/>
      <w:r>
        <w:rPr>
          <w:b/>
          <w:bCs/>
        </w:rPr>
        <w:t>48.</w:t>
      </w:r>
      <w:r>
        <w:rPr>
          <w:b/>
          <w:bCs/>
        </w:rPr>
        <w:tab/>
      </w:r>
      <w:r>
        <w:rPr>
          <w:b/>
          <w:bCs/>
        </w:rPr>
        <w:t xml:space="preserve">INSTRUCTS </w:t>
      </w:r>
      <w:r>
        <w:t>the Commission to establish a mechanism to properly manage the African Women Fund and submit credible Financial Report in February, 2021.</w:t>
      </w:r>
    </w:p>
    <w:p w:rsidR="005465E4" w:rsidRDefault="0084735C" w:rsidP="0084735C">
      <w:pPr>
        <w:pStyle w:val="Heading10"/>
        <w:keepNext/>
        <w:keepLines/>
        <w:tabs>
          <w:tab w:val="left" w:pos="1654"/>
        </w:tabs>
        <w:spacing w:after="280" w:line="221" w:lineRule="auto"/>
        <w:ind w:left="1640" w:hanging="700"/>
      </w:pPr>
      <w:bookmarkStart w:id="127" w:name="bookmark129"/>
      <w:bookmarkStart w:id="128" w:name="bookmark127"/>
      <w:bookmarkStart w:id="129" w:name="bookmark128"/>
      <w:bookmarkStart w:id="130" w:name="bookmark130"/>
      <w:bookmarkEnd w:id="127"/>
      <w:r>
        <w:t>H.</w:t>
      </w:r>
      <w:r>
        <w:tab/>
      </w:r>
      <w:r>
        <w:t xml:space="preserve">ON THE </w:t>
      </w:r>
      <w:r>
        <w:t>SUPPLEMENTARY BUDGET FOR THE 2020 FINANCIAL YEAR</w:t>
      </w:r>
      <w:bookmarkEnd w:id="128"/>
      <w:bookmarkEnd w:id="129"/>
      <w:bookmarkEnd w:id="130"/>
    </w:p>
    <w:p w:rsidR="005465E4" w:rsidRDefault="0084735C" w:rsidP="0084735C">
      <w:pPr>
        <w:pStyle w:val="BodyText"/>
        <w:tabs>
          <w:tab w:val="left" w:pos="926"/>
        </w:tabs>
        <w:ind w:left="920" w:hanging="720"/>
        <w:jc w:val="both"/>
      </w:pPr>
      <w:bookmarkStart w:id="131" w:name="bookmark131"/>
      <w:bookmarkEnd w:id="131"/>
      <w:r>
        <w:rPr>
          <w:b/>
          <w:bCs/>
        </w:rPr>
        <w:t>49.</w:t>
      </w:r>
      <w:r>
        <w:rPr>
          <w:b/>
          <w:bCs/>
        </w:rPr>
        <w:tab/>
      </w:r>
      <w:r>
        <w:rPr>
          <w:b/>
          <w:bCs/>
        </w:rPr>
        <w:t xml:space="preserve">TAKES NOTE </w:t>
      </w:r>
      <w:r>
        <w:t xml:space="preserve">of the Report of the Joint Sitting of the PRC Sub-Committee on General Supervision and Coordination on Budgetary, Financial and Administrative Matters, Sub-Committee on Programmes and Conferences </w:t>
      </w:r>
      <w:r>
        <w:t>and the F15 Committee of Experts;</w:t>
      </w:r>
    </w:p>
    <w:p w:rsidR="005465E4" w:rsidRDefault="0084735C" w:rsidP="0084735C">
      <w:pPr>
        <w:pStyle w:val="BodyText"/>
        <w:tabs>
          <w:tab w:val="left" w:pos="926"/>
        </w:tabs>
        <w:ind w:left="920" w:hanging="720"/>
        <w:jc w:val="both"/>
      </w:pPr>
      <w:bookmarkStart w:id="132" w:name="bookmark132"/>
      <w:bookmarkEnd w:id="132"/>
      <w:r>
        <w:rPr>
          <w:b/>
          <w:bCs/>
        </w:rPr>
        <w:t>50.</w:t>
      </w:r>
      <w:r>
        <w:rPr>
          <w:b/>
          <w:bCs/>
        </w:rPr>
        <w:tab/>
      </w:r>
      <w:r>
        <w:rPr>
          <w:b/>
          <w:bCs/>
        </w:rPr>
        <w:t xml:space="preserve">ACKNOWLEDGES </w:t>
      </w:r>
      <w:r>
        <w:t xml:space="preserve">a total supplementary budget request of </w:t>
      </w:r>
      <w:r>
        <w:rPr>
          <w:b/>
          <w:bCs/>
        </w:rPr>
        <w:t xml:space="preserve">US$32,180,343 </w:t>
      </w:r>
      <w:r>
        <w:t>in reference to Article 17 (1) of the Financial Rules and Regulations subsection “b” and “c” which requires the submission in line with the following crite</w:t>
      </w:r>
      <w:r>
        <w:t>ria:</w:t>
      </w:r>
    </w:p>
    <w:p w:rsidR="005465E4" w:rsidRDefault="0084735C" w:rsidP="0084735C">
      <w:pPr>
        <w:pStyle w:val="BodyText"/>
        <w:tabs>
          <w:tab w:val="left" w:pos="1654"/>
        </w:tabs>
        <w:spacing w:line="233" w:lineRule="auto"/>
        <w:ind w:left="1640" w:hanging="340"/>
        <w:jc w:val="both"/>
      </w:pPr>
      <w:bookmarkStart w:id="133" w:name="bookmark133"/>
      <w:bookmarkEnd w:id="133"/>
      <w:r>
        <w:t>i)</w:t>
      </w:r>
      <w:r>
        <w:tab/>
      </w:r>
      <w:r>
        <w:t>Urgent activities which could not have been foreseen at the time of submission of the initial budget:</w:t>
      </w:r>
    </w:p>
    <w:p w:rsidR="005465E4" w:rsidRDefault="0084735C" w:rsidP="0084735C">
      <w:pPr>
        <w:pStyle w:val="BodyText"/>
        <w:tabs>
          <w:tab w:val="left" w:pos="1654"/>
        </w:tabs>
        <w:ind w:left="1300"/>
      </w:pPr>
      <w:bookmarkStart w:id="134" w:name="bookmark134"/>
      <w:bookmarkEnd w:id="134"/>
      <w:r>
        <w:t>ii)</w:t>
      </w:r>
      <w:r>
        <w:tab/>
      </w:r>
      <w:r>
        <w:t>In respect of special decisions taken by the Policy Organs of the Union.</w:t>
      </w:r>
    </w:p>
    <w:p w:rsidR="005465E4" w:rsidRDefault="0084735C" w:rsidP="0084735C">
      <w:pPr>
        <w:pStyle w:val="BodyText"/>
        <w:tabs>
          <w:tab w:val="left" w:pos="926"/>
        </w:tabs>
        <w:spacing w:after="540"/>
        <w:ind w:left="920" w:hanging="720"/>
        <w:jc w:val="both"/>
      </w:pPr>
      <w:bookmarkStart w:id="135" w:name="bookmark135"/>
      <w:bookmarkEnd w:id="135"/>
      <w:r>
        <w:rPr>
          <w:b/>
          <w:bCs/>
        </w:rPr>
        <w:t>51.</w:t>
      </w:r>
      <w:r>
        <w:rPr>
          <w:b/>
          <w:bCs/>
        </w:rPr>
        <w:tab/>
      </w:r>
      <w:r>
        <w:rPr>
          <w:b/>
          <w:bCs/>
        </w:rPr>
        <w:t xml:space="preserve">APPROVES </w:t>
      </w:r>
      <w:r>
        <w:t xml:space="preserve">total supplementary budget request of </w:t>
      </w:r>
      <w:r>
        <w:rPr>
          <w:b/>
          <w:bCs/>
        </w:rPr>
        <w:t xml:space="preserve">US$32,180,343 </w:t>
      </w:r>
      <w:r>
        <w:t>for the year 20</w:t>
      </w:r>
      <w:r>
        <w:t xml:space="preserve">20 of which </w:t>
      </w:r>
      <w:r>
        <w:rPr>
          <w:b/>
          <w:bCs/>
        </w:rPr>
        <w:t xml:space="preserve">US$2,200,982 </w:t>
      </w:r>
      <w:r>
        <w:t xml:space="preserve">is for Operational budget (Table 1) while </w:t>
      </w:r>
      <w:r>
        <w:rPr>
          <w:b/>
          <w:bCs/>
        </w:rPr>
        <w:t xml:space="preserve">US$29,979,361 </w:t>
      </w:r>
      <w:r>
        <w:t>is for Programmes (Table 2).</w:t>
      </w:r>
    </w:p>
    <w:p w:rsidR="005465E4" w:rsidRDefault="0084735C">
      <w:pPr>
        <w:pStyle w:val="Tablecaption0"/>
        <w:ind w:left="302"/>
        <w:rPr>
          <w:sz w:val="24"/>
          <w:szCs w:val="24"/>
        </w:rPr>
      </w:pPr>
      <w:r>
        <w:rPr>
          <w:sz w:val="24"/>
          <w:szCs w:val="24"/>
        </w:rPr>
        <w:t>Table 1: Operational Supplementary Budget Request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23"/>
        <w:gridCol w:w="1421"/>
        <w:gridCol w:w="3701"/>
        <w:gridCol w:w="2510"/>
      </w:tblGrid>
      <w:tr w:rsidR="005465E4">
        <w:tblPrEx>
          <w:tblCellMar>
            <w:top w:w="0" w:type="dxa"/>
            <w:bottom w:w="0" w:type="dxa"/>
          </w:tblCellMar>
        </w:tblPrEx>
        <w:trPr>
          <w:trHeight w:hRule="exact" w:val="648"/>
          <w:jc w:val="center"/>
        </w:trPr>
        <w:tc>
          <w:tcPr>
            <w:tcW w:w="1723" w:type="dxa"/>
            <w:tcBorders>
              <w:top w:val="single" w:sz="4" w:space="0" w:color="auto"/>
              <w:left w:val="single" w:sz="4" w:space="0" w:color="auto"/>
            </w:tcBorders>
            <w:shd w:val="clear" w:color="auto" w:fill="FFFFFF"/>
          </w:tcPr>
          <w:p w:rsidR="005465E4" w:rsidRDefault="0084735C">
            <w:pPr>
              <w:pStyle w:val="Other0"/>
              <w:spacing w:after="0"/>
              <w:ind w:firstLine="520"/>
              <w:rPr>
                <w:sz w:val="19"/>
                <w:szCs w:val="19"/>
              </w:rPr>
            </w:pPr>
            <w:r>
              <w:rPr>
                <w:b/>
                <w:bCs/>
                <w:sz w:val="19"/>
                <w:szCs w:val="19"/>
              </w:rPr>
              <w:t>Organ</w:t>
            </w:r>
          </w:p>
        </w:tc>
        <w:tc>
          <w:tcPr>
            <w:tcW w:w="1421" w:type="dxa"/>
            <w:tcBorders>
              <w:top w:val="single" w:sz="4" w:space="0" w:color="auto"/>
              <w:left w:val="single" w:sz="4" w:space="0" w:color="auto"/>
            </w:tcBorders>
            <w:shd w:val="clear" w:color="auto" w:fill="FFFFFF"/>
          </w:tcPr>
          <w:p w:rsidR="005465E4" w:rsidRDefault="0084735C">
            <w:pPr>
              <w:pStyle w:val="Other0"/>
              <w:spacing w:after="0" w:line="276" w:lineRule="auto"/>
              <w:jc w:val="center"/>
              <w:rPr>
                <w:sz w:val="19"/>
                <w:szCs w:val="19"/>
              </w:rPr>
            </w:pPr>
            <w:r>
              <w:rPr>
                <w:b/>
                <w:bCs/>
                <w:sz w:val="19"/>
                <w:szCs w:val="19"/>
              </w:rPr>
              <w:t>Amount (USD)</w:t>
            </w:r>
          </w:p>
        </w:tc>
        <w:tc>
          <w:tcPr>
            <w:tcW w:w="3701" w:type="dxa"/>
            <w:tcBorders>
              <w:top w:val="single" w:sz="4" w:space="0" w:color="auto"/>
              <w:left w:val="single" w:sz="4" w:space="0" w:color="auto"/>
            </w:tcBorders>
            <w:shd w:val="clear" w:color="auto" w:fill="FFFFFF"/>
          </w:tcPr>
          <w:p w:rsidR="005465E4" w:rsidRDefault="0084735C">
            <w:pPr>
              <w:pStyle w:val="Other0"/>
              <w:spacing w:after="0"/>
              <w:jc w:val="center"/>
              <w:rPr>
                <w:sz w:val="19"/>
                <w:szCs w:val="19"/>
              </w:rPr>
            </w:pPr>
            <w:r>
              <w:rPr>
                <w:b/>
                <w:bCs/>
                <w:sz w:val="19"/>
                <w:szCs w:val="19"/>
              </w:rPr>
              <w:t>Decision/Justification</w:t>
            </w:r>
          </w:p>
        </w:tc>
        <w:tc>
          <w:tcPr>
            <w:tcW w:w="251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jc w:val="center"/>
              <w:rPr>
                <w:sz w:val="19"/>
                <w:szCs w:val="19"/>
              </w:rPr>
            </w:pPr>
            <w:r>
              <w:rPr>
                <w:b/>
                <w:bCs/>
                <w:sz w:val="19"/>
                <w:szCs w:val="19"/>
              </w:rPr>
              <w:t>Fund</w:t>
            </w:r>
          </w:p>
        </w:tc>
      </w:tr>
      <w:tr w:rsidR="005465E4">
        <w:tblPrEx>
          <w:tblCellMar>
            <w:top w:w="0" w:type="dxa"/>
            <w:bottom w:w="0" w:type="dxa"/>
          </w:tblCellMar>
        </w:tblPrEx>
        <w:trPr>
          <w:trHeight w:hRule="exact" w:val="523"/>
          <w:jc w:val="center"/>
        </w:trPr>
        <w:tc>
          <w:tcPr>
            <w:tcW w:w="1723" w:type="dxa"/>
            <w:tcBorders>
              <w:top w:val="single" w:sz="4" w:space="0" w:color="auto"/>
              <w:left w:val="single" w:sz="4" w:space="0" w:color="auto"/>
            </w:tcBorders>
            <w:shd w:val="clear" w:color="auto" w:fill="D9D9D9"/>
          </w:tcPr>
          <w:p w:rsidR="005465E4" w:rsidRDefault="0084735C">
            <w:pPr>
              <w:pStyle w:val="Other0"/>
              <w:spacing w:after="0"/>
              <w:rPr>
                <w:sz w:val="19"/>
                <w:szCs w:val="19"/>
              </w:rPr>
            </w:pPr>
            <w:r>
              <w:rPr>
                <w:b/>
                <w:bCs/>
                <w:sz w:val="19"/>
                <w:szCs w:val="19"/>
              </w:rPr>
              <w:t>AUC</w:t>
            </w:r>
          </w:p>
        </w:tc>
        <w:tc>
          <w:tcPr>
            <w:tcW w:w="1421" w:type="dxa"/>
            <w:tcBorders>
              <w:top w:val="single" w:sz="4" w:space="0" w:color="auto"/>
              <w:left w:val="single" w:sz="4" w:space="0" w:color="auto"/>
            </w:tcBorders>
            <w:shd w:val="clear" w:color="auto" w:fill="D9D9D9"/>
          </w:tcPr>
          <w:p w:rsidR="005465E4" w:rsidRDefault="0084735C">
            <w:pPr>
              <w:pStyle w:val="Other0"/>
              <w:spacing w:after="0"/>
              <w:ind w:firstLine="500"/>
              <w:rPr>
                <w:sz w:val="22"/>
                <w:szCs w:val="22"/>
              </w:rPr>
            </w:pPr>
            <w:r>
              <w:rPr>
                <w:sz w:val="22"/>
                <w:szCs w:val="22"/>
              </w:rPr>
              <w:t>401,760</w:t>
            </w:r>
          </w:p>
        </w:tc>
        <w:tc>
          <w:tcPr>
            <w:tcW w:w="3701" w:type="dxa"/>
            <w:tcBorders>
              <w:top w:val="single" w:sz="4" w:space="0" w:color="auto"/>
              <w:left w:val="single" w:sz="4" w:space="0" w:color="auto"/>
            </w:tcBorders>
            <w:shd w:val="clear" w:color="auto" w:fill="D9D9D9"/>
            <w:vAlign w:val="bottom"/>
          </w:tcPr>
          <w:p w:rsidR="005465E4" w:rsidRDefault="0084735C">
            <w:pPr>
              <w:pStyle w:val="Other0"/>
              <w:spacing w:after="0"/>
              <w:rPr>
                <w:sz w:val="22"/>
                <w:szCs w:val="22"/>
              </w:rPr>
            </w:pPr>
            <w:r>
              <w:rPr>
                <w:sz w:val="22"/>
                <w:szCs w:val="22"/>
              </w:rPr>
              <w:t xml:space="preserve">AH RM - Experts on </w:t>
            </w:r>
            <w:r>
              <w:rPr>
                <w:sz w:val="22"/>
                <w:szCs w:val="22"/>
              </w:rPr>
              <w:t>Recruitment (R10)</w:t>
            </w:r>
          </w:p>
        </w:tc>
        <w:tc>
          <w:tcPr>
            <w:tcW w:w="2510" w:type="dxa"/>
            <w:tcBorders>
              <w:top w:val="single" w:sz="4" w:space="0" w:color="auto"/>
              <w:left w:val="single" w:sz="4" w:space="0" w:color="auto"/>
              <w:right w:val="single" w:sz="4" w:space="0" w:color="auto"/>
            </w:tcBorders>
            <w:shd w:val="clear" w:color="auto" w:fill="D9D9D9"/>
          </w:tcPr>
          <w:p w:rsidR="005465E4" w:rsidRDefault="0084735C">
            <w:pPr>
              <w:pStyle w:val="Other0"/>
              <w:spacing w:after="0"/>
              <w:rPr>
                <w:sz w:val="22"/>
                <w:szCs w:val="22"/>
              </w:rPr>
            </w:pPr>
            <w:r>
              <w:rPr>
                <w:sz w:val="22"/>
                <w:szCs w:val="22"/>
              </w:rPr>
              <w:t>AU Reserve Fund</w:t>
            </w:r>
          </w:p>
        </w:tc>
      </w:tr>
      <w:tr w:rsidR="005465E4">
        <w:tblPrEx>
          <w:tblCellMar>
            <w:top w:w="0" w:type="dxa"/>
            <w:bottom w:w="0" w:type="dxa"/>
          </w:tblCellMar>
        </w:tblPrEx>
        <w:trPr>
          <w:trHeight w:hRule="exact" w:val="523"/>
          <w:jc w:val="center"/>
        </w:trPr>
        <w:tc>
          <w:tcPr>
            <w:tcW w:w="1723" w:type="dxa"/>
            <w:tcBorders>
              <w:top w:val="single" w:sz="4" w:space="0" w:color="auto"/>
              <w:left w:val="single" w:sz="4" w:space="0" w:color="auto"/>
            </w:tcBorders>
            <w:shd w:val="clear" w:color="auto" w:fill="FFFFFF"/>
          </w:tcPr>
          <w:p w:rsidR="005465E4" w:rsidRDefault="0084735C">
            <w:pPr>
              <w:pStyle w:val="Other0"/>
              <w:spacing w:after="0"/>
              <w:rPr>
                <w:sz w:val="19"/>
                <w:szCs w:val="19"/>
              </w:rPr>
            </w:pPr>
            <w:r>
              <w:rPr>
                <w:b/>
                <w:bCs/>
                <w:sz w:val="19"/>
                <w:szCs w:val="19"/>
              </w:rPr>
              <w:t>AUC</w:t>
            </w:r>
          </w:p>
        </w:tc>
        <w:tc>
          <w:tcPr>
            <w:tcW w:w="1421" w:type="dxa"/>
            <w:tcBorders>
              <w:top w:val="single" w:sz="4" w:space="0" w:color="auto"/>
              <w:left w:val="single" w:sz="4" w:space="0" w:color="auto"/>
            </w:tcBorders>
            <w:shd w:val="clear" w:color="auto" w:fill="FFFFFF"/>
          </w:tcPr>
          <w:p w:rsidR="005465E4" w:rsidRDefault="0084735C">
            <w:pPr>
              <w:pStyle w:val="Other0"/>
              <w:spacing w:after="0"/>
              <w:ind w:firstLine="280"/>
              <w:rPr>
                <w:sz w:val="22"/>
                <w:szCs w:val="22"/>
              </w:rPr>
            </w:pPr>
            <w:r>
              <w:rPr>
                <w:sz w:val="22"/>
                <w:szCs w:val="22"/>
              </w:rPr>
              <w:t>180,000</w:t>
            </w:r>
          </w:p>
        </w:tc>
        <w:tc>
          <w:tcPr>
            <w:tcW w:w="3701" w:type="dxa"/>
            <w:tcBorders>
              <w:top w:val="single" w:sz="4" w:space="0" w:color="auto"/>
              <w:left w:val="single" w:sz="4" w:space="0" w:color="auto"/>
            </w:tcBorders>
            <w:shd w:val="clear" w:color="auto" w:fill="FFFFFF"/>
            <w:vAlign w:val="bottom"/>
          </w:tcPr>
          <w:p w:rsidR="005465E4" w:rsidRDefault="0084735C">
            <w:pPr>
              <w:pStyle w:val="Other0"/>
              <w:spacing w:after="0"/>
              <w:rPr>
                <w:sz w:val="22"/>
                <w:szCs w:val="22"/>
              </w:rPr>
            </w:pPr>
            <w:r>
              <w:rPr>
                <w:sz w:val="22"/>
                <w:szCs w:val="22"/>
              </w:rPr>
              <w:t>Additional cost of running the upcoming 2020 Summit</w:t>
            </w:r>
          </w:p>
        </w:tc>
        <w:tc>
          <w:tcPr>
            <w:tcW w:w="251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rPr>
                <w:sz w:val="22"/>
                <w:szCs w:val="22"/>
              </w:rPr>
            </w:pPr>
            <w:r>
              <w:rPr>
                <w:sz w:val="22"/>
                <w:szCs w:val="22"/>
              </w:rPr>
              <w:t>AU Reserve Fund</w:t>
            </w:r>
          </w:p>
        </w:tc>
      </w:tr>
      <w:tr w:rsidR="005465E4">
        <w:tblPrEx>
          <w:tblCellMar>
            <w:top w:w="0" w:type="dxa"/>
            <w:bottom w:w="0" w:type="dxa"/>
          </w:tblCellMar>
        </w:tblPrEx>
        <w:trPr>
          <w:trHeight w:hRule="exact" w:val="758"/>
          <w:jc w:val="center"/>
        </w:trPr>
        <w:tc>
          <w:tcPr>
            <w:tcW w:w="1723" w:type="dxa"/>
            <w:tcBorders>
              <w:top w:val="single" w:sz="4" w:space="0" w:color="auto"/>
              <w:left w:val="single" w:sz="4" w:space="0" w:color="auto"/>
            </w:tcBorders>
            <w:shd w:val="clear" w:color="auto" w:fill="D9D9D9"/>
          </w:tcPr>
          <w:p w:rsidR="005465E4" w:rsidRDefault="0084735C">
            <w:pPr>
              <w:pStyle w:val="Other0"/>
              <w:spacing w:after="0"/>
              <w:rPr>
                <w:sz w:val="19"/>
                <w:szCs w:val="19"/>
              </w:rPr>
            </w:pPr>
            <w:r>
              <w:rPr>
                <w:b/>
                <w:bCs/>
                <w:sz w:val="19"/>
                <w:szCs w:val="19"/>
              </w:rPr>
              <w:t>STATAFRIC</w:t>
            </w:r>
          </w:p>
        </w:tc>
        <w:tc>
          <w:tcPr>
            <w:tcW w:w="1421" w:type="dxa"/>
            <w:tcBorders>
              <w:top w:val="single" w:sz="4" w:space="0" w:color="auto"/>
              <w:left w:val="single" w:sz="4" w:space="0" w:color="auto"/>
            </w:tcBorders>
            <w:shd w:val="clear" w:color="auto" w:fill="D9D9D9"/>
          </w:tcPr>
          <w:p w:rsidR="005465E4" w:rsidRDefault="0084735C">
            <w:pPr>
              <w:pStyle w:val="Other0"/>
              <w:spacing w:after="0"/>
              <w:ind w:firstLine="280"/>
              <w:rPr>
                <w:sz w:val="22"/>
                <w:szCs w:val="22"/>
              </w:rPr>
            </w:pPr>
            <w:r>
              <w:rPr>
                <w:sz w:val="22"/>
                <w:szCs w:val="22"/>
              </w:rPr>
              <w:t>1,619,222</w:t>
            </w:r>
          </w:p>
        </w:tc>
        <w:tc>
          <w:tcPr>
            <w:tcW w:w="3701" w:type="dxa"/>
            <w:tcBorders>
              <w:top w:val="single" w:sz="4" w:space="0" w:color="auto"/>
              <w:left w:val="single" w:sz="4" w:space="0" w:color="auto"/>
            </w:tcBorders>
            <w:shd w:val="clear" w:color="auto" w:fill="D9D9D9"/>
          </w:tcPr>
          <w:p w:rsidR="005465E4" w:rsidRDefault="0084735C">
            <w:pPr>
              <w:pStyle w:val="Other0"/>
              <w:spacing w:after="0"/>
              <w:rPr>
                <w:sz w:val="22"/>
                <w:szCs w:val="22"/>
              </w:rPr>
            </w:pPr>
            <w:r>
              <w:rPr>
                <w:sz w:val="22"/>
                <w:szCs w:val="22"/>
              </w:rPr>
              <w:t>EX.CL/Dec. 1057 (XXXV) for Operationalization of STATAFRIC office in Tunis.</w:t>
            </w:r>
          </w:p>
        </w:tc>
        <w:tc>
          <w:tcPr>
            <w:tcW w:w="2510" w:type="dxa"/>
            <w:tcBorders>
              <w:top w:val="single" w:sz="4" w:space="0" w:color="auto"/>
              <w:left w:val="single" w:sz="4" w:space="0" w:color="auto"/>
              <w:right w:val="single" w:sz="4" w:space="0" w:color="auto"/>
            </w:tcBorders>
            <w:shd w:val="clear" w:color="auto" w:fill="D9D9D9"/>
          </w:tcPr>
          <w:p w:rsidR="005465E4" w:rsidRDefault="0084735C">
            <w:pPr>
              <w:pStyle w:val="Other0"/>
              <w:spacing w:after="0"/>
              <w:rPr>
                <w:sz w:val="22"/>
                <w:szCs w:val="22"/>
              </w:rPr>
            </w:pPr>
            <w:r>
              <w:rPr>
                <w:sz w:val="22"/>
                <w:szCs w:val="22"/>
              </w:rPr>
              <w:t>AU Reserve Fund</w:t>
            </w:r>
          </w:p>
        </w:tc>
      </w:tr>
      <w:tr w:rsidR="005465E4">
        <w:tblPrEx>
          <w:tblCellMar>
            <w:top w:w="0" w:type="dxa"/>
            <w:bottom w:w="0" w:type="dxa"/>
          </w:tblCellMar>
        </w:tblPrEx>
        <w:trPr>
          <w:trHeight w:hRule="exact" w:val="360"/>
          <w:jc w:val="center"/>
        </w:trPr>
        <w:tc>
          <w:tcPr>
            <w:tcW w:w="1723"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pPr>
            <w:r>
              <w:rPr>
                <w:b/>
                <w:bCs/>
              </w:rPr>
              <w:t>Grand Total</w:t>
            </w:r>
          </w:p>
        </w:tc>
        <w:tc>
          <w:tcPr>
            <w:tcW w:w="1421"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ind w:firstLine="220"/>
            </w:pPr>
            <w:r>
              <w:rPr>
                <w:b/>
                <w:bCs/>
              </w:rPr>
              <w:t>2,200,982</w:t>
            </w:r>
          </w:p>
        </w:tc>
        <w:tc>
          <w:tcPr>
            <w:tcW w:w="3701" w:type="dxa"/>
            <w:tcBorders>
              <w:top w:val="single" w:sz="4" w:space="0" w:color="auto"/>
              <w:left w:val="single" w:sz="4" w:space="0" w:color="auto"/>
              <w:bottom w:val="single" w:sz="4" w:space="0" w:color="auto"/>
            </w:tcBorders>
            <w:shd w:val="clear" w:color="auto" w:fill="FFFFFF"/>
          </w:tcPr>
          <w:p w:rsidR="005465E4" w:rsidRDefault="005465E4">
            <w:pPr>
              <w:rPr>
                <w:sz w:val="10"/>
                <w:szCs w:val="10"/>
              </w:rPr>
            </w:pP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5465E4" w:rsidRDefault="005465E4">
            <w:pPr>
              <w:rPr>
                <w:sz w:val="10"/>
                <w:szCs w:val="10"/>
              </w:rPr>
            </w:pPr>
          </w:p>
        </w:tc>
      </w:tr>
    </w:tbl>
    <w:p w:rsidR="005465E4" w:rsidRDefault="0084735C">
      <w:pPr>
        <w:spacing w:line="1" w:lineRule="exact"/>
      </w:pPr>
      <w:r>
        <w:br w:type="page"/>
      </w:r>
    </w:p>
    <w:p w:rsidR="005465E4" w:rsidRDefault="0084735C">
      <w:pPr>
        <w:spacing w:line="1" w:lineRule="exact"/>
      </w:pPr>
      <w:r>
        <w:rPr>
          <w:noProof/>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689590"/>
                <wp:effectExtent l="0" t="0" r="0" b="0"/>
                <wp:wrapNone/>
                <wp:docPr id="5" name="Shap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8" fillcolor="#FDFDFD" stroked="f"/>
            </w:pict>
          </mc:Fallback>
        </mc:AlternateContent>
      </w:r>
    </w:p>
    <w:p w:rsidR="005465E4" w:rsidRDefault="0084735C">
      <w:pPr>
        <w:pStyle w:val="Tablecaption0"/>
        <w:ind w:left="456"/>
        <w:rPr>
          <w:sz w:val="24"/>
          <w:szCs w:val="24"/>
        </w:rPr>
      </w:pPr>
      <w:r>
        <w:rPr>
          <w:sz w:val="24"/>
          <w:szCs w:val="24"/>
        </w:rPr>
        <w:t>Table 2: Programme Supplementary Budget Request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23"/>
        <w:gridCol w:w="1680"/>
        <w:gridCol w:w="4118"/>
        <w:gridCol w:w="2750"/>
      </w:tblGrid>
      <w:tr w:rsidR="005465E4">
        <w:tblPrEx>
          <w:tblCellMar>
            <w:top w:w="0" w:type="dxa"/>
            <w:bottom w:w="0" w:type="dxa"/>
          </w:tblCellMar>
        </w:tblPrEx>
        <w:trPr>
          <w:trHeight w:hRule="exact" w:val="547"/>
          <w:jc w:val="center"/>
        </w:trPr>
        <w:tc>
          <w:tcPr>
            <w:tcW w:w="1723" w:type="dxa"/>
            <w:tcBorders>
              <w:top w:val="single" w:sz="4" w:space="0" w:color="auto"/>
              <w:left w:val="single" w:sz="4" w:space="0" w:color="auto"/>
            </w:tcBorders>
            <w:shd w:val="clear" w:color="auto" w:fill="FFFFFF"/>
          </w:tcPr>
          <w:p w:rsidR="005465E4" w:rsidRDefault="0084735C">
            <w:pPr>
              <w:pStyle w:val="Other0"/>
              <w:spacing w:after="0"/>
              <w:jc w:val="center"/>
              <w:rPr>
                <w:sz w:val="19"/>
                <w:szCs w:val="19"/>
              </w:rPr>
            </w:pPr>
            <w:r>
              <w:rPr>
                <w:b/>
                <w:bCs/>
                <w:sz w:val="19"/>
                <w:szCs w:val="19"/>
              </w:rPr>
              <w:t>Organ</w:t>
            </w:r>
          </w:p>
        </w:tc>
        <w:tc>
          <w:tcPr>
            <w:tcW w:w="1680" w:type="dxa"/>
            <w:tcBorders>
              <w:top w:val="single" w:sz="4" w:space="0" w:color="auto"/>
              <w:left w:val="single" w:sz="4" w:space="0" w:color="auto"/>
            </w:tcBorders>
            <w:shd w:val="clear" w:color="auto" w:fill="FFFFFF"/>
            <w:vAlign w:val="bottom"/>
          </w:tcPr>
          <w:p w:rsidR="005465E4" w:rsidRDefault="0084735C">
            <w:pPr>
              <w:pStyle w:val="Other0"/>
              <w:spacing w:after="0" w:line="276" w:lineRule="auto"/>
              <w:jc w:val="center"/>
              <w:rPr>
                <w:sz w:val="19"/>
                <w:szCs w:val="19"/>
              </w:rPr>
            </w:pPr>
            <w:r>
              <w:rPr>
                <w:b/>
                <w:bCs/>
                <w:sz w:val="19"/>
                <w:szCs w:val="19"/>
              </w:rPr>
              <w:t>Amount (USD)</w:t>
            </w:r>
          </w:p>
        </w:tc>
        <w:tc>
          <w:tcPr>
            <w:tcW w:w="4118" w:type="dxa"/>
            <w:tcBorders>
              <w:top w:val="single" w:sz="4" w:space="0" w:color="auto"/>
              <w:left w:val="single" w:sz="4" w:space="0" w:color="auto"/>
            </w:tcBorders>
            <w:shd w:val="clear" w:color="auto" w:fill="FFFFFF"/>
          </w:tcPr>
          <w:p w:rsidR="005465E4" w:rsidRDefault="0084735C">
            <w:pPr>
              <w:pStyle w:val="Other0"/>
              <w:spacing w:after="0"/>
              <w:jc w:val="center"/>
              <w:rPr>
                <w:sz w:val="19"/>
                <w:szCs w:val="19"/>
              </w:rPr>
            </w:pPr>
            <w:r>
              <w:rPr>
                <w:b/>
                <w:bCs/>
                <w:sz w:val="19"/>
                <w:szCs w:val="19"/>
              </w:rPr>
              <w:t>Decision/Justification</w:t>
            </w:r>
          </w:p>
        </w:tc>
        <w:tc>
          <w:tcPr>
            <w:tcW w:w="275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left="1100"/>
              <w:rPr>
                <w:sz w:val="19"/>
                <w:szCs w:val="19"/>
              </w:rPr>
            </w:pPr>
            <w:r>
              <w:rPr>
                <w:b/>
                <w:bCs/>
                <w:sz w:val="19"/>
                <w:szCs w:val="19"/>
              </w:rPr>
              <w:t>Fund</w:t>
            </w:r>
          </w:p>
        </w:tc>
      </w:tr>
      <w:tr w:rsidR="005465E4">
        <w:tblPrEx>
          <w:tblCellMar>
            <w:top w:w="0" w:type="dxa"/>
            <w:bottom w:w="0" w:type="dxa"/>
          </w:tblCellMar>
        </w:tblPrEx>
        <w:trPr>
          <w:trHeight w:hRule="exact" w:val="2299"/>
          <w:jc w:val="center"/>
        </w:trPr>
        <w:tc>
          <w:tcPr>
            <w:tcW w:w="1723" w:type="dxa"/>
            <w:tcBorders>
              <w:top w:val="single" w:sz="4" w:space="0" w:color="auto"/>
              <w:left w:val="single" w:sz="4" w:space="0" w:color="auto"/>
            </w:tcBorders>
            <w:shd w:val="clear" w:color="auto" w:fill="D9D9D9"/>
          </w:tcPr>
          <w:p w:rsidR="005465E4" w:rsidRDefault="0084735C">
            <w:pPr>
              <w:pStyle w:val="Other0"/>
              <w:spacing w:after="0"/>
              <w:rPr>
                <w:sz w:val="19"/>
                <w:szCs w:val="19"/>
              </w:rPr>
            </w:pPr>
            <w:r>
              <w:rPr>
                <w:b/>
                <w:bCs/>
                <w:sz w:val="19"/>
                <w:szCs w:val="19"/>
              </w:rPr>
              <w:t>AUC-PSC</w:t>
            </w:r>
          </w:p>
        </w:tc>
        <w:tc>
          <w:tcPr>
            <w:tcW w:w="1680" w:type="dxa"/>
            <w:tcBorders>
              <w:top w:val="single" w:sz="4" w:space="0" w:color="auto"/>
              <w:left w:val="single" w:sz="4" w:space="0" w:color="auto"/>
            </w:tcBorders>
            <w:shd w:val="clear" w:color="auto" w:fill="D9D9D9"/>
          </w:tcPr>
          <w:p w:rsidR="005465E4" w:rsidRDefault="0084735C">
            <w:pPr>
              <w:pStyle w:val="Other0"/>
              <w:spacing w:after="0"/>
              <w:ind w:firstLine="460"/>
              <w:rPr>
                <w:sz w:val="22"/>
                <w:szCs w:val="22"/>
              </w:rPr>
            </w:pPr>
            <w:r>
              <w:rPr>
                <w:sz w:val="22"/>
                <w:szCs w:val="22"/>
              </w:rPr>
              <w:t>17,927,173</w:t>
            </w:r>
          </w:p>
        </w:tc>
        <w:tc>
          <w:tcPr>
            <w:tcW w:w="4118" w:type="dxa"/>
            <w:tcBorders>
              <w:top w:val="single" w:sz="4" w:space="0" w:color="auto"/>
              <w:left w:val="single" w:sz="4" w:space="0" w:color="auto"/>
            </w:tcBorders>
            <w:shd w:val="clear" w:color="auto" w:fill="D9D9D9"/>
            <w:vAlign w:val="bottom"/>
          </w:tcPr>
          <w:p w:rsidR="005465E4" w:rsidRDefault="0084735C">
            <w:pPr>
              <w:pStyle w:val="Other0"/>
              <w:spacing w:after="0"/>
              <w:jc w:val="both"/>
              <w:rPr>
                <w:sz w:val="22"/>
                <w:szCs w:val="22"/>
              </w:rPr>
            </w:pPr>
            <w:r>
              <w:rPr>
                <w:sz w:val="22"/>
                <w:szCs w:val="22"/>
              </w:rPr>
              <w:t xml:space="preserve">PSC/PR/COMM (DCCCXXVI) during its 898th Meeting held on 28th November 2019 in Addis Ababa, Ethiopia, under Article 7 of </w:t>
            </w:r>
            <w:r>
              <w:rPr>
                <w:sz w:val="22"/>
                <w:szCs w:val="22"/>
              </w:rPr>
              <w:t>the Protocol relating to the establishment of the Peace and Security Council, clause 1, 6 and 7. To support to the Multiple National Joint Task Force (MNJTF) of the Lake Chad Basin Commission</w:t>
            </w:r>
          </w:p>
        </w:tc>
        <w:tc>
          <w:tcPr>
            <w:tcW w:w="2750" w:type="dxa"/>
            <w:tcBorders>
              <w:top w:val="single" w:sz="4" w:space="0" w:color="auto"/>
              <w:left w:val="single" w:sz="4" w:space="0" w:color="auto"/>
              <w:right w:val="single" w:sz="4" w:space="0" w:color="auto"/>
            </w:tcBorders>
            <w:shd w:val="clear" w:color="auto" w:fill="D9D9D9"/>
          </w:tcPr>
          <w:p w:rsidR="005465E4" w:rsidRDefault="0084735C">
            <w:pPr>
              <w:pStyle w:val="Other0"/>
              <w:spacing w:after="0"/>
              <w:rPr>
                <w:sz w:val="22"/>
                <w:szCs w:val="22"/>
              </w:rPr>
            </w:pPr>
            <w:r>
              <w:rPr>
                <w:sz w:val="22"/>
                <w:szCs w:val="22"/>
              </w:rPr>
              <w:t>Partners (European</w:t>
            </w:r>
          </w:p>
          <w:p w:rsidR="005465E4" w:rsidRDefault="0084735C">
            <w:pPr>
              <w:pStyle w:val="Other0"/>
              <w:spacing w:after="0"/>
              <w:rPr>
                <w:sz w:val="22"/>
                <w:szCs w:val="22"/>
              </w:rPr>
            </w:pPr>
            <w:r>
              <w:rPr>
                <w:sz w:val="22"/>
                <w:szCs w:val="22"/>
              </w:rPr>
              <w:t>Union)</w:t>
            </w:r>
          </w:p>
        </w:tc>
      </w:tr>
      <w:tr w:rsidR="005465E4">
        <w:tblPrEx>
          <w:tblCellMar>
            <w:top w:w="0" w:type="dxa"/>
            <w:bottom w:w="0" w:type="dxa"/>
          </w:tblCellMar>
        </w:tblPrEx>
        <w:trPr>
          <w:trHeight w:hRule="exact" w:val="2035"/>
          <w:jc w:val="center"/>
        </w:trPr>
        <w:tc>
          <w:tcPr>
            <w:tcW w:w="1723" w:type="dxa"/>
            <w:tcBorders>
              <w:top w:val="single" w:sz="4" w:space="0" w:color="auto"/>
              <w:left w:val="single" w:sz="4" w:space="0" w:color="auto"/>
            </w:tcBorders>
            <w:shd w:val="clear" w:color="auto" w:fill="FFFFFF"/>
          </w:tcPr>
          <w:p w:rsidR="005465E4" w:rsidRDefault="0084735C">
            <w:pPr>
              <w:pStyle w:val="Other0"/>
              <w:spacing w:after="0"/>
              <w:rPr>
                <w:sz w:val="19"/>
                <w:szCs w:val="19"/>
              </w:rPr>
            </w:pPr>
            <w:r>
              <w:rPr>
                <w:b/>
                <w:bCs/>
                <w:sz w:val="19"/>
                <w:szCs w:val="19"/>
              </w:rPr>
              <w:t>AUC-PSC</w:t>
            </w:r>
          </w:p>
        </w:tc>
        <w:tc>
          <w:tcPr>
            <w:tcW w:w="1680" w:type="dxa"/>
            <w:tcBorders>
              <w:top w:val="single" w:sz="4" w:space="0" w:color="auto"/>
              <w:left w:val="single" w:sz="4" w:space="0" w:color="auto"/>
            </w:tcBorders>
            <w:shd w:val="clear" w:color="auto" w:fill="FFFFFF"/>
          </w:tcPr>
          <w:p w:rsidR="005465E4" w:rsidRDefault="0084735C">
            <w:pPr>
              <w:pStyle w:val="Other0"/>
              <w:spacing w:after="0"/>
              <w:ind w:firstLine="580"/>
              <w:rPr>
                <w:sz w:val="22"/>
                <w:szCs w:val="22"/>
              </w:rPr>
            </w:pPr>
            <w:r>
              <w:rPr>
                <w:sz w:val="22"/>
                <w:szCs w:val="22"/>
              </w:rPr>
              <w:t>6,526,400</w:t>
            </w:r>
          </w:p>
        </w:tc>
        <w:tc>
          <w:tcPr>
            <w:tcW w:w="4118" w:type="dxa"/>
            <w:tcBorders>
              <w:top w:val="single" w:sz="4" w:space="0" w:color="auto"/>
              <w:left w:val="single" w:sz="4" w:space="0" w:color="auto"/>
            </w:tcBorders>
            <w:shd w:val="clear" w:color="auto" w:fill="FFFFFF"/>
          </w:tcPr>
          <w:p w:rsidR="005465E4" w:rsidRDefault="0084735C">
            <w:pPr>
              <w:pStyle w:val="Other0"/>
              <w:tabs>
                <w:tab w:val="left" w:pos="1306"/>
                <w:tab w:val="right" w:pos="3869"/>
              </w:tabs>
              <w:spacing w:after="0"/>
              <w:jc w:val="both"/>
              <w:rPr>
                <w:sz w:val="22"/>
                <w:szCs w:val="22"/>
              </w:rPr>
            </w:pPr>
            <w:r>
              <w:rPr>
                <w:sz w:val="22"/>
                <w:szCs w:val="22"/>
              </w:rPr>
              <w:t xml:space="preserve">Support Funds </w:t>
            </w:r>
            <w:r>
              <w:rPr>
                <w:sz w:val="22"/>
                <w:szCs w:val="22"/>
              </w:rPr>
              <w:t>for the African Standby Force</w:t>
            </w:r>
            <w:r>
              <w:rPr>
                <w:sz w:val="22"/>
                <w:szCs w:val="22"/>
              </w:rPr>
              <w:tab/>
              <w:t>Command,</w:t>
            </w:r>
            <w:r>
              <w:rPr>
                <w:sz w:val="22"/>
                <w:szCs w:val="22"/>
              </w:rPr>
              <w:tab/>
              <w:t>Control,</w:t>
            </w:r>
          </w:p>
          <w:p w:rsidR="005465E4" w:rsidRDefault="0084735C">
            <w:pPr>
              <w:pStyle w:val="Other0"/>
              <w:spacing w:after="0"/>
              <w:jc w:val="both"/>
              <w:rPr>
                <w:sz w:val="22"/>
                <w:szCs w:val="22"/>
              </w:rPr>
            </w:pPr>
            <w:r>
              <w:rPr>
                <w:sz w:val="22"/>
                <w:szCs w:val="22"/>
              </w:rPr>
              <w:t>Communication and Information Systems Project. The African Union Commission signed the Contract on 8th March 2019 and Denel Ltd counter</w:t>
            </w:r>
            <w:r>
              <w:rPr>
                <w:sz w:val="22"/>
                <w:szCs w:val="22"/>
              </w:rPr>
              <w:softHyphen/>
              <w:t>signed the Contract on 20th September 2019</w:t>
            </w:r>
          </w:p>
        </w:tc>
        <w:tc>
          <w:tcPr>
            <w:tcW w:w="2750"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rPr>
                <w:sz w:val="22"/>
                <w:szCs w:val="22"/>
              </w:rPr>
            </w:pPr>
            <w:r>
              <w:rPr>
                <w:sz w:val="22"/>
                <w:szCs w:val="22"/>
              </w:rPr>
              <w:t>Partners (European Union)</w:t>
            </w:r>
          </w:p>
        </w:tc>
      </w:tr>
      <w:tr w:rsidR="005465E4">
        <w:tblPrEx>
          <w:tblCellMar>
            <w:top w:w="0" w:type="dxa"/>
            <w:bottom w:w="0" w:type="dxa"/>
          </w:tblCellMar>
        </w:tblPrEx>
        <w:trPr>
          <w:trHeight w:hRule="exact" w:val="3811"/>
          <w:jc w:val="center"/>
        </w:trPr>
        <w:tc>
          <w:tcPr>
            <w:tcW w:w="1723" w:type="dxa"/>
            <w:tcBorders>
              <w:top w:val="single" w:sz="4" w:space="0" w:color="auto"/>
              <w:left w:val="single" w:sz="4" w:space="0" w:color="auto"/>
            </w:tcBorders>
            <w:shd w:val="clear" w:color="auto" w:fill="D9D9D9"/>
          </w:tcPr>
          <w:p w:rsidR="005465E4" w:rsidRDefault="0084735C">
            <w:pPr>
              <w:pStyle w:val="Other0"/>
              <w:spacing w:after="0"/>
              <w:rPr>
                <w:sz w:val="19"/>
                <w:szCs w:val="19"/>
              </w:rPr>
            </w:pPr>
            <w:r>
              <w:rPr>
                <w:b/>
                <w:bCs/>
                <w:sz w:val="19"/>
                <w:szCs w:val="19"/>
              </w:rPr>
              <w:t>AUC-PSC</w:t>
            </w:r>
          </w:p>
        </w:tc>
        <w:tc>
          <w:tcPr>
            <w:tcW w:w="1680" w:type="dxa"/>
            <w:tcBorders>
              <w:top w:val="single" w:sz="4" w:space="0" w:color="auto"/>
              <w:left w:val="single" w:sz="4" w:space="0" w:color="auto"/>
            </w:tcBorders>
            <w:shd w:val="clear" w:color="auto" w:fill="D9D9D9"/>
          </w:tcPr>
          <w:p w:rsidR="005465E4" w:rsidRDefault="0084735C">
            <w:pPr>
              <w:pStyle w:val="Other0"/>
              <w:spacing w:after="0"/>
              <w:ind w:firstLine="580"/>
              <w:rPr>
                <w:sz w:val="22"/>
                <w:szCs w:val="22"/>
              </w:rPr>
            </w:pPr>
            <w:r>
              <w:rPr>
                <w:sz w:val="22"/>
                <w:szCs w:val="22"/>
              </w:rPr>
              <w:t>1,615,788</w:t>
            </w:r>
          </w:p>
        </w:tc>
        <w:tc>
          <w:tcPr>
            <w:tcW w:w="4118" w:type="dxa"/>
            <w:tcBorders>
              <w:top w:val="single" w:sz="4" w:space="0" w:color="auto"/>
              <w:left w:val="single" w:sz="4" w:space="0" w:color="auto"/>
            </w:tcBorders>
            <w:shd w:val="clear" w:color="auto" w:fill="D9D9D9"/>
          </w:tcPr>
          <w:p w:rsidR="005465E4" w:rsidRDefault="0084735C">
            <w:pPr>
              <w:pStyle w:val="Other0"/>
              <w:spacing w:after="0"/>
              <w:jc w:val="both"/>
              <w:rPr>
                <w:sz w:val="22"/>
                <w:szCs w:val="22"/>
              </w:rPr>
            </w:pPr>
            <w:r>
              <w:rPr>
                <w:sz w:val="22"/>
                <w:szCs w:val="22"/>
              </w:rPr>
              <w:t>Support to the deployment of Special Mixed Security Units (USMS) in Central Africa Republic. PSC Decision refer. PSC/PR/BR.2 (DCCXCIV) during its 794th Meeting held on 19th September</w:t>
            </w:r>
          </w:p>
          <w:p w:rsidR="005465E4" w:rsidRDefault="0084735C" w:rsidP="0084735C">
            <w:pPr>
              <w:pStyle w:val="Other0"/>
              <w:tabs>
                <w:tab w:val="left" w:pos="648"/>
              </w:tabs>
              <w:spacing w:after="0"/>
              <w:jc w:val="both"/>
              <w:rPr>
                <w:sz w:val="22"/>
                <w:szCs w:val="22"/>
              </w:rPr>
            </w:pPr>
            <w:r>
              <w:rPr>
                <w:sz w:val="22"/>
                <w:szCs w:val="22"/>
              </w:rPr>
              <w:t>2018</w:t>
            </w:r>
            <w:r>
              <w:rPr>
                <w:sz w:val="22"/>
                <w:szCs w:val="22"/>
              </w:rPr>
              <w:tab/>
            </w:r>
            <w:r>
              <w:rPr>
                <w:sz w:val="22"/>
                <w:szCs w:val="22"/>
              </w:rPr>
              <w:t>in Addis Ababa Ethiopia, PSC Decision refer. PSC/MIN/CO</w:t>
            </w:r>
            <w:r>
              <w:rPr>
                <w:sz w:val="22"/>
                <w:szCs w:val="22"/>
              </w:rPr>
              <w:t>MM (DCCCXXVI) COMMUNIQUE during its 826th Meeting held on 9th February</w:t>
            </w:r>
          </w:p>
          <w:p w:rsidR="005465E4" w:rsidRDefault="0084735C" w:rsidP="0084735C">
            <w:pPr>
              <w:pStyle w:val="Other0"/>
              <w:tabs>
                <w:tab w:val="left" w:pos="562"/>
              </w:tabs>
              <w:spacing w:after="0"/>
              <w:jc w:val="both"/>
              <w:rPr>
                <w:sz w:val="22"/>
                <w:szCs w:val="22"/>
              </w:rPr>
            </w:pPr>
            <w:r>
              <w:rPr>
                <w:sz w:val="22"/>
                <w:szCs w:val="22"/>
              </w:rPr>
              <w:t>2019</w:t>
            </w:r>
            <w:r>
              <w:rPr>
                <w:sz w:val="22"/>
                <w:szCs w:val="22"/>
              </w:rPr>
              <w:tab/>
            </w:r>
            <w:r>
              <w:rPr>
                <w:sz w:val="22"/>
                <w:szCs w:val="22"/>
              </w:rPr>
              <w:t>in Addis Ababa, Ethiopia and PSC Decision refer. PSC/PR/COMM. 1 (DCCCXLIVIII) COMMUNIQUE during its 848th Meeting held on 9th May 2019 in Addis Ababa, Ethiopia</w:t>
            </w:r>
          </w:p>
        </w:tc>
        <w:tc>
          <w:tcPr>
            <w:tcW w:w="2750" w:type="dxa"/>
            <w:tcBorders>
              <w:top w:val="single" w:sz="4" w:space="0" w:color="auto"/>
              <w:left w:val="single" w:sz="4" w:space="0" w:color="auto"/>
              <w:right w:val="single" w:sz="4" w:space="0" w:color="auto"/>
            </w:tcBorders>
            <w:shd w:val="clear" w:color="auto" w:fill="D9D9D9"/>
          </w:tcPr>
          <w:p w:rsidR="005465E4" w:rsidRDefault="0084735C">
            <w:pPr>
              <w:pStyle w:val="Other0"/>
              <w:spacing w:after="0"/>
              <w:rPr>
                <w:sz w:val="22"/>
                <w:szCs w:val="22"/>
              </w:rPr>
            </w:pPr>
            <w:r>
              <w:rPr>
                <w:sz w:val="22"/>
                <w:szCs w:val="22"/>
              </w:rPr>
              <w:t>Partners (European Union)</w:t>
            </w:r>
          </w:p>
        </w:tc>
      </w:tr>
      <w:tr w:rsidR="005465E4">
        <w:tblPrEx>
          <w:tblCellMar>
            <w:top w:w="0" w:type="dxa"/>
            <w:bottom w:w="0" w:type="dxa"/>
          </w:tblCellMar>
        </w:tblPrEx>
        <w:trPr>
          <w:trHeight w:hRule="exact" w:val="514"/>
          <w:jc w:val="center"/>
        </w:trPr>
        <w:tc>
          <w:tcPr>
            <w:tcW w:w="1723" w:type="dxa"/>
            <w:tcBorders>
              <w:top w:val="single" w:sz="4" w:space="0" w:color="auto"/>
              <w:left w:val="single" w:sz="4" w:space="0" w:color="auto"/>
            </w:tcBorders>
            <w:shd w:val="clear" w:color="auto" w:fill="FFFFFF"/>
          </w:tcPr>
          <w:p w:rsidR="005465E4" w:rsidRDefault="0084735C">
            <w:pPr>
              <w:pStyle w:val="Other0"/>
              <w:spacing w:after="0"/>
              <w:rPr>
                <w:sz w:val="19"/>
                <w:szCs w:val="19"/>
              </w:rPr>
            </w:pPr>
            <w:r>
              <w:rPr>
                <w:b/>
                <w:bCs/>
                <w:sz w:val="19"/>
                <w:szCs w:val="19"/>
              </w:rPr>
              <w:t>AUDA-NEPAD</w:t>
            </w:r>
          </w:p>
        </w:tc>
        <w:tc>
          <w:tcPr>
            <w:tcW w:w="1680" w:type="dxa"/>
            <w:tcBorders>
              <w:top w:val="single" w:sz="4" w:space="0" w:color="auto"/>
              <w:left w:val="single" w:sz="4" w:space="0" w:color="auto"/>
            </w:tcBorders>
            <w:shd w:val="clear" w:color="auto" w:fill="FFFFFF"/>
          </w:tcPr>
          <w:p w:rsidR="005465E4" w:rsidRDefault="0084735C">
            <w:pPr>
              <w:pStyle w:val="Other0"/>
              <w:spacing w:after="0"/>
              <w:ind w:firstLine="580"/>
              <w:rPr>
                <w:sz w:val="22"/>
                <w:szCs w:val="22"/>
              </w:rPr>
            </w:pPr>
            <w:r>
              <w:rPr>
                <w:sz w:val="22"/>
                <w:szCs w:val="22"/>
              </w:rPr>
              <w:t>1,630,000</w:t>
            </w:r>
          </w:p>
        </w:tc>
        <w:tc>
          <w:tcPr>
            <w:tcW w:w="4118" w:type="dxa"/>
            <w:tcBorders>
              <w:top w:val="single" w:sz="4" w:space="0" w:color="auto"/>
              <w:left w:val="single" w:sz="4" w:space="0" w:color="auto"/>
            </w:tcBorders>
            <w:shd w:val="clear" w:color="auto" w:fill="FFFFFF"/>
            <w:vAlign w:val="bottom"/>
          </w:tcPr>
          <w:p w:rsidR="005465E4" w:rsidRDefault="0084735C">
            <w:pPr>
              <w:pStyle w:val="Other0"/>
              <w:spacing w:after="0" w:line="233" w:lineRule="auto"/>
              <w:jc w:val="both"/>
              <w:rPr>
                <w:sz w:val="22"/>
                <w:szCs w:val="22"/>
              </w:rPr>
            </w:pPr>
            <w:r>
              <w:rPr>
                <w:sz w:val="22"/>
                <w:szCs w:val="22"/>
              </w:rPr>
              <w:t>To support the completion of the PIDA PAP II Process in 2020</w:t>
            </w:r>
          </w:p>
        </w:tc>
        <w:tc>
          <w:tcPr>
            <w:tcW w:w="2750"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rPr>
                <w:sz w:val="22"/>
                <w:szCs w:val="22"/>
              </w:rPr>
            </w:pPr>
            <w:r>
              <w:rPr>
                <w:sz w:val="22"/>
                <w:szCs w:val="22"/>
              </w:rPr>
              <w:t>Partners (European Union)</w:t>
            </w:r>
          </w:p>
        </w:tc>
      </w:tr>
      <w:tr w:rsidR="005465E4">
        <w:tblPrEx>
          <w:tblCellMar>
            <w:top w:w="0" w:type="dxa"/>
            <w:bottom w:w="0" w:type="dxa"/>
          </w:tblCellMar>
        </w:tblPrEx>
        <w:trPr>
          <w:trHeight w:hRule="exact" w:val="768"/>
          <w:jc w:val="center"/>
        </w:trPr>
        <w:tc>
          <w:tcPr>
            <w:tcW w:w="1723" w:type="dxa"/>
            <w:tcBorders>
              <w:top w:val="single" w:sz="4" w:space="0" w:color="auto"/>
              <w:left w:val="single" w:sz="4" w:space="0" w:color="auto"/>
            </w:tcBorders>
            <w:shd w:val="clear" w:color="auto" w:fill="D9D9D9"/>
          </w:tcPr>
          <w:p w:rsidR="005465E4" w:rsidRDefault="0084735C">
            <w:pPr>
              <w:pStyle w:val="Other0"/>
              <w:spacing w:after="0"/>
              <w:rPr>
                <w:sz w:val="19"/>
                <w:szCs w:val="19"/>
              </w:rPr>
            </w:pPr>
            <w:r>
              <w:rPr>
                <w:b/>
                <w:bCs/>
                <w:sz w:val="19"/>
                <w:szCs w:val="19"/>
              </w:rPr>
              <w:t>AUDA-NEPAD</w:t>
            </w:r>
          </w:p>
        </w:tc>
        <w:tc>
          <w:tcPr>
            <w:tcW w:w="1680" w:type="dxa"/>
            <w:tcBorders>
              <w:top w:val="single" w:sz="4" w:space="0" w:color="auto"/>
              <w:left w:val="single" w:sz="4" w:space="0" w:color="auto"/>
            </w:tcBorders>
            <w:shd w:val="clear" w:color="auto" w:fill="D9D9D9"/>
          </w:tcPr>
          <w:p w:rsidR="005465E4" w:rsidRDefault="0084735C">
            <w:pPr>
              <w:pStyle w:val="Other0"/>
              <w:spacing w:after="0"/>
              <w:ind w:firstLine="580"/>
              <w:rPr>
                <w:sz w:val="22"/>
                <w:szCs w:val="22"/>
              </w:rPr>
            </w:pPr>
            <w:r>
              <w:rPr>
                <w:sz w:val="22"/>
                <w:szCs w:val="22"/>
              </w:rPr>
              <w:t>2,280,000</w:t>
            </w:r>
          </w:p>
        </w:tc>
        <w:tc>
          <w:tcPr>
            <w:tcW w:w="4118" w:type="dxa"/>
            <w:tcBorders>
              <w:top w:val="single" w:sz="4" w:space="0" w:color="auto"/>
              <w:left w:val="single" w:sz="4" w:space="0" w:color="auto"/>
            </w:tcBorders>
            <w:shd w:val="clear" w:color="auto" w:fill="D9D9D9"/>
          </w:tcPr>
          <w:p w:rsidR="005465E4" w:rsidRDefault="0084735C">
            <w:pPr>
              <w:pStyle w:val="Other0"/>
              <w:spacing w:after="0"/>
              <w:jc w:val="both"/>
              <w:rPr>
                <w:sz w:val="22"/>
                <w:szCs w:val="22"/>
              </w:rPr>
            </w:pPr>
            <w:r>
              <w:rPr>
                <w:sz w:val="22"/>
                <w:szCs w:val="22"/>
              </w:rPr>
              <w:t>Support the deployment of AUDA- NEPAD 100,000 SMEs programme in 2020</w:t>
            </w:r>
          </w:p>
        </w:tc>
        <w:tc>
          <w:tcPr>
            <w:tcW w:w="2750" w:type="dxa"/>
            <w:tcBorders>
              <w:top w:val="single" w:sz="4" w:space="0" w:color="auto"/>
              <w:left w:val="single" w:sz="4" w:space="0" w:color="auto"/>
              <w:right w:val="single" w:sz="4" w:space="0" w:color="auto"/>
            </w:tcBorders>
            <w:shd w:val="clear" w:color="auto" w:fill="D9D9D9"/>
          </w:tcPr>
          <w:p w:rsidR="005465E4" w:rsidRDefault="0084735C">
            <w:pPr>
              <w:pStyle w:val="Other0"/>
              <w:spacing w:after="0"/>
              <w:rPr>
                <w:sz w:val="22"/>
                <w:szCs w:val="22"/>
              </w:rPr>
            </w:pPr>
            <w:r>
              <w:rPr>
                <w:sz w:val="22"/>
                <w:szCs w:val="22"/>
              </w:rPr>
              <w:t>Partners (World Bank)</w:t>
            </w:r>
          </w:p>
        </w:tc>
      </w:tr>
      <w:tr w:rsidR="005465E4">
        <w:tblPrEx>
          <w:tblCellMar>
            <w:top w:w="0" w:type="dxa"/>
            <w:bottom w:w="0" w:type="dxa"/>
          </w:tblCellMar>
        </w:tblPrEx>
        <w:trPr>
          <w:trHeight w:hRule="exact" w:val="283"/>
          <w:jc w:val="center"/>
        </w:trPr>
        <w:tc>
          <w:tcPr>
            <w:tcW w:w="1723"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rPr>
                <w:sz w:val="19"/>
                <w:szCs w:val="19"/>
              </w:rPr>
            </w:pPr>
            <w:r>
              <w:rPr>
                <w:b/>
                <w:bCs/>
                <w:sz w:val="19"/>
                <w:szCs w:val="19"/>
              </w:rPr>
              <w:t>Grand Total</w:t>
            </w:r>
          </w:p>
        </w:tc>
        <w:tc>
          <w:tcPr>
            <w:tcW w:w="1680" w:type="dxa"/>
            <w:tcBorders>
              <w:top w:val="single" w:sz="4" w:space="0" w:color="auto"/>
              <w:left w:val="single" w:sz="4" w:space="0" w:color="auto"/>
              <w:bottom w:val="single" w:sz="4" w:space="0" w:color="auto"/>
            </w:tcBorders>
            <w:shd w:val="clear" w:color="auto" w:fill="FFFFFF"/>
          </w:tcPr>
          <w:p w:rsidR="005465E4" w:rsidRDefault="0084735C">
            <w:pPr>
              <w:pStyle w:val="Other0"/>
              <w:spacing w:after="0"/>
              <w:ind w:firstLine="460"/>
              <w:rPr>
                <w:sz w:val="19"/>
                <w:szCs w:val="19"/>
              </w:rPr>
            </w:pPr>
            <w:r>
              <w:rPr>
                <w:b/>
                <w:bCs/>
                <w:sz w:val="19"/>
                <w:szCs w:val="19"/>
              </w:rPr>
              <w:t>29,979,361</w:t>
            </w:r>
          </w:p>
        </w:tc>
        <w:tc>
          <w:tcPr>
            <w:tcW w:w="4118" w:type="dxa"/>
            <w:tcBorders>
              <w:top w:val="single" w:sz="4" w:space="0" w:color="auto"/>
              <w:left w:val="single" w:sz="4" w:space="0" w:color="auto"/>
              <w:bottom w:val="single" w:sz="4" w:space="0" w:color="auto"/>
            </w:tcBorders>
            <w:shd w:val="clear" w:color="auto" w:fill="FFFFFF"/>
          </w:tcPr>
          <w:p w:rsidR="005465E4" w:rsidRDefault="005465E4">
            <w:pPr>
              <w:rPr>
                <w:sz w:val="10"/>
                <w:szCs w:val="10"/>
              </w:rPr>
            </w:pPr>
          </w:p>
        </w:tc>
        <w:tc>
          <w:tcPr>
            <w:tcW w:w="2750" w:type="dxa"/>
            <w:tcBorders>
              <w:top w:val="single" w:sz="4" w:space="0" w:color="auto"/>
              <w:left w:val="single" w:sz="4" w:space="0" w:color="auto"/>
              <w:bottom w:val="single" w:sz="4" w:space="0" w:color="auto"/>
              <w:right w:val="single" w:sz="4" w:space="0" w:color="auto"/>
            </w:tcBorders>
            <w:shd w:val="clear" w:color="auto" w:fill="FFFFFF"/>
          </w:tcPr>
          <w:p w:rsidR="005465E4" w:rsidRDefault="005465E4">
            <w:pPr>
              <w:rPr>
                <w:sz w:val="10"/>
                <w:szCs w:val="10"/>
              </w:rPr>
            </w:pPr>
          </w:p>
        </w:tc>
      </w:tr>
    </w:tbl>
    <w:p w:rsidR="005465E4" w:rsidRDefault="005465E4">
      <w:pPr>
        <w:spacing w:after="239" w:line="1" w:lineRule="exact"/>
      </w:pPr>
    </w:p>
    <w:p w:rsidR="005465E4" w:rsidRDefault="0084735C">
      <w:pPr>
        <w:pStyle w:val="BodyText"/>
        <w:spacing w:after="0" w:line="266" w:lineRule="auto"/>
        <w:ind w:left="820" w:hanging="820"/>
      </w:pPr>
      <w:r>
        <w:rPr>
          <w:b/>
          <w:bCs/>
        </w:rPr>
        <w:t xml:space="preserve">52. EXPRESSES </w:t>
      </w:r>
      <w:r>
        <w:t>concern on the implication of the supplementary budget on the overall 2020 budget as follows:</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2640"/>
        <w:gridCol w:w="2040"/>
        <w:gridCol w:w="1747"/>
        <w:gridCol w:w="1243"/>
      </w:tblGrid>
      <w:tr w:rsidR="005465E4">
        <w:tblPrEx>
          <w:tblCellMar>
            <w:top w:w="0" w:type="dxa"/>
            <w:bottom w:w="0" w:type="dxa"/>
          </w:tblCellMar>
        </w:tblPrEx>
        <w:trPr>
          <w:trHeight w:hRule="exact" w:val="1046"/>
          <w:jc w:val="center"/>
        </w:trPr>
        <w:tc>
          <w:tcPr>
            <w:tcW w:w="1872" w:type="dxa"/>
            <w:vMerge w:val="restart"/>
            <w:tcBorders>
              <w:top w:val="single" w:sz="4" w:space="0" w:color="auto"/>
              <w:left w:val="single" w:sz="4" w:space="0" w:color="auto"/>
            </w:tcBorders>
            <w:shd w:val="clear" w:color="auto" w:fill="FFFFFF"/>
          </w:tcPr>
          <w:p w:rsidR="005465E4" w:rsidRDefault="0084735C">
            <w:pPr>
              <w:pStyle w:val="Other0"/>
              <w:spacing w:after="0"/>
              <w:jc w:val="center"/>
              <w:rPr>
                <w:sz w:val="19"/>
                <w:szCs w:val="19"/>
              </w:rPr>
            </w:pPr>
            <w:r>
              <w:rPr>
                <w:b/>
                <w:bCs/>
                <w:sz w:val="19"/>
                <w:szCs w:val="19"/>
              </w:rPr>
              <w:t>Budget</w:t>
            </w:r>
          </w:p>
          <w:p w:rsidR="005465E4" w:rsidRDefault="0084735C">
            <w:pPr>
              <w:pStyle w:val="Other0"/>
              <w:spacing w:after="0"/>
              <w:ind w:firstLine="480"/>
              <w:rPr>
                <w:sz w:val="19"/>
                <w:szCs w:val="19"/>
              </w:rPr>
            </w:pPr>
            <w:r>
              <w:rPr>
                <w:b/>
                <w:bCs/>
                <w:sz w:val="19"/>
                <w:szCs w:val="19"/>
              </w:rPr>
              <w:t>Category</w:t>
            </w:r>
          </w:p>
        </w:tc>
        <w:tc>
          <w:tcPr>
            <w:tcW w:w="2640" w:type="dxa"/>
            <w:tcBorders>
              <w:top w:val="single" w:sz="4" w:space="0" w:color="auto"/>
              <w:left w:val="single" w:sz="4" w:space="0" w:color="auto"/>
            </w:tcBorders>
            <w:shd w:val="clear" w:color="auto" w:fill="FFFFFF"/>
            <w:vAlign w:val="bottom"/>
          </w:tcPr>
          <w:p w:rsidR="005465E4" w:rsidRDefault="0084735C">
            <w:pPr>
              <w:pStyle w:val="Other0"/>
              <w:spacing w:after="0" w:line="276" w:lineRule="auto"/>
              <w:jc w:val="center"/>
              <w:rPr>
                <w:sz w:val="19"/>
                <w:szCs w:val="19"/>
              </w:rPr>
            </w:pPr>
            <w:r>
              <w:rPr>
                <w:b/>
                <w:bCs/>
                <w:sz w:val="19"/>
                <w:szCs w:val="19"/>
              </w:rPr>
              <w:t>Initial Approved Budget (EX. CL/Dec.1069(XXXV))</w:t>
            </w:r>
          </w:p>
        </w:tc>
        <w:tc>
          <w:tcPr>
            <w:tcW w:w="2040" w:type="dxa"/>
            <w:tcBorders>
              <w:top w:val="single" w:sz="4" w:space="0" w:color="auto"/>
              <w:left w:val="single" w:sz="4" w:space="0" w:color="auto"/>
            </w:tcBorders>
            <w:shd w:val="clear" w:color="auto" w:fill="FFFFFF"/>
          </w:tcPr>
          <w:p w:rsidR="005465E4" w:rsidRDefault="0084735C">
            <w:pPr>
              <w:pStyle w:val="Other0"/>
              <w:spacing w:after="0" w:line="286" w:lineRule="auto"/>
              <w:jc w:val="center"/>
              <w:rPr>
                <w:sz w:val="19"/>
                <w:szCs w:val="19"/>
              </w:rPr>
            </w:pPr>
            <w:r>
              <w:rPr>
                <w:b/>
                <w:bCs/>
                <w:sz w:val="19"/>
                <w:szCs w:val="19"/>
              </w:rPr>
              <w:t>Supplementary Budget</w:t>
            </w:r>
          </w:p>
        </w:tc>
        <w:tc>
          <w:tcPr>
            <w:tcW w:w="1747" w:type="dxa"/>
            <w:tcBorders>
              <w:top w:val="single" w:sz="4" w:space="0" w:color="auto"/>
              <w:left w:val="single" w:sz="4" w:space="0" w:color="auto"/>
            </w:tcBorders>
            <w:shd w:val="clear" w:color="auto" w:fill="FFFFFF"/>
          </w:tcPr>
          <w:p w:rsidR="005465E4" w:rsidRDefault="0084735C">
            <w:pPr>
              <w:pStyle w:val="Other0"/>
              <w:spacing w:after="0"/>
              <w:ind w:firstLine="180"/>
              <w:rPr>
                <w:sz w:val="19"/>
                <w:szCs w:val="19"/>
              </w:rPr>
            </w:pPr>
            <w:r>
              <w:rPr>
                <w:b/>
                <w:bCs/>
                <w:sz w:val="19"/>
                <w:szCs w:val="19"/>
              </w:rPr>
              <w:t>Total Budget</w:t>
            </w:r>
          </w:p>
        </w:tc>
        <w:tc>
          <w:tcPr>
            <w:tcW w:w="1243" w:type="dxa"/>
            <w:vMerge w:val="restart"/>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500"/>
              <w:rPr>
                <w:sz w:val="19"/>
                <w:szCs w:val="19"/>
              </w:rPr>
            </w:pPr>
            <w:r>
              <w:rPr>
                <w:b/>
                <w:bCs/>
                <w:sz w:val="19"/>
                <w:szCs w:val="19"/>
              </w:rPr>
              <w:t>%</w:t>
            </w:r>
          </w:p>
          <w:p w:rsidR="005465E4" w:rsidRDefault="0084735C">
            <w:pPr>
              <w:pStyle w:val="Other0"/>
              <w:spacing w:after="0"/>
              <w:ind w:firstLine="160"/>
              <w:rPr>
                <w:sz w:val="19"/>
                <w:szCs w:val="19"/>
              </w:rPr>
            </w:pPr>
            <w:r>
              <w:rPr>
                <w:b/>
                <w:bCs/>
                <w:sz w:val="19"/>
                <w:szCs w:val="19"/>
              </w:rPr>
              <w:t>Increase</w:t>
            </w:r>
          </w:p>
        </w:tc>
      </w:tr>
      <w:tr w:rsidR="005465E4">
        <w:tblPrEx>
          <w:tblCellMar>
            <w:top w:w="0" w:type="dxa"/>
            <w:bottom w:w="0" w:type="dxa"/>
          </w:tblCellMar>
        </w:tblPrEx>
        <w:trPr>
          <w:trHeight w:hRule="exact" w:val="312"/>
          <w:jc w:val="center"/>
        </w:trPr>
        <w:tc>
          <w:tcPr>
            <w:tcW w:w="1872" w:type="dxa"/>
            <w:vMerge/>
            <w:tcBorders>
              <w:left w:val="single" w:sz="4" w:space="0" w:color="auto"/>
            </w:tcBorders>
            <w:shd w:val="clear" w:color="auto" w:fill="FFFFFF"/>
          </w:tcPr>
          <w:p w:rsidR="005465E4" w:rsidRDefault="005465E4"/>
        </w:tc>
        <w:tc>
          <w:tcPr>
            <w:tcW w:w="2640" w:type="dxa"/>
            <w:tcBorders>
              <w:top w:val="single" w:sz="4" w:space="0" w:color="auto"/>
              <w:left w:val="single" w:sz="4" w:space="0" w:color="auto"/>
            </w:tcBorders>
            <w:shd w:val="clear" w:color="auto" w:fill="D9D9D9"/>
            <w:vAlign w:val="bottom"/>
          </w:tcPr>
          <w:p w:rsidR="005465E4" w:rsidRDefault="0084735C">
            <w:pPr>
              <w:pStyle w:val="Other0"/>
              <w:spacing w:after="0"/>
              <w:jc w:val="center"/>
              <w:rPr>
                <w:sz w:val="19"/>
                <w:szCs w:val="19"/>
              </w:rPr>
            </w:pPr>
            <w:r>
              <w:rPr>
                <w:b/>
                <w:bCs/>
                <w:sz w:val="19"/>
                <w:szCs w:val="19"/>
              </w:rPr>
              <w:t>Amount (USD)</w:t>
            </w:r>
          </w:p>
        </w:tc>
        <w:tc>
          <w:tcPr>
            <w:tcW w:w="2040" w:type="dxa"/>
            <w:tcBorders>
              <w:top w:val="single" w:sz="4" w:space="0" w:color="auto"/>
              <w:left w:val="single" w:sz="4" w:space="0" w:color="auto"/>
            </w:tcBorders>
            <w:shd w:val="clear" w:color="auto" w:fill="D9D9D9"/>
            <w:vAlign w:val="bottom"/>
          </w:tcPr>
          <w:p w:rsidR="005465E4" w:rsidRDefault="0084735C">
            <w:pPr>
              <w:pStyle w:val="Other0"/>
              <w:spacing w:after="0"/>
              <w:ind w:firstLine="200"/>
              <w:rPr>
                <w:sz w:val="19"/>
                <w:szCs w:val="19"/>
              </w:rPr>
            </w:pPr>
            <w:r>
              <w:rPr>
                <w:b/>
                <w:bCs/>
                <w:sz w:val="19"/>
                <w:szCs w:val="19"/>
              </w:rPr>
              <w:t>Amount (USD)</w:t>
            </w:r>
          </w:p>
        </w:tc>
        <w:tc>
          <w:tcPr>
            <w:tcW w:w="1747" w:type="dxa"/>
            <w:tcBorders>
              <w:top w:val="single" w:sz="4" w:space="0" w:color="auto"/>
              <w:left w:val="single" w:sz="4" w:space="0" w:color="auto"/>
            </w:tcBorders>
            <w:shd w:val="clear" w:color="auto" w:fill="D9D9D9"/>
            <w:vAlign w:val="bottom"/>
          </w:tcPr>
          <w:p w:rsidR="005465E4" w:rsidRDefault="0084735C">
            <w:pPr>
              <w:pStyle w:val="Other0"/>
              <w:spacing w:after="0"/>
              <w:rPr>
                <w:sz w:val="19"/>
                <w:szCs w:val="19"/>
              </w:rPr>
            </w:pPr>
            <w:r>
              <w:rPr>
                <w:b/>
                <w:bCs/>
                <w:sz w:val="19"/>
                <w:szCs w:val="19"/>
              </w:rPr>
              <w:t>Amount (USD)</w:t>
            </w:r>
          </w:p>
        </w:tc>
        <w:tc>
          <w:tcPr>
            <w:tcW w:w="1243" w:type="dxa"/>
            <w:vMerge/>
            <w:tcBorders>
              <w:left w:val="single" w:sz="4" w:space="0" w:color="auto"/>
              <w:right w:val="single" w:sz="4" w:space="0" w:color="auto"/>
            </w:tcBorders>
            <w:shd w:val="clear" w:color="auto" w:fill="FFFFFF"/>
          </w:tcPr>
          <w:p w:rsidR="005465E4" w:rsidRDefault="005465E4"/>
        </w:tc>
      </w:tr>
      <w:tr w:rsidR="005465E4">
        <w:tblPrEx>
          <w:tblCellMar>
            <w:top w:w="0" w:type="dxa"/>
            <w:bottom w:w="0" w:type="dxa"/>
          </w:tblCellMar>
        </w:tblPrEx>
        <w:trPr>
          <w:trHeight w:hRule="exact" w:val="264"/>
          <w:jc w:val="center"/>
        </w:trPr>
        <w:tc>
          <w:tcPr>
            <w:tcW w:w="1872" w:type="dxa"/>
            <w:tcBorders>
              <w:top w:val="single" w:sz="4" w:space="0" w:color="auto"/>
              <w:left w:val="single" w:sz="4" w:space="0" w:color="auto"/>
            </w:tcBorders>
            <w:shd w:val="clear" w:color="auto" w:fill="FFFFFF"/>
            <w:vAlign w:val="bottom"/>
          </w:tcPr>
          <w:p w:rsidR="005465E4" w:rsidRDefault="0084735C">
            <w:pPr>
              <w:pStyle w:val="Other0"/>
              <w:spacing w:after="0"/>
              <w:rPr>
                <w:sz w:val="19"/>
                <w:szCs w:val="19"/>
              </w:rPr>
            </w:pPr>
            <w:r>
              <w:rPr>
                <w:b/>
                <w:bCs/>
                <w:sz w:val="19"/>
                <w:szCs w:val="19"/>
              </w:rPr>
              <w:t>Operational</w:t>
            </w:r>
          </w:p>
        </w:tc>
        <w:tc>
          <w:tcPr>
            <w:tcW w:w="2640" w:type="dxa"/>
            <w:tcBorders>
              <w:top w:val="single" w:sz="4" w:space="0" w:color="auto"/>
              <w:left w:val="single" w:sz="4" w:space="0" w:color="auto"/>
            </w:tcBorders>
            <w:shd w:val="clear" w:color="auto" w:fill="FFFFFF"/>
            <w:vAlign w:val="bottom"/>
          </w:tcPr>
          <w:p w:rsidR="005465E4" w:rsidRDefault="0084735C">
            <w:pPr>
              <w:pStyle w:val="Other0"/>
              <w:spacing w:after="0"/>
              <w:ind w:left="1280"/>
              <w:jc w:val="both"/>
              <w:rPr>
                <w:sz w:val="22"/>
                <w:szCs w:val="22"/>
              </w:rPr>
            </w:pPr>
            <w:r>
              <w:rPr>
                <w:sz w:val="22"/>
                <w:szCs w:val="22"/>
              </w:rPr>
              <w:t>157,264,330</w:t>
            </w:r>
          </w:p>
        </w:tc>
        <w:tc>
          <w:tcPr>
            <w:tcW w:w="2040" w:type="dxa"/>
            <w:tcBorders>
              <w:top w:val="single" w:sz="4" w:space="0" w:color="auto"/>
              <w:left w:val="single" w:sz="4" w:space="0" w:color="auto"/>
            </w:tcBorders>
            <w:shd w:val="clear" w:color="auto" w:fill="FFFFFF"/>
            <w:vAlign w:val="bottom"/>
          </w:tcPr>
          <w:p w:rsidR="005465E4" w:rsidRDefault="0084735C">
            <w:pPr>
              <w:pStyle w:val="Other0"/>
              <w:spacing w:after="0"/>
              <w:ind w:firstLine="940"/>
              <w:rPr>
                <w:sz w:val="22"/>
                <w:szCs w:val="22"/>
              </w:rPr>
            </w:pPr>
            <w:r>
              <w:rPr>
                <w:sz w:val="22"/>
                <w:szCs w:val="22"/>
              </w:rPr>
              <w:t>2,200,982</w:t>
            </w:r>
          </w:p>
        </w:tc>
        <w:tc>
          <w:tcPr>
            <w:tcW w:w="1747" w:type="dxa"/>
            <w:tcBorders>
              <w:top w:val="single" w:sz="4" w:space="0" w:color="auto"/>
              <w:left w:val="single" w:sz="4" w:space="0" w:color="auto"/>
            </w:tcBorders>
            <w:shd w:val="clear" w:color="auto" w:fill="FFFFFF"/>
            <w:vAlign w:val="bottom"/>
          </w:tcPr>
          <w:p w:rsidR="005465E4" w:rsidRDefault="0084735C">
            <w:pPr>
              <w:pStyle w:val="Other0"/>
              <w:spacing w:after="0"/>
              <w:jc w:val="right"/>
              <w:rPr>
                <w:sz w:val="22"/>
                <w:szCs w:val="22"/>
              </w:rPr>
            </w:pPr>
            <w:r>
              <w:rPr>
                <w:sz w:val="22"/>
                <w:szCs w:val="22"/>
              </w:rPr>
              <w:t>159,465,312</w:t>
            </w:r>
          </w:p>
        </w:tc>
        <w:tc>
          <w:tcPr>
            <w:tcW w:w="1243" w:type="dxa"/>
            <w:tcBorders>
              <w:top w:val="single" w:sz="4" w:space="0" w:color="auto"/>
              <w:left w:val="single" w:sz="4" w:space="0" w:color="auto"/>
              <w:right w:val="single" w:sz="4" w:space="0" w:color="auto"/>
            </w:tcBorders>
            <w:shd w:val="clear" w:color="auto" w:fill="FFFFFF"/>
            <w:vAlign w:val="bottom"/>
          </w:tcPr>
          <w:p w:rsidR="005465E4" w:rsidRDefault="0084735C">
            <w:pPr>
              <w:pStyle w:val="Other0"/>
              <w:spacing w:after="0"/>
              <w:ind w:firstLine="620"/>
              <w:rPr>
                <w:sz w:val="22"/>
                <w:szCs w:val="22"/>
              </w:rPr>
            </w:pPr>
            <w:r>
              <w:rPr>
                <w:sz w:val="22"/>
                <w:szCs w:val="22"/>
              </w:rPr>
              <w:t>1.4%</w:t>
            </w:r>
          </w:p>
        </w:tc>
      </w:tr>
      <w:tr w:rsidR="005465E4">
        <w:tblPrEx>
          <w:tblCellMar>
            <w:top w:w="0" w:type="dxa"/>
            <w:bottom w:w="0" w:type="dxa"/>
          </w:tblCellMar>
        </w:tblPrEx>
        <w:trPr>
          <w:trHeight w:hRule="exact" w:val="264"/>
          <w:jc w:val="center"/>
        </w:trPr>
        <w:tc>
          <w:tcPr>
            <w:tcW w:w="1872" w:type="dxa"/>
            <w:tcBorders>
              <w:top w:val="single" w:sz="4" w:space="0" w:color="auto"/>
              <w:left w:val="single" w:sz="4" w:space="0" w:color="auto"/>
            </w:tcBorders>
            <w:shd w:val="clear" w:color="auto" w:fill="D9D9D9"/>
            <w:vAlign w:val="bottom"/>
          </w:tcPr>
          <w:p w:rsidR="005465E4" w:rsidRDefault="0084735C">
            <w:pPr>
              <w:pStyle w:val="Other0"/>
              <w:spacing w:after="0"/>
              <w:rPr>
                <w:sz w:val="19"/>
                <w:szCs w:val="19"/>
              </w:rPr>
            </w:pPr>
            <w:r>
              <w:rPr>
                <w:b/>
                <w:bCs/>
                <w:sz w:val="19"/>
                <w:szCs w:val="19"/>
              </w:rPr>
              <w:t>Programme</w:t>
            </w:r>
          </w:p>
        </w:tc>
        <w:tc>
          <w:tcPr>
            <w:tcW w:w="2640" w:type="dxa"/>
            <w:tcBorders>
              <w:top w:val="single" w:sz="4" w:space="0" w:color="auto"/>
              <w:left w:val="single" w:sz="4" w:space="0" w:color="auto"/>
            </w:tcBorders>
            <w:shd w:val="clear" w:color="auto" w:fill="D9D9D9"/>
            <w:vAlign w:val="bottom"/>
          </w:tcPr>
          <w:p w:rsidR="005465E4" w:rsidRDefault="0084735C">
            <w:pPr>
              <w:pStyle w:val="Other0"/>
              <w:spacing w:after="0"/>
              <w:ind w:left="1280"/>
              <w:jc w:val="both"/>
              <w:rPr>
                <w:sz w:val="22"/>
                <w:szCs w:val="22"/>
              </w:rPr>
            </w:pPr>
            <w:r>
              <w:rPr>
                <w:sz w:val="22"/>
                <w:szCs w:val="22"/>
              </w:rPr>
              <w:t>216,993,599</w:t>
            </w:r>
          </w:p>
        </w:tc>
        <w:tc>
          <w:tcPr>
            <w:tcW w:w="2040" w:type="dxa"/>
            <w:tcBorders>
              <w:top w:val="single" w:sz="4" w:space="0" w:color="auto"/>
              <w:left w:val="single" w:sz="4" w:space="0" w:color="auto"/>
            </w:tcBorders>
            <w:shd w:val="clear" w:color="auto" w:fill="D9D9D9"/>
            <w:vAlign w:val="bottom"/>
          </w:tcPr>
          <w:p w:rsidR="005465E4" w:rsidRDefault="0084735C">
            <w:pPr>
              <w:pStyle w:val="Other0"/>
              <w:spacing w:after="0"/>
              <w:jc w:val="right"/>
              <w:rPr>
                <w:sz w:val="22"/>
                <w:szCs w:val="22"/>
              </w:rPr>
            </w:pPr>
            <w:r>
              <w:rPr>
                <w:sz w:val="22"/>
                <w:szCs w:val="22"/>
              </w:rPr>
              <w:t>3,910,000</w:t>
            </w:r>
          </w:p>
        </w:tc>
        <w:tc>
          <w:tcPr>
            <w:tcW w:w="1747" w:type="dxa"/>
            <w:tcBorders>
              <w:top w:val="single" w:sz="4" w:space="0" w:color="auto"/>
              <w:left w:val="single" w:sz="4" w:space="0" w:color="auto"/>
            </w:tcBorders>
            <w:shd w:val="clear" w:color="auto" w:fill="D9D9D9"/>
            <w:vAlign w:val="bottom"/>
          </w:tcPr>
          <w:p w:rsidR="005465E4" w:rsidRDefault="0084735C">
            <w:pPr>
              <w:pStyle w:val="Other0"/>
              <w:spacing w:after="0"/>
              <w:jc w:val="right"/>
              <w:rPr>
                <w:sz w:val="22"/>
                <w:szCs w:val="22"/>
              </w:rPr>
            </w:pPr>
            <w:r>
              <w:rPr>
                <w:sz w:val="22"/>
                <w:szCs w:val="22"/>
              </w:rPr>
              <w:t>220,903,599</w:t>
            </w:r>
          </w:p>
        </w:tc>
        <w:tc>
          <w:tcPr>
            <w:tcW w:w="1243" w:type="dxa"/>
            <w:tcBorders>
              <w:top w:val="single" w:sz="4" w:space="0" w:color="auto"/>
              <w:left w:val="single" w:sz="4" w:space="0" w:color="auto"/>
              <w:right w:val="single" w:sz="4" w:space="0" w:color="auto"/>
            </w:tcBorders>
            <w:shd w:val="clear" w:color="auto" w:fill="D9D9D9"/>
            <w:vAlign w:val="bottom"/>
          </w:tcPr>
          <w:p w:rsidR="005465E4" w:rsidRDefault="0084735C">
            <w:pPr>
              <w:pStyle w:val="Other0"/>
              <w:spacing w:after="0"/>
              <w:ind w:firstLine="620"/>
              <w:rPr>
                <w:sz w:val="22"/>
                <w:szCs w:val="22"/>
              </w:rPr>
            </w:pPr>
            <w:r>
              <w:rPr>
                <w:sz w:val="22"/>
                <w:szCs w:val="22"/>
              </w:rPr>
              <w:t>1.8%</w:t>
            </w:r>
          </w:p>
        </w:tc>
      </w:tr>
      <w:tr w:rsidR="005465E4">
        <w:tblPrEx>
          <w:tblCellMar>
            <w:top w:w="0" w:type="dxa"/>
            <w:bottom w:w="0" w:type="dxa"/>
          </w:tblCellMar>
        </w:tblPrEx>
        <w:trPr>
          <w:trHeight w:hRule="exact" w:val="518"/>
          <w:jc w:val="center"/>
        </w:trPr>
        <w:tc>
          <w:tcPr>
            <w:tcW w:w="1872" w:type="dxa"/>
            <w:tcBorders>
              <w:top w:val="single" w:sz="4" w:space="0" w:color="auto"/>
              <w:left w:val="single" w:sz="4" w:space="0" w:color="auto"/>
            </w:tcBorders>
            <w:shd w:val="clear" w:color="auto" w:fill="FFFFFF"/>
            <w:vAlign w:val="bottom"/>
          </w:tcPr>
          <w:p w:rsidR="005465E4" w:rsidRDefault="0084735C">
            <w:pPr>
              <w:pStyle w:val="Other0"/>
              <w:spacing w:after="0" w:line="276" w:lineRule="auto"/>
              <w:rPr>
                <w:sz w:val="19"/>
                <w:szCs w:val="19"/>
              </w:rPr>
            </w:pPr>
            <w:r>
              <w:rPr>
                <w:b/>
                <w:bCs/>
                <w:sz w:val="19"/>
                <w:szCs w:val="19"/>
              </w:rPr>
              <w:t>Peace Support Operation</w:t>
            </w:r>
          </w:p>
        </w:tc>
        <w:tc>
          <w:tcPr>
            <w:tcW w:w="2640" w:type="dxa"/>
            <w:tcBorders>
              <w:top w:val="single" w:sz="4" w:space="0" w:color="auto"/>
              <w:left w:val="single" w:sz="4" w:space="0" w:color="auto"/>
            </w:tcBorders>
            <w:shd w:val="clear" w:color="auto" w:fill="FFFFFF"/>
          </w:tcPr>
          <w:p w:rsidR="005465E4" w:rsidRDefault="0084735C">
            <w:pPr>
              <w:pStyle w:val="Other0"/>
              <w:spacing w:after="0"/>
              <w:ind w:left="1280"/>
              <w:jc w:val="both"/>
              <w:rPr>
                <w:sz w:val="22"/>
                <w:szCs w:val="22"/>
              </w:rPr>
            </w:pPr>
            <w:r>
              <w:rPr>
                <w:sz w:val="22"/>
                <w:szCs w:val="22"/>
              </w:rPr>
              <w:t>273,121,512</w:t>
            </w:r>
          </w:p>
        </w:tc>
        <w:tc>
          <w:tcPr>
            <w:tcW w:w="2040" w:type="dxa"/>
            <w:tcBorders>
              <w:top w:val="single" w:sz="4" w:space="0" w:color="auto"/>
              <w:left w:val="single" w:sz="4" w:space="0" w:color="auto"/>
            </w:tcBorders>
            <w:shd w:val="clear" w:color="auto" w:fill="FFFFFF"/>
          </w:tcPr>
          <w:p w:rsidR="005465E4" w:rsidRDefault="0084735C">
            <w:pPr>
              <w:pStyle w:val="Other0"/>
              <w:spacing w:after="0"/>
              <w:jc w:val="right"/>
              <w:rPr>
                <w:sz w:val="22"/>
                <w:szCs w:val="22"/>
              </w:rPr>
            </w:pPr>
            <w:r>
              <w:rPr>
                <w:sz w:val="22"/>
                <w:szCs w:val="22"/>
              </w:rPr>
              <w:t>26,069,361</w:t>
            </w:r>
          </w:p>
        </w:tc>
        <w:tc>
          <w:tcPr>
            <w:tcW w:w="1747" w:type="dxa"/>
            <w:tcBorders>
              <w:top w:val="single" w:sz="4" w:space="0" w:color="auto"/>
              <w:left w:val="single" w:sz="4" w:space="0" w:color="auto"/>
            </w:tcBorders>
            <w:shd w:val="clear" w:color="auto" w:fill="FFFFFF"/>
          </w:tcPr>
          <w:p w:rsidR="005465E4" w:rsidRDefault="0084735C">
            <w:pPr>
              <w:pStyle w:val="Other0"/>
              <w:spacing w:after="0"/>
              <w:jc w:val="right"/>
              <w:rPr>
                <w:sz w:val="22"/>
                <w:szCs w:val="22"/>
              </w:rPr>
            </w:pPr>
            <w:r>
              <w:rPr>
                <w:sz w:val="22"/>
                <w:szCs w:val="22"/>
              </w:rPr>
              <w:t>299,190,873</w:t>
            </w:r>
          </w:p>
        </w:tc>
        <w:tc>
          <w:tcPr>
            <w:tcW w:w="1243" w:type="dxa"/>
            <w:tcBorders>
              <w:top w:val="single" w:sz="4" w:space="0" w:color="auto"/>
              <w:left w:val="single" w:sz="4" w:space="0" w:color="auto"/>
              <w:right w:val="single" w:sz="4" w:space="0" w:color="auto"/>
            </w:tcBorders>
            <w:shd w:val="clear" w:color="auto" w:fill="FFFFFF"/>
          </w:tcPr>
          <w:p w:rsidR="005465E4" w:rsidRDefault="0084735C">
            <w:pPr>
              <w:pStyle w:val="Other0"/>
              <w:spacing w:after="0"/>
              <w:ind w:firstLine="620"/>
              <w:rPr>
                <w:sz w:val="22"/>
                <w:szCs w:val="22"/>
              </w:rPr>
            </w:pPr>
            <w:r>
              <w:rPr>
                <w:sz w:val="22"/>
                <w:szCs w:val="22"/>
              </w:rPr>
              <w:t>9.5%</w:t>
            </w:r>
          </w:p>
        </w:tc>
      </w:tr>
      <w:tr w:rsidR="005465E4">
        <w:tblPrEx>
          <w:tblCellMar>
            <w:top w:w="0" w:type="dxa"/>
            <w:bottom w:w="0" w:type="dxa"/>
          </w:tblCellMar>
        </w:tblPrEx>
        <w:trPr>
          <w:trHeight w:hRule="exact" w:val="298"/>
          <w:jc w:val="center"/>
        </w:trPr>
        <w:tc>
          <w:tcPr>
            <w:tcW w:w="1872" w:type="dxa"/>
            <w:tcBorders>
              <w:top w:val="single" w:sz="4" w:space="0" w:color="auto"/>
              <w:left w:val="single" w:sz="4" w:space="0" w:color="auto"/>
              <w:bottom w:val="single" w:sz="4" w:space="0" w:color="auto"/>
            </w:tcBorders>
            <w:shd w:val="clear" w:color="auto" w:fill="D9D9D9"/>
            <w:vAlign w:val="bottom"/>
          </w:tcPr>
          <w:p w:rsidR="005465E4" w:rsidRDefault="0084735C">
            <w:pPr>
              <w:pStyle w:val="Other0"/>
              <w:spacing w:after="0"/>
            </w:pPr>
            <w:r>
              <w:rPr>
                <w:b/>
                <w:bCs/>
              </w:rPr>
              <w:t>Grand Total</w:t>
            </w:r>
          </w:p>
        </w:tc>
        <w:tc>
          <w:tcPr>
            <w:tcW w:w="2640" w:type="dxa"/>
            <w:tcBorders>
              <w:top w:val="single" w:sz="4" w:space="0" w:color="auto"/>
              <w:left w:val="single" w:sz="4" w:space="0" w:color="auto"/>
              <w:bottom w:val="single" w:sz="4" w:space="0" w:color="auto"/>
            </w:tcBorders>
            <w:shd w:val="clear" w:color="auto" w:fill="D9D9D9"/>
            <w:vAlign w:val="bottom"/>
          </w:tcPr>
          <w:p w:rsidR="005465E4" w:rsidRDefault="0084735C">
            <w:pPr>
              <w:pStyle w:val="Other0"/>
              <w:spacing w:after="0"/>
              <w:jc w:val="right"/>
            </w:pPr>
            <w:r>
              <w:rPr>
                <w:b/>
                <w:bCs/>
              </w:rPr>
              <w:t>647,379,441</w:t>
            </w:r>
          </w:p>
        </w:tc>
        <w:tc>
          <w:tcPr>
            <w:tcW w:w="2040" w:type="dxa"/>
            <w:tcBorders>
              <w:top w:val="single" w:sz="4" w:space="0" w:color="auto"/>
              <w:left w:val="single" w:sz="4" w:space="0" w:color="auto"/>
              <w:bottom w:val="single" w:sz="4" w:space="0" w:color="auto"/>
            </w:tcBorders>
            <w:shd w:val="clear" w:color="auto" w:fill="D9D9D9"/>
            <w:vAlign w:val="bottom"/>
          </w:tcPr>
          <w:p w:rsidR="005465E4" w:rsidRDefault="0084735C">
            <w:pPr>
              <w:pStyle w:val="Other0"/>
              <w:spacing w:after="0"/>
              <w:jc w:val="right"/>
            </w:pPr>
            <w:r>
              <w:rPr>
                <w:b/>
                <w:bCs/>
              </w:rPr>
              <w:t>32,180,343</w:t>
            </w:r>
          </w:p>
        </w:tc>
        <w:tc>
          <w:tcPr>
            <w:tcW w:w="1747" w:type="dxa"/>
            <w:tcBorders>
              <w:top w:val="single" w:sz="4" w:space="0" w:color="auto"/>
              <w:left w:val="single" w:sz="4" w:space="0" w:color="auto"/>
              <w:bottom w:val="single" w:sz="4" w:space="0" w:color="auto"/>
            </w:tcBorders>
            <w:shd w:val="clear" w:color="auto" w:fill="D9D9D9"/>
            <w:vAlign w:val="bottom"/>
          </w:tcPr>
          <w:p w:rsidR="005465E4" w:rsidRDefault="0084735C">
            <w:pPr>
              <w:pStyle w:val="Other0"/>
              <w:spacing w:after="0"/>
              <w:jc w:val="right"/>
            </w:pPr>
            <w:r>
              <w:rPr>
                <w:b/>
                <w:bCs/>
              </w:rPr>
              <w:t>679,559,784</w:t>
            </w:r>
          </w:p>
        </w:tc>
        <w:tc>
          <w:tcPr>
            <w:tcW w:w="1243" w:type="dxa"/>
            <w:tcBorders>
              <w:top w:val="single" w:sz="4" w:space="0" w:color="auto"/>
              <w:left w:val="single" w:sz="4" w:space="0" w:color="auto"/>
              <w:bottom w:val="single" w:sz="4" w:space="0" w:color="auto"/>
              <w:right w:val="single" w:sz="4" w:space="0" w:color="auto"/>
            </w:tcBorders>
            <w:shd w:val="clear" w:color="auto" w:fill="D9D9D9"/>
            <w:vAlign w:val="bottom"/>
          </w:tcPr>
          <w:p w:rsidR="005465E4" w:rsidRDefault="0084735C">
            <w:pPr>
              <w:pStyle w:val="Other0"/>
              <w:spacing w:after="0"/>
              <w:jc w:val="right"/>
            </w:pPr>
            <w:r>
              <w:rPr>
                <w:b/>
                <w:bCs/>
              </w:rPr>
              <w:t>5.0%</w:t>
            </w:r>
          </w:p>
        </w:tc>
      </w:tr>
    </w:tbl>
    <w:p w:rsidR="005465E4" w:rsidRDefault="0084735C">
      <w:pPr>
        <w:spacing w:line="1" w:lineRule="exact"/>
      </w:pPr>
      <w:r>
        <w:rPr>
          <w:noProof/>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2400" cy="10689590"/>
                <wp:effectExtent l="0" t="0" r="0" b="0"/>
                <wp:wrapNone/>
                <wp:docPr id="6" name="Shap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7" fillcolor="#FDFDFD" stroked="f"/>
            </w:pict>
          </mc:Fallback>
        </mc:AlternateContent>
      </w:r>
    </w:p>
    <w:p w:rsidR="005465E4" w:rsidRDefault="005465E4">
      <w:pPr>
        <w:spacing w:after="279" w:line="1" w:lineRule="exact"/>
      </w:pPr>
    </w:p>
    <w:p w:rsidR="005465E4" w:rsidRDefault="0084735C" w:rsidP="0084735C">
      <w:pPr>
        <w:pStyle w:val="BodyText"/>
        <w:tabs>
          <w:tab w:val="left" w:pos="886"/>
        </w:tabs>
        <w:ind w:left="880" w:hanging="700"/>
        <w:jc w:val="both"/>
      </w:pPr>
      <w:bookmarkStart w:id="136" w:name="bookmark136"/>
      <w:bookmarkEnd w:id="136"/>
      <w:r>
        <w:rPr>
          <w:b/>
          <w:bCs/>
        </w:rPr>
        <w:t>53.</w:t>
      </w:r>
      <w:r>
        <w:rPr>
          <w:b/>
          <w:bCs/>
        </w:rPr>
        <w:tab/>
      </w:r>
      <w:r>
        <w:rPr>
          <w:b/>
          <w:bCs/>
        </w:rPr>
        <w:t xml:space="preserve">DIRECTS </w:t>
      </w:r>
      <w:r>
        <w:t xml:space="preserve">the </w:t>
      </w:r>
      <w:r>
        <w:t>Commission to expedite action to relocate the existing staff in statistics to their permanent office in Tunis in compliance with Assembly Decision Assembly/AU/462(XX);</w:t>
      </w:r>
    </w:p>
    <w:p w:rsidR="005465E4" w:rsidRDefault="0084735C" w:rsidP="0084735C">
      <w:pPr>
        <w:pStyle w:val="BodyText"/>
        <w:tabs>
          <w:tab w:val="left" w:pos="886"/>
        </w:tabs>
        <w:ind w:left="880" w:hanging="700"/>
        <w:jc w:val="both"/>
      </w:pPr>
      <w:bookmarkStart w:id="137" w:name="bookmark137"/>
      <w:bookmarkEnd w:id="137"/>
      <w:r>
        <w:rPr>
          <w:b/>
          <w:bCs/>
        </w:rPr>
        <w:t>54.</w:t>
      </w:r>
      <w:r>
        <w:rPr>
          <w:b/>
          <w:bCs/>
        </w:rPr>
        <w:tab/>
      </w:r>
      <w:r>
        <w:rPr>
          <w:b/>
          <w:bCs/>
        </w:rPr>
        <w:t xml:space="preserve">ALSO DIRECTS </w:t>
      </w:r>
      <w:r>
        <w:t xml:space="preserve">the Commission to adhere to the cap stipulated in Assembly Decision 733 </w:t>
      </w:r>
      <w:r>
        <w:t>regarding the Member States’ contribution to the AU budget of 2020;</w:t>
      </w:r>
    </w:p>
    <w:p w:rsidR="005465E4" w:rsidRDefault="0084735C" w:rsidP="0084735C">
      <w:pPr>
        <w:pStyle w:val="BodyText"/>
        <w:tabs>
          <w:tab w:val="left" w:pos="886"/>
        </w:tabs>
        <w:spacing w:after="580"/>
        <w:ind w:left="880" w:hanging="700"/>
        <w:jc w:val="both"/>
      </w:pPr>
      <w:bookmarkStart w:id="138" w:name="bookmark138"/>
      <w:bookmarkEnd w:id="138"/>
      <w:r>
        <w:rPr>
          <w:b/>
          <w:bCs/>
        </w:rPr>
        <w:t>55.</w:t>
      </w:r>
      <w:r>
        <w:rPr>
          <w:b/>
          <w:bCs/>
        </w:rPr>
        <w:tab/>
      </w:r>
      <w:r>
        <w:rPr>
          <w:b/>
          <w:bCs/>
        </w:rPr>
        <w:t xml:space="preserve">APPROVES </w:t>
      </w:r>
      <w:r>
        <w:t xml:space="preserve">the payment of the compensation to Mr. Moctar Yedali as per the decision of the Administrative Tribunal, </w:t>
      </w:r>
      <w:r>
        <w:rPr>
          <w:b/>
          <w:bCs/>
        </w:rPr>
        <w:t xml:space="preserve">EXPRESSES </w:t>
      </w:r>
      <w:r>
        <w:t xml:space="preserve">concern and </w:t>
      </w:r>
      <w:r>
        <w:rPr>
          <w:b/>
          <w:bCs/>
        </w:rPr>
        <w:t xml:space="preserve">DIRECTS </w:t>
      </w:r>
      <w:r>
        <w:t xml:space="preserve">the Commission to conduct an investigation, </w:t>
      </w:r>
      <w:r>
        <w:t>through Internal Audit and OLC, to hold the persons involved in the case of Moctar accountable for mismanagement, and failure to represent the Commission before the Tribunal and decision-making, causing a loss to the Organization.</w:t>
      </w:r>
    </w:p>
    <w:p w:rsidR="005465E4" w:rsidRDefault="0084735C" w:rsidP="0084735C">
      <w:pPr>
        <w:pStyle w:val="Heading10"/>
        <w:keepNext/>
        <w:keepLines/>
        <w:tabs>
          <w:tab w:val="left" w:pos="1552"/>
        </w:tabs>
        <w:spacing w:after="280"/>
        <w:ind w:firstLine="880"/>
      </w:pPr>
      <w:bookmarkStart w:id="139" w:name="bookmark141"/>
      <w:bookmarkStart w:id="140" w:name="bookmark139"/>
      <w:bookmarkStart w:id="141" w:name="bookmark140"/>
      <w:bookmarkStart w:id="142" w:name="bookmark142"/>
      <w:bookmarkEnd w:id="139"/>
      <w:r>
        <w:rPr>
          <w:shd w:val="clear" w:color="auto" w:fill="FFFFFF"/>
        </w:rPr>
        <w:t>I.</w:t>
      </w:r>
      <w:r>
        <w:rPr>
          <w:shd w:val="clear" w:color="auto" w:fill="FFFFFF"/>
        </w:rPr>
        <w:tab/>
      </w:r>
      <w:r>
        <w:t>ON THE 2021 BUDGET FRAMEW</w:t>
      </w:r>
      <w:r>
        <w:t>ORK PAPER</w:t>
      </w:r>
      <w:bookmarkEnd w:id="140"/>
      <w:bookmarkEnd w:id="141"/>
      <w:bookmarkEnd w:id="142"/>
    </w:p>
    <w:p w:rsidR="005465E4" w:rsidRDefault="0084735C" w:rsidP="0084735C">
      <w:pPr>
        <w:pStyle w:val="BodyText"/>
        <w:tabs>
          <w:tab w:val="left" w:pos="886"/>
        </w:tabs>
        <w:ind w:left="880" w:hanging="700"/>
      </w:pPr>
      <w:bookmarkStart w:id="143" w:name="bookmark143"/>
      <w:bookmarkEnd w:id="143"/>
      <w:r>
        <w:rPr>
          <w:b/>
          <w:bCs/>
        </w:rPr>
        <w:t>56.</w:t>
      </w:r>
      <w:r>
        <w:rPr>
          <w:b/>
          <w:bCs/>
        </w:rPr>
        <w:tab/>
      </w:r>
      <w:r>
        <w:rPr>
          <w:b/>
          <w:bCs/>
        </w:rPr>
        <w:t xml:space="preserve">ACKNOWLEDGES </w:t>
      </w:r>
      <w:r>
        <w:t>the time constraints faced by the Commission and the Permanent Representatives’ Committee (PRC) to consider the Draft 2021 Budget Framework Paper;</w:t>
      </w:r>
    </w:p>
    <w:p w:rsidR="005465E4" w:rsidRDefault="0084735C" w:rsidP="0084735C">
      <w:pPr>
        <w:pStyle w:val="BodyText"/>
        <w:tabs>
          <w:tab w:val="left" w:pos="886"/>
        </w:tabs>
        <w:ind w:left="880" w:hanging="700"/>
      </w:pPr>
      <w:bookmarkStart w:id="144" w:name="bookmark144"/>
      <w:bookmarkEnd w:id="144"/>
      <w:r>
        <w:rPr>
          <w:b/>
          <w:bCs/>
        </w:rPr>
        <w:t>57.</w:t>
      </w:r>
      <w:r>
        <w:rPr>
          <w:b/>
          <w:bCs/>
        </w:rPr>
        <w:tab/>
      </w:r>
      <w:r>
        <w:rPr>
          <w:b/>
          <w:bCs/>
        </w:rPr>
        <w:t xml:space="preserve">MANDATES </w:t>
      </w:r>
      <w:r>
        <w:t xml:space="preserve">the PRC to review and approve the Draft 2021 Budget Framework Paper </w:t>
      </w:r>
      <w:r>
        <w:t>immediately after the 33rd Ordinary Session of the Assembly of February 2020;</w:t>
      </w:r>
    </w:p>
    <w:p w:rsidR="005465E4" w:rsidRDefault="0084735C" w:rsidP="0084735C">
      <w:pPr>
        <w:pStyle w:val="BodyText"/>
        <w:tabs>
          <w:tab w:val="left" w:pos="886"/>
        </w:tabs>
        <w:spacing w:line="233" w:lineRule="auto"/>
        <w:ind w:left="880" w:hanging="700"/>
      </w:pPr>
      <w:bookmarkStart w:id="145" w:name="bookmark145"/>
      <w:bookmarkEnd w:id="145"/>
      <w:r>
        <w:rPr>
          <w:b/>
          <w:bCs/>
        </w:rPr>
        <w:t>58.</w:t>
      </w:r>
      <w:r>
        <w:rPr>
          <w:b/>
          <w:bCs/>
        </w:rPr>
        <w:tab/>
      </w:r>
      <w:r>
        <w:rPr>
          <w:b/>
          <w:bCs/>
        </w:rPr>
        <w:t xml:space="preserve">REQUESTS </w:t>
      </w:r>
      <w:r>
        <w:t>the Commission to report on the implementation of this Decision at the 37th Ordinary Session of the Executive Council in June/July 2020.</w:t>
      </w:r>
    </w:p>
    <w:p w:rsidR="005465E4" w:rsidRDefault="0084735C" w:rsidP="0084735C">
      <w:pPr>
        <w:pStyle w:val="BodyText"/>
        <w:tabs>
          <w:tab w:val="left" w:pos="886"/>
        </w:tabs>
        <w:spacing w:after="340"/>
      </w:pPr>
      <w:bookmarkStart w:id="146" w:name="bookmark146"/>
      <w:bookmarkEnd w:id="146"/>
      <w:r>
        <w:rPr>
          <w:b/>
          <w:bCs/>
          <w:shd w:val="clear" w:color="auto" w:fill="FFFFFF"/>
        </w:rPr>
        <w:t>III.</w:t>
      </w:r>
      <w:r>
        <w:rPr>
          <w:b/>
          <w:bCs/>
          <w:shd w:val="clear" w:color="auto" w:fill="FFFFFF"/>
        </w:rPr>
        <w:tab/>
      </w:r>
      <w:r>
        <w:rPr>
          <w:b/>
          <w:bCs/>
        </w:rPr>
        <w:t>THE SUB-COMMITTEE ON AUDIT MATTE</w:t>
      </w:r>
      <w:r>
        <w:rPr>
          <w:b/>
          <w:bCs/>
        </w:rPr>
        <w:t>RS - Doc. EX.CL/1177(XXXVI)vi</w:t>
      </w:r>
    </w:p>
    <w:p w:rsidR="005465E4" w:rsidRDefault="0084735C" w:rsidP="0084735C">
      <w:pPr>
        <w:pStyle w:val="BodyText"/>
        <w:tabs>
          <w:tab w:val="left" w:pos="1552"/>
        </w:tabs>
        <w:spacing w:line="233" w:lineRule="auto"/>
        <w:ind w:left="1540" w:hanging="760"/>
      </w:pPr>
      <w:bookmarkStart w:id="147" w:name="bookmark147"/>
      <w:bookmarkEnd w:id="147"/>
      <w:r>
        <w:rPr>
          <w:b/>
          <w:bCs/>
          <w:shd w:val="clear" w:color="auto" w:fill="FFFFFF"/>
        </w:rPr>
        <w:t>A.</w:t>
      </w:r>
      <w:r>
        <w:rPr>
          <w:b/>
          <w:bCs/>
          <w:shd w:val="clear" w:color="auto" w:fill="FFFFFF"/>
        </w:rPr>
        <w:tab/>
      </w:r>
      <w:r>
        <w:rPr>
          <w:b/>
          <w:bCs/>
        </w:rPr>
        <w:t>ON THE TERMS OF REFERENCE (TOR) FOR FORENSIC AND PERFORMANCE AUDIT OF THE AUC</w:t>
      </w:r>
      <w:r>
        <w:br w:type="page"/>
      </w:r>
    </w:p>
    <w:p w:rsidR="005465E4" w:rsidRDefault="0084735C" w:rsidP="0084735C">
      <w:pPr>
        <w:pStyle w:val="BodyText"/>
        <w:tabs>
          <w:tab w:val="left" w:pos="908"/>
        </w:tabs>
        <w:spacing w:after="260"/>
        <w:ind w:left="880" w:hanging="700"/>
        <w:jc w:val="both"/>
      </w:pPr>
      <w:bookmarkStart w:id="148" w:name="bookmark148"/>
      <w:bookmarkEnd w:id="148"/>
      <w:r>
        <w:rPr>
          <w:b/>
          <w:bCs/>
        </w:rPr>
        <w:t>59.</w:t>
      </w:r>
      <w:r>
        <w:rPr>
          <w:b/>
          <w:bCs/>
        </w:rPr>
        <w:tab/>
      </w:r>
      <w:r>
        <w:rPr>
          <w:b/>
          <w:bCs/>
        </w:rPr>
        <w:t xml:space="preserve">RECALLS </w:t>
      </w:r>
      <w:r>
        <w:t xml:space="preserve">Executive Council Decision EX.CL/Dec. 1057(XXXV) on the forensic audit and </w:t>
      </w:r>
      <w:r>
        <w:rPr>
          <w:b/>
          <w:bCs/>
        </w:rPr>
        <w:t xml:space="preserve">COMMENDS </w:t>
      </w:r>
      <w:r>
        <w:t>the PRC Sub-Committee on Audit Matters for coordinating</w:t>
      </w:r>
      <w:r>
        <w:t xml:space="preserve"> the engagement of the Independent Forensic Audit Firm;</w:t>
      </w:r>
    </w:p>
    <w:p w:rsidR="005465E4" w:rsidRDefault="0084735C" w:rsidP="0084735C">
      <w:pPr>
        <w:pStyle w:val="BodyText"/>
        <w:tabs>
          <w:tab w:val="left" w:pos="908"/>
        </w:tabs>
        <w:spacing w:after="260"/>
        <w:ind w:left="880" w:hanging="700"/>
        <w:jc w:val="both"/>
      </w:pPr>
      <w:bookmarkStart w:id="149" w:name="bookmark149"/>
      <w:bookmarkEnd w:id="149"/>
      <w:r>
        <w:rPr>
          <w:b/>
          <w:bCs/>
        </w:rPr>
        <w:t>60.</w:t>
      </w:r>
      <w:r>
        <w:rPr>
          <w:b/>
          <w:bCs/>
        </w:rPr>
        <w:tab/>
      </w:r>
      <w:r>
        <w:rPr>
          <w:b/>
          <w:bCs/>
        </w:rPr>
        <w:t xml:space="preserve">EXPRESSES </w:t>
      </w:r>
      <w:r>
        <w:t>concern about the non-adherence of the Commission with the deadline stipulated in Decision EX.CL/Dec. 1057(XXXV) to finalize the forensic and performance audit by February 2020;</w:t>
      </w:r>
    </w:p>
    <w:p w:rsidR="005465E4" w:rsidRDefault="0084735C" w:rsidP="0084735C">
      <w:pPr>
        <w:pStyle w:val="BodyText"/>
        <w:tabs>
          <w:tab w:val="left" w:pos="908"/>
        </w:tabs>
        <w:spacing w:after="260"/>
        <w:ind w:left="880" w:hanging="700"/>
        <w:jc w:val="both"/>
      </w:pPr>
      <w:bookmarkStart w:id="150" w:name="bookmark150"/>
      <w:bookmarkEnd w:id="150"/>
      <w:r>
        <w:rPr>
          <w:b/>
          <w:bCs/>
        </w:rPr>
        <w:t>61.</w:t>
      </w:r>
      <w:r>
        <w:rPr>
          <w:b/>
          <w:bCs/>
        </w:rPr>
        <w:tab/>
      </w:r>
      <w:r>
        <w:rPr>
          <w:b/>
          <w:bCs/>
        </w:rPr>
        <w:t xml:space="preserve">DIRECTS </w:t>
      </w:r>
      <w:r>
        <w:t xml:space="preserve">the </w:t>
      </w:r>
      <w:r>
        <w:t>Commission to ensure that the audit is expedited and the Report thereof be presented, after the review of the BoEA, to the PRC through the Sub- Committee on Audit Matters by 31 May 2020.</w:t>
      </w:r>
    </w:p>
    <w:p w:rsidR="005465E4" w:rsidRDefault="0084735C" w:rsidP="0084735C">
      <w:pPr>
        <w:pStyle w:val="Heading10"/>
        <w:keepNext/>
        <w:keepLines/>
        <w:tabs>
          <w:tab w:val="left" w:pos="1565"/>
        </w:tabs>
        <w:spacing w:after="260" w:line="233" w:lineRule="auto"/>
        <w:ind w:left="1620" w:hanging="720"/>
      </w:pPr>
      <w:bookmarkStart w:id="151" w:name="bookmark153"/>
      <w:bookmarkStart w:id="152" w:name="bookmark151"/>
      <w:bookmarkStart w:id="153" w:name="bookmark152"/>
      <w:bookmarkStart w:id="154" w:name="bookmark154"/>
      <w:bookmarkEnd w:id="151"/>
      <w:r>
        <w:rPr>
          <w:shd w:val="clear" w:color="auto" w:fill="FFFFFF"/>
        </w:rPr>
        <w:t>B.</w:t>
      </w:r>
      <w:r>
        <w:rPr>
          <w:shd w:val="clear" w:color="auto" w:fill="FFFFFF"/>
        </w:rPr>
        <w:tab/>
      </w:r>
      <w:r>
        <w:t>ON THE AHRM REPORT ON STOPPING OF DOUBLE PAYMENTS OF HOUSING ALLOWANC</w:t>
      </w:r>
      <w:r>
        <w:t>ES</w:t>
      </w:r>
      <w:bookmarkEnd w:id="152"/>
      <w:bookmarkEnd w:id="153"/>
      <w:bookmarkEnd w:id="154"/>
    </w:p>
    <w:p w:rsidR="005465E4" w:rsidRDefault="0084735C" w:rsidP="0084735C">
      <w:pPr>
        <w:pStyle w:val="BodyText"/>
        <w:tabs>
          <w:tab w:val="left" w:pos="908"/>
        </w:tabs>
        <w:spacing w:after="260" w:line="233" w:lineRule="auto"/>
        <w:ind w:left="880" w:hanging="700"/>
        <w:jc w:val="both"/>
      </w:pPr>
      <w:bookmarkStart w:id="155" w:name="bookmark155"/>
      <w:bookmarkEnd w:id="155"/>
      <w:r>
        <w:rPr>
          <w:b/>
          <w:bCs/>
        </w:rPr>
        <w:t>62.</w:t>
      </w:r>
      <w:r>
        <w:rPr>
          <w:b/>
          <w:bCs/>
        </w:rPr>
        <w:tab/>
      </w:r>
      <w:r>
        <w:rPr>
          <w:b/>
          <w:bCs/>
        </w:rPr>
        <w:t xml:space="preserve">TAKES NOTE </w:t>
      </w:r>
      <w:r>
        <w:t>of the action taken by the Commission to stop the payment of double housing allowance in August 2019.</w:t>
      </w:r>
    </w:p>
    <w:p w:rsidR="005465E4" w:rsidRDefault="0084735C" w:rsidP="0084735C">
      <w:pPr>
        <w:pStyle w:val="BodyText"/>
        <w:tabs>
          <w:tab w:val="left" w:pos="908"/>
        </w:tabs>
        <w:spacing w:after="260"/>
        <w:ind w:firstLine="180"/>
      </w:pPr>
      <w:bookmarkStart w:id="156" w:name="bookmark156"/>
      <w:bookmarkEnd w:id="156"/>
      <w:r>
        <w:rPr>
          <w:b/>
          <w:bCs/>
        </w:rPr>
        <w:t>63.</w:t>
      </w:r>
      <w:r>
        <w:rPr>
          <w:b/>
          <w:bCs/>
        </w:rPr>
        <w:tab/>
      </w:r>
      <w:r>
        <w:rPr>
          <w:b/>
          <w:bCs/>
        </w:rPr>
        <w:t xml:space="preserve">DIRECTS </w:t>
      </w:r>
      <w:r>
        <w:t>the Commission to:</w:t>
      </w:r>
    </w:p>
    <w:p w:rsidR="005465E4" w:rsidRDefault="0084735C" w:rsidP="0084735C">
      <w:pPr>
        <w:pStyle w:val="BodyText"/>
        <w:tabs>
          <w:tab w:val="left" w:pos="1357"/>
        </w:tabs>
        <w:spacing w:after="260"/>
        <w:ind w:left="1340" w:hanging="440"/>
        <w:jc w:val="both"/>
      </w:pPr>
      <w:bookmarkStart w:id="157" w:name="bookmark157"/>
      <w:bookmarkEnd w:id="157"/>
      <w:r>
        <w:t>a)</w:t>
      </w:r>
      <w:r>
        <w:tab/>
      </w:r>
      <w:r>
        <w:t xml:space="preserve">Ensure that all management responses on concerns of Member States on financial issues that are presented to </w:t>
      </w:r>
      <w:r>
        <w:t>the Member States are validated by the Office of Internal Audit;</w:t>
      </w:r>
    </w:p>
    <w:p w:rsidR="005465E4" w:rsidRDefault="0084735C" w:rsidP="0084735C">
      <w:pPr>
        <w:pStyle w:val="BodyText"/>
        <w:tabs>
          <w:tab w:val="left" w:pos="1357"/>
        </w:tabs>
        <w:spacing w:after="260"/>
        <w:ind w:left="1340" w:hanging="440"/>
        <w:jc w:val="both"/>
      </w:pPr>
      <w:bookmarkStart w:id="158" w:name="bookmark158"/>
      <w:bookmarkEnd w:id="158"/>
      <w:r>
        <w:t>b)</w:t>
      </w:r>
      <w:r>
        <w:tab/>
      </w:r>
      <w:r>
        <w:t>Impose sanctions on the staff members who do not follow the AU Rules and Regulations as well as any directives passed to enhance internal control systems, including those staff who have not s</w:t>
      </w:r>
      <w:r>
        <w:t>ubmitted their declarations of spouses and other family relations working for the AU. The sanctions may include barring the concerned staff from undertaking missions, blocking step increments or promotions and blocking payments of any arrears during the pe</w:t>
      </w:r>
      <w:r>
        <w:t>riod of non-compliance, in accordance with the Staff Rules and Regulations, and the Financial Rules and Regulations;</w:t>
      </w:r>
    </w:p>
    <w:p w:rsidR="005465E4" w:rsidRDefault="0084735C" w:rsidP="0084735C">
      <w:pPr>
        <w:pStyle w:val="BodyText"/>
        <w:tabs>
          <w:tab w:val="left" w:pos="1357"/>
        </w:tabs>
        <w:spacing w:after="260"/>
        <w:ind w:left="1340" w:hanging="440"/>
        <w:jc w:val="both"/>
      </w:pPr>
      <w:bookmarkStart w:id="159" w:name="bookmark159"/>
      <w:bookmarkEnd w:id="159"/>
      <w:r>
        <w:t>c)</w:t>
      </w:r>
      <w:r>
        <w:tab/>
      </w:r>
      <w:r>
        <w:t>Work out by March 2020 modalities of recovery from the staff members who received double payment of the allowances, including those who lef</w:t>
      </w:r>
      <w:r>
        <w:t>t the Organisation, where feasible, and report to the Sub-Committee on Audit Matters;</w:t>
      </w:r>
    </w:p>
    <w:p w:rsidR="005465E4" w:rsidRDefault="0084735C" w:rsidP="0084735C">
      <w:pPr>
        <w:pStyle w:val="BodyText"/>
        <w:tabs>
          <w:tab w:val="left" w:pos="1357"/>
        </w:tabs>
        <w:spacing w:after="260"/>
        <w:ind w:left="1340" w:hanging="440"/>
        <w:jc w:val="both"/>
      </w:pPr>
      <w:bookmarkStart w:id="160" w:name="bookmark160"/>
      <w:bookmarkEnd w:id="160"/>
      <w:r>
        <w:t>d)</w:t>
      </w:r>
      <w:r>
        <w:tab/>
      </w:r>
      <w:r>
        <w:t>Report every quarter to the Sub-Committee on Audit Matters on the measures taken against the staff who violate the AU Rules and Regulations.</w:t>
      </w:r>
    </w:p>
    <w:p w:rsidR="005465E4" w:rsidRDefault="0084735C" w:rsidP="0084735C">
      <w:pPr>
        <w:pStyle w:val="BodyText"/>
        <w:tabs>
          <w:tab w:val="left" w:pos="1565"/>
        </w:tabs>
        <w:spacing w:after="260"/>
        <w:ind w:left="1520" w:hanging="720"/>
      </w:pPr>
      <w:bookmarkStart w:id="161" w:name="bookmark161"/>
      <w:bookmarkEnd w:id="161"/>
      <w:r>
        <w:rPr>
          <w:b/>
          <w:bCs/>
          <w:shd w:val="clear" w:color="auto" w:fill="FFFFFF"/>
        </w:rPr>
        <w:t>C.</w:t>
      </w:r>
      <w:r>
        <w:rPr>
          <w:b/>
          <w:bCs/>
          <w:shd w:val="clear" w:color="auto" w:fill="FFFFFF"/>
        </w:rPr>
        <w:tab/>
      </w:r>
      <w:r>
        <w:rPr>
          <w:b/>
          <w:bCs/>
        </w:rPr>
        <w:t>ON THE INTERNAL AUDIT REPORTS</w:t>
      </w:r>
      <w:r>
        <w:rPr>
          <w:b/>
          <w:bCs/>
        </w:rPr>
        <w:t xml:space="preserve"> ON BUDGET PERFORMANCE FOR THE PERIOD JANUARY TO JUNE 2019, AND REVITALIZED PEACE FUND FOR THE PERIOD MARCH 2018 - APRIL 2019</w:t>
      </w:r>
    </w:p>
    <w:p w:rsidR="005465E4" w:rsidRDefault="0084735C">
      <w:pPr>
        <w:pStyle w:val="BodyText"/>
        <w:spacing w:after="260"/>
      </w:pPr>
      <w:r>
        <w:rPr>
          <w:b/>
          <w:bCs/>
        </w:rPr>
        <w:t xml:space="preserve">64. DIRECTS </w:t>
      </w:r>
      <w:r>
        <w:t>the Commission to:</w:t>
      </w:r>
    </w:p>
    <w:p w:rsidR="005465E4" w:rsidRDefault="0084735C" w:rsidP="0084735C">
      <w:pPr>
        <w:pStyle w:val="BodyText"/>
        <w:tabs>
          <w:tab w:val="left" w:pos="1555"/>
        </w:tabs>
        <w:spacing w:after="260"/>
        <w:ind w:left="1500" w:hanging="700"/>
        <w:jc w:val="both"/>
      </w:pPr>
      <w:bookmarkStart w:id="162" w:name="bookmark162"/>
      <w:bookmarkEnd w:id="162"/>
      <w:r>
        <w:t>i)</w:t>
      </w:r>
      <w:r>
        <w:tab/>
      </w:r>
      <w:r>
        <w:t xml:space="preserve">Impose sanctions on the staff members who did not adhere to the AU Financial Rules and Regulations </w:t>
      </w:r>
      <w:r>
        <w:t xml:space="preserve">relating to budget execution, including staff members who authorized and processed payments of USD 1,687,761.32 from the Ecobank Peace Fund account as this could not be classified as a human error, and report to the June/July 2020 Session of the Executive </w:t>
      </w:r>
      <w:r>
        <w:t>Council on actions taken;</w:t>
      </w:r>
    </w:p>
    <w:p w:rsidR="005465E4" w:rsidRDefault="0084735C" w:rsidP="0084735C">
      <w:pPr>
        <w:pStyle w:val="BodyText"/>
        <w:tabs>
          <w:tab w:val="left" w:pos="1555"/>
        </w:tabs>
        <w:spacing w:after="260"/>
        <w:ind w:left="1500" w:hanging="700"/>
        <w:jc w:val="both"/>
      </w:pPr>
      <w:bookmarkStart w:id="163" w:name="bookmark163"/>
      <w:bookmarkEnd w:id="163"/>
      <w:r>
        <w:t>ii)</w:t>
      </w:r>
      <w:r>
        <w:tab/>
      </w:r>
      <w:r>
        <w:t>Enhance the planning process on operation budget for costs that cannot be avoided, by submitting detailed information on the estimated costs using the actual costs requirements;</w:t>
      </w:r>
    </w:p>
    <w:p w:rsidR="005465E4" w:rsidRDefault="0084735C" w:rsidP="0084735C">
      <w:pPr>
        <w:pStyle w:val="BodyText"/>
        <w:tabs>
          <w:tab w:val="left" w:pos="1555"/>
        </w:tabs>
        <w:spacing w:after="260"/>
        <w:ind w:left="1500" w:hanging="700"/>
        <w:jc w:val="both"/>
      </w:pPr>
      <w:bookmarkStart w:id="164" w:name="bookmark164"/>
      <w:bookmarkEnd w:id="164"/>
      <w:r>
        <w:t>iii)</w:t>
      </w:r>
      <w:r>
        <w:tab/>
      </w:r>
      <w:r>
        <w:t xml:space="preserve">Strengthening the Certification (Financial Control) </w:t>
      </w:r>
      <w:r>
        <w:t>Unit and the Section dealing with Reconciliations so as to ensure detection of errors made in processing payments before any damage is done, and avoid the recurrence of the similar weaknesses in the future.</w:t>
      </w:r>
    </w:p>
    <w:p w:rsidR="005465E4" w:rsidRDefault="0084735C" w:rsidP="0084735C">
      <w:pPr>
        <w:pStyle w:val="Heading10"/>
        <w:keepNext/>
        <w:keepLines/>
        <w:tabs>
          <w:tab w:val="left" w:pos="1555"/>
        </w:tabs>
        <w:spacing w:after="260"/>
        <w:ind w:firstLine="800"/>
      </w:pPr>
      <w:bookmarkStart w:id="165" w:name="bookmark167"/>
      <w:bookmarkStart w:id="166" w:name="bookmark165"/>
      <w:bookmarkStart w:id="167" w:name="bookmark166"/>
      <w:bookmarkStart w:id="168" w:name="bookmark168"/>
      <w:bookmarkEnd w:id="165"/>
      <w:r>
        <w:rPr>
          <w:shd w:val="clear" w:color="auto" w:fill="FFFFFF"/>
        </w:rPr>
        <w:t>D.</w:t>
      </w:r>
      <w:r>
        <w:rPr>
          <w:shd w:val="clear" w:color="auto" w:fill="FFFFFF"/>
        </w:rPr>
        <w:tab/>
      </w:r>
      <w:r>
        <w:t>ON THE PBFA REPORT ON SPECIAL FUNDS ACCOUNTS</w:t>
      </w:r>
      <w:bookmarkEnd w:id="166"/>
      <w:bookmarkEnd w:id="167"/>
      <w:bookmarkEnd w:id="168"/>
    </w:p>
    <w:p w:rsidR="005465E4" w:rsidRDefault="0084735C">
      <w:pPr>
        <w:pStyle w:val="BodyText"/>
        <w:spacing w:after="260"/>
        <w:ind w:firstLine="220"/>
      </w:pPr>
      <w:r>
        <w:rPr>
          <w:b/>
          <w:bCs/>
        </w:rPr>
        <w:t xml:space="preserve">65. </w:t>
      </w:r>
      <w:r>
        <w:rPr>
          <w:b/>
          <w:bCs/>
        </w:rPr>
        <w:t xml:space="preserve">DIRECTS </w:t>
      </w:r>
      <w:r>
        <w:t>the Commission to:</w:t>
      </w:r>
    </w:p>
    <w:p w:rsidR="005465E4" w:rsidRDefault="0084735C" w:rsidP="0084735C">
      <w:pPr>
        <w:pStyle w:val="BodyText"/>
        <w:tabs>
          <w:tab w:val="left" w:pos="1660"/>
        </w:tabs>
        <w:spacing w:after="260"/>
        <w:ind w:left="1640" w:hanging="700"/>
        <w:jc w:val="both"/>
      </w:pPr>
      <w:bookmarkStart w:id="169" w:name="bookmark169"/>
      <w:bookmarkEnd w:id="169"/>
      <w:r>
        <w:t>i)</w:t>
      </w:r>
      <w:r>
        <w:tab/>
      </w:r>
      <w:r>
        <w:t xml:space="preserve">Prepare a detailed analysis on all special funds including those that have been dormant for over five years based on the achievement of objectives in consultation with the relevant departments before closing them to determine if </w:t>
      </w:r>
      <w:r>
        <w:t>they are no longer relevant, and have it audited by the Office of Internal Audit and submit it to the Sub-Committee on Audit Matters for consideration by 31 May 2020;</w:t>
      </w:r>
    </w:p>
    <w:p w:rsidR="005465E4" w:rsidRDefault="0084735C" w:rsidP="0084735C">
      <w:pPr>
        <w:pStyle w:val="BodyText"/>
        <w:tabs>
          <w:tab w:val="left" w:pos="1660"/>
        </w:tabs>
        <w:spacing w:after="260"/>
        <w:ind w:left="1640" w:hanging="700"/>
        <w:jc w:val="both"/>
      </w:pPr>
      <w:bookmarkStart w:id="170" w:name="bookmark170"/>
      <w:bookmarkEnd w:id="170"/>
      <w:r>
        <w:t>ii)</w:t>
      </w:r>
      <w:r>
        <w:tab/>
      </w:r>
      <w:r>
        <w:t>Abide by the relevant Executive Council Decisions in allocating funds to all special fund</w:t>
      </w:r>
      <w:r>
        <w:t>s using the respective percentages on the contributions received from Member States yearly in line with annual budgets, taking into consideration the discontinuation of financing the 1993 AU Peace Fund;</w:t>
      </w:r>
    </w:p>
    <w:p w:rsidR="005465E4" w:rsidRDefault="0084735C" w:rsidP="0084735C">
      <w:pPr>
        <w:pStyle w:val="BodyText"/>
        <w:tabs>
          <w:tab w:val="left" w:pos="1660"/>
        </w:tabs>
        <w:spacing w:after="260"/>
        <w:ind w:left="1640" w:hanging="700"/>
        <w:jc w:val="both"/>
      </w:pPr>
      <w:bookmarkStart w:id="171" w:name="bookmark171"/>
      <w:bookmarkEnd w:id="171"/>
      <w:r>
        <w:t>iii)</w:t>
      </w:r>
      <w:r>
        <w:tab/>
      </w:r>
      <w:r>
        <w:t>Ensure that balances in the bank accounts are aligned</w:t>
      </w:r>
      <w:r>
        <w:t xml:space="preserve"> and reflect balances in the general ledger of Special Funds, and report to the Sub- Committee on Audit Matters periodically.</w:t>
      </w:r>
    </w:p>
    <w:p w:rsidR="005465E4" w:rsidRDefault="0084735C" w:rsidP="0084735C">
      <w:pPr>
        <w:pStyle w:val="BodyText"/>
        <w:tabs>
          <w:tab w:val="left" w:pos="1555"/>
        </w:tabs>
        <w:spacing w:after="260"/>
        <w:ind w:left="1500" w:hanging="700"/>
      </w:pPr>
      <w:bookmarkStart w:id="172" w:name="bookmark172"/>
      <w:bookmarkEnd w:id="172"/>
      <w:r>
        <w:rPr>
          <w:b/>
          <w:bCs/>
          <w:shd w:val="clear" w:color="auto" w:fill="FFFFFF"/>
        </w:rPr>
        <w:t>E.</w:t>
      </w:r>
      <w:r>
        <w:rPr>
          <w:b/>
          <w:bCs/>
          <w:shd w:val="clear" w:color="auto" w:fill="FFFFFF"/>
        </w:rPr>
        <w:tab/>
      </w:r>
      <w:r>
        <w:rPr>
          <w:b/>
          <w:bCs/>
        </w:rPr>
        <w:t>ON THE REPORT OF THE MATRIX ON IMPLEMENTATION OF THE AUDIT RECOMMENDATIONS (FROM INTERNAL AND EXTERNAL AUDITS)</w:t>
      </w:r>
    </w:p>
    <w:p w:rsidR="005465E4" w:rsidRDefault="0084735C">
      <w:pPr>
        <w:pStyle w:val="BodyText"/>
        <w:spacing w:after="260"/>
      </w:pPr>
      <w:r>
        <w:rPr>
          <w:b/>
          <w:bCs/>
        </w:rPr>
        <w:t xml:space="preserve">66. DIRECTS </w:t>
      </w:r>
      <w:r>
        <w:t>the Commission to:</w:t>
      </w:r>
    </w:p>
    <w:p w:rsidR="005465E4" w:rsidRDefault="0084735C" w:rsidP="0084735C">
      <w:pPr>
        <w:pStyle w:val="BodyText"/>
        <w:tabs>
          <w:tab w:val="left" w:pos="1598"/>
        </w:tabs>
        <w:spacing w:line="233" w:lineRule="auto"/>
        <w:ind w:left="1580" w:hanging="720"/>
        <w:jc w:val="both"/>
      </w:pPr>
      <w:bookmarkStart w:id="173" w:name="bookmark173"/>
      <w:bookmarkEnd w:id="173"/>
      <w:r>
        <w:t>i)</w:t>
      </w:r>
      <w:r>
        <w:tab/>
      </w:r>
      <w:r>
        <w:t>Ensure that the Office of Internal Audit (OIA) prepares separate matrix of long outstanding audit recommendations with clear reasons for non</w:t>
      </w:r>
      <w:r>
        <w:softHyphen/>
        <w:t>implementation;</w:t>
      </w:r>
    </w:p>
    <w:p w:rsidR="005465E4" w:rsidRDefault="0084735C" w:rsidP="0084735C">
      <w:pPr>
        <w:pStyle w:val="BodyText"/>
        <w:tabs>
          <w:tab w:val="left" w:pos="1598"/>
        </w:tabs>
        <w:ind w:left="1580" w:hanging="720"/>
        <w:jc w:val="both"/>
      </w:pPr>
      <w:bookmarkStart w:id="174" w:name="bookmark174"/>
      <w:bookmarkEnd w:id="174"/>
      <w:r>
        <w:t>ii)</w:t>
      </w:r>
      <w:r>
        <w:tab/>
      </w:r>
      <w:r>
        <w:t>Ensure that the Office of Internal Audit continues monitoring the im</w:t>
      </w:r>
      <w:r>
        <w:t>plementation of all the audit recommendations and submit the results thereof to the Sub-Committee on Audit Matters for consideration;</w:t>
      </w:r>
    </w:p>
    <w:p w:rsidR="005465E4" w:rsidRDefault="0084735C" w:rsidP="0084735C">
      <w:pPr>
        <w:pStyle w:val="BodyText"/>
        <w:tabs>
          <w:tab w:val="left" w:pos="1598"/>
        </w:tabs>
        <w:ind w:left="1580" w:hanging="720"/>
        <w:jc w:val="both"/>
      </w:pPr>
      <w:bookmarkStart w:id="175" w:name="bookmark175"/>
      <w:bookmarkEnd w:id="175"/>
      <w:r>
        <w:t>iii)</w:t>
      </w:r>
      <w:r>
        <w:tab/>
      </w:r>
      <w:r>
        <w:t>Ensure that the release of the 2020 budget of the Commission, of the other bodies and institutions of the AU will depend o</w:t>
      </w:r>
      <w:r>
        <w:t>n the rate of execution of the Audit recommendations.</w:t>
      </w:r>
    </w:p>
    <w:p w:rsidR="005465E4" w:rsidRDefault="0084735C" w:rsidP="0084735C">
      <w:pPr>
        <w:pStyle w:val="Heading10"/>
        <w:keepNext/>
        <w:keepLines/>
        <w:tabs>
          <w:tab w:val="left" w:pos="1598"/>
        </w:tabs>
        <w:spacing w:after="280" w:line="233" w:lineRule="auto"/>
        <w:ind w:left="1580" w:hanging="720"/>
        <w:jc w:val="both"/>
      </w:pPr>
      <w:bookmarkStart w:id="176" w:name="bookmark178"/>
      <w:bookmarkStart w:id="177" w:name="bookmark176"/>
      <w:bookmarkStart w:id="178" w:name="bookmark177"/>
      <w:bookmarkStart w:id="179" w:name="bookmark179"/>
      <w:bookmarkEnd w:id="176"/>
      <w:r>
        <w:rPr>
          <w:shd w:val="clear" w:color="auto" w:fill="FFFFFF"/>
        </w:rPr>
        <w:t>F.</w:t>
      </w:r>
      <w:r>
        <w:rPr>
          <w:shd w:val="clear" w:color="auto" w:fill="FFFFFF"/>
        </w:rPr>
        <w:tab/>
      </w:r>
      <w:r>
        <w:t>ON THE DRAFT REPORT ON IMPLEMENTATION OF ENTERPRISE RISK MANAGEMENT (ERM) WITHIN AFRICAN UNION</w:t>
      </w:r>
      <w:bookmarkEnd w:id="177"/>
      <w:bookmarkEnd w:id="178"/>
      <w:bookmarkEnd w:id="179"/>
    </w:p>
    <w:p w:rsidR="005465E4" w:rsidRDefault="0084735C" w:rsidP="0084735C">
      <w:pPr>
        <w:pStyle w:val="BodyText"/>
        <w:tabs>
          <w:tab w:val="left" w:pos="960"/>
        </w:tabs>
        <w:spacing w:line="226" w:lineRule="auto"/>
        <w:ind w:left="960" w:hanging="720"/>
        <w:jc w:val="both"/>
      </w:pPr>
      <w:bookmarkStart w:id="180" w:name="bookmark180"/>
      <w:bookmarkEnd w:id="180"/>
      <w:r>
        <w:rPr>
          <w:b/>
          <w:bCs/>
        </w:rPr>
        <w:t>67.</w:t>
      </w:r>
      <w:r>
        <w:rPr>
          <w:b/>
          <w:bCs/>
        </w:rPr>
        <w:tab/>
      </w:r>
      <w:r>
        <w:rPr>
          <w:b/>
          <w:bCs/>
        </w:rPr>
        <w:t xml:space="preserve">COMMENDS </w:t>
      </w:r>
      <w:r>
        <w:t xml:space="preserve">the Commission for the adoption of the ERM Policy, and regrets the delay in its </w:t>
      </w:r>
      <w:r>
        <w:t>implementation;</w:t>
      </w:r>
    </w:p>
    <w:p w:rsidR="005465E4" w:rsidRDefault="0084735C" w:rsidP="0084735C">
      <w:pPr>
        <w:pStyle w:val="BodyText"/>
        <w:tabs>
          <w:tab w:val="left" w:pos="960"/>
        </w:tabs>
        <w:spacing w:line="228" w:lineRule="auto"/>
        <w:ind w:left="960" w:hanging="720"/>
        <w:jc w:val="both"/>
      </w:pPr>
      <w:bookmarkStart w:id="181" w:name="bookmark181"/>
      <w:bookmarkEnd w:id="181"/>
      <w:r>
        <w:rPr>
          <w:b/>
          <w:bCs/>
        </w:rPr>
        <w:t>68.</w:t>
      </w:r>
      <w:r>
        <w:rPr>
          <w:b/>
          <w:bCs/>
        </w:rPr>
        <w:tab/>
      </w:r>
      <w:r>
        <w:rPr>
          <w:b/>
          <w:bCs/>
        </w:rPr>
        <w:t xml:space="preserve">CALLS UPON </w:t>
      </w:r>
      <w:r>
        <w:t>the Commission to fast-track the operationalization and implementation of the risk management policy, bearing in mind the ongoing reform of the AU;</w:t>
      </w:r>
    </w:p>
    <w:p w:rsidR="005465E4" w:rsidRDefault="0084735C" w:rsidP="0084735C">
      <w:pPr>
        <w:pStyle w:val="BodyText"/>
        <w:tabs>
          <w:tab w:val="left" w:pos="960"/>
        </w:tabs>
        <w:ind w:left="960" w:hanging="720"/>
        <w:jc w:val="both"/>
      </w:pPr>
      <w:bookmarkStart w:id="182" w:name="bookmark182"/>
      <w:bookmarkEnd w:id="182"/>
      <w:r>
        <w:rPr>
          <w:b/>
          <w:bCs/>
        </w:rPr>
        <w:t>69.</w:t>
      </w:r>
      <w:r>
        <w:rPr>
          <w:b/>
          <w:bCs/>
        </w:rPr>
        <w:tab/>
      </w:r>
      <w:r>
        <w:rPr>
          <w:b/>
          <w:bCs/>
        </w:rPr>
        <w:t xml:space="preserve">ALSO CALLS UPON </w:t>
      </w:r>
      <w:r>
        <w:t xml:space="preserve">the Commission to make regular updates to the PRC Sub- Committee </w:t>
      </w:r>
      <w:r>
        <w:t>on Audit Matters on the operationalization of the ERM in the AU;</w:t>
      </w:r>
    </w:p>
    <w:p w:rsidR="005465E4" w:rsidRDefault="0084735C" w:rsidP="0084735C">
      <w:pPr>
        <w:pStyle w:val="BodyText"/>
        <w:tabs>
          <w:tab w:val="left" w:pos="960"/>
        </w:tabs>
        <w:spacing w:line="233" w:lineRule="auto"/>
        <w:ind w:left="960" w:hanging="720"/>
        <w:jc w:val="both"/>
      </w:pPr>
      <w:bookmarkStart w:id="183" w:name="bookmark183"/>
      <w:bookmarkEnd w:id="183"/>
      <w:r>
        <w:rPr>
          <w:b/>
          <w:bCs/>
        </w:rPr>
        <w:t>70.</w:t>
      </w:r>
      <w:r>
        <w:rPr>
          <w:b/>
          <w:bCs/>
        </w:rPr>
        <w:tab/>
      </w:r>
      <w:r>
        <w:rPr>
          <w:b/>
          <w:bCs/>
        </w:rPr>
        <w:t xml:space="preserve">REQUESTS </w:t>
      </w:r>
      <w:r>
        <w:t>the Commission to organize a retreat for the members of the PRC Sub-Committee on Audit matters in particular on Enterprise Risk Management so as to enhance their oversight role.</w:t>
      </w:r>
    </w:p>
    <w:p w:rsidR="005465E4" w:rsidRDefault="0084735C" w:rsidP="0084735C">
      <w:pPr>
        <w:pStyle w:val="BodyText"/>
        <w:tabs>
          <w:tab w:val="left" w:pos="1598"/>
        </w:tabs>
        <w:ind w:left="1680" w:hanging="720"/>
        <w:jc w:val="both"/>
      </w:pPr>
      <w:bookmarkStart w:id="184" w:name="bookmark184"/>
      <w:bookmarkEnd w:id="184"/>
      <w:r>
        <w:rPr>
          <w:b/>
          <w:bCs/>
          <w:shd w:val="clear" w:color="auto" w:fill="FFFFFF"/>
        </w:rPr>
        <w:t>G.</w:t>
      </w:r>
      <w:r>
        <w:rPr>
          <w:b/>
          <w:bCs/>
          <w:shd w:val="clear" w:color="auto" w:fill="FFFFFF"/>
        </w:rPr>
        <w:tab/>
      </w:r>
      <w:r>
        <w:rPr>
          <w:b/>
          <w:bCs/>
        </w:rPr>
        <w:t xml:space="preserve">ON </w:t>
      </w:r>
      <w:r>
        <w:rPr>
          <w:b/>
          <w:bCs/>
        </w:rPr>
        <w:t>THE THE REPORT OF THE AU COMMISSION ON CONSEQUENCE MANAGEMENT AND THE OVERSIGHT ROLE OF THE CHAIRPERSON OF THE AU COMMISSION WITHIN THE UNION ON THE FUNCTIONING OF OTHER AU ORGANS</w:t>
      </w:r>
    </w:p>
    <w:p w:rsidR="005465E4" w:rsidRDefault="0084735C" w:rsidP="0084735C">
      <w:pPr>
        <w:pStyle w:val="BodyText"/>
        <w:tabs>
          <w:tab w:val="left" w:pos="960"/>
        </w:tabs>
        <w:spacing w:line="233" w:lineRule="auto"/>
        <w:ind w:left="960" w:hanging="720"/>
        <w:jc w:val="both"/>
      </w:pPr>
      <w:bookmarkStart w:id="185" w:name="bookmark185"/>
      <w:bookmarkEnd w:id="185"/>
      <w:r>
        <w:rPr>
          <w:b/>
          <w:bCs/>
        </w:rPr>
        <w:t>71.</w:t>
      </w:r>
      <w:r>
        <w:rPr>
          <w:b/>
          <w:bCs/>
        </w:rPr>
        <w:tab/>
      </w:r>
      <w:r>
        <w:rPr>
          <w:b/>
          <w:bCs/>
        </w:rPr>
        <w:t xml:space="preserve">TAKES NOTE </w:t>
      </w:r>
      <w:r>
        <w:t>of the Report of the Chairperson on the implementation of the Cou</w:t>
      </w:r>
      <w:r>
        <w:t>ncil Decision EX.CL. /DEC. 1057 (XXXV) paragraph 40 adopted by the Thirty Fifth (35th) Ordinary Session of the Executive Council held in Niamey, Niger in July 2019;</w:t>
      </w:r>
    </w:p>
    <w:p w:rsidR="005465E4" w:rsidRDefault="0084735C" w:rsidP="0084735C">
      <w:pPr>
        <w:pStyle w:val="BodyText"/>
        <w:tabs>
          <w:tab w:val="left" w:pos="960"/>
        </w:tabs>
        <w:spacing w:line="230" w:lineRule="auto"/>
        <w:ind w:left="960" w:hanging="720"/>
        <w:jc w:val="both"/>
      </w:pPr>
      <w:bookmarkStart w:id="186" w:name="bookmark186"/>
      <w:bookmarkEnd w:id="186"/>
      <w:r>
        <w:rPr>
          <w:b/>
          <w:bCs/>
        </w:rPr>
        <w:t>72.</w:t>
      </w:r>
      <w:r>
        <w:rPr>
          <w:b/>
          <w:bCs/>
        </w:rPr>
        <w:tab/>
      </w:r>
      <w:r>
        <w:rPr>
          <w:b/>
          <w:bCs/>
        </w:rPr>
        <w:t xml:space="preserve">ALSO TAKES NOTE </w:t>
      </w:r>
      <w:r>
        <w:t>of the sanctions taken against staff found guilty of irregularities and vio</w:t>
      </w:r>
      <w:r>
        <w:t>lations of AU Rules and Regulations, after having followed due process;</w:t>
      </w:r>
    </w:p>
    <w:p w:rsidR="005465E4" w:rsidRDefault="0084735C" w:rsidP="0084735C">
      <w:pPr>
        <w:pStyle w:val="BodyText"/>
        <w:tabs>
          <w:tab w:val="left" w:pos="960"/>
        </w:tabs>
        <w:spacing w:after="400"/>
        <w:ind w:left="960" w:hanging="720"/>
        <w:jc w:val="both"/>
      </w:pPr>
      <w:bookmarkStart w:id="187" w:name="bookmark187"/>
      <w:bookmarkEnd w:id="187"/>
      <w:r>
        <w:rPr>
          <w:b/>
          <w:bCs/>
        </w:rPr>
        <w:t>73.</w:t>
      </w:r>
      <w:r>
        <w:rPr>
          <w:b/>
          <w:bCs/>
        </w:rPr>
        <w:tab/>
      </w:r>
      <w:r>
        <w:rPr>
          <w:b/>
          <w:bCs/>
        </w:rPr>
        <w:t xml:space="preserve">REQUESTS </w:t>
      </w:r>
      <w:r>
        <w:t>the Commission to provide legal guidance to all AU Organs and Institutions regarding the financial and administrative statutory oversight authority of the Chairperson of the C</w:t>
      </w:r>
      <w:r>
        <w:t>ommission over all non-Policy Organs and Institutions of the Union, including the Pan-African Parliament, African Court on Human and Peoples’ Rights, the African Commission on Human and Peoples Rights and their elected officials;</w:t>
      </w:r>
    </w:p>
    <w:p w:rsidR="005465E4" w:rsidRDefault="0084735C" w:rsidP="0084735C">
      <w:pPr>
        <w:pStyle w:val="BodyText"/>
        <w:tabs>
          <w:tab w:val="left" w:pos="938"/>
        </w:tabs>
        <w:spacing w:line="233" w:lineRule="auto"/>
        <w:ind w:left="960" w:hanging="720"/>
        <w:jc w:val="both"/>
      </w:pPr>
      <w:bookmarkStart w:id="188" w:name="bookmark188"/>
      <w:bookmarkEnd w:id="188"/>
      <w:r>
        <w:rPr>
          <w:b/>
          <w:bCs/>
        </w:rPr>
        <w:t>74.</w:t>
      </w:r>
      <w:r>
        <w:rPr>
          <w:b/>
          <w:bCs/>
        </w:rPr>
        <w:tab/>
      </w:r>
      <w:r>
        <w:rPr>
          <w:b/>
          <w:bCs/>
        </w:rPr>
        <w:t xml:space="preserve">DIRECTS </w:t>
      </w:r>
      <w:r>
        <w:t xml:space="preserve">the Commission to </w:t>
      </w:r>
      <w:r>
        <w:t>expedite the process of addressing pending cases following due process, and report to the Sub-Committee on Audit Matters by May 2020;</w:t>
      </w:r>
    </w:p>
    <w:p w:rsidR="005465E4" w:rsidRDefault="0084735C" w:rsidP="0084735C">
      <w:pPr>
        <w:pStyle w:val="BodyText"/>
        <w:tabs>
          <w:tab w:val="left" w:pos="938"/>
        </w:tabs>
        <w:ind w:left="960" w:hanging="720"/>
        <w:jc w:val="both"/>
      </w:pPr>
      <w:bookmarkStart w:id="189" w:name="bookmark189"/>
      <w:bookmarkEnd w:id="189"/>
      <w:r>
        <w:rPr>
          <w:b/>
          <w:bCs/>
        </w:rPr>
        <w:t>75.</w:t>
      </w:r>
      <w:r>
        <w:rPr>
          <w:b/>
          <w:bCs/>
        </w:rPr>
        <w:tab/>
      </w:r>
      <w:r>
        <w:rPr>
          <w:b/>
          <w:bCs/>
        </w:rPr>
        <w:t xml:space="preserve">DIRECTS </w:t>
      </w:r>
      <w:r>
        <w:t>the Office of the Legal Counsel to examine the Legal Instruments and Rules of Procedures of the AU Organs and iden</w:t>
      </w:r>
      <w:r>
        <w:t>tify areas of incoherence or conflict with other AU Legal Instruments, and advise AU Policy Organs on amendments, as appropriate, and report to the 37th Ordinary Session of the Executive Council in July 2020;</w:t>
      </w:r>
    </w:p>
    <w:p w:rsidR="005465E4" w:rsidRDefault="0084735C" w:rsidP="0084735C">
      <w:pPr>
        <w:pStyle w:val="BodyText"/>
        <w:tabs>
          <w:tab w:val="left" w:pos="938"/>
        </w:tabs>
        <w:ind w:left="960" w:hanging="720"/>
        <w:jc w:val="both"/>
      </w:pPr>
      <w:bookmarkStart w:id="190" w:name="bookmark190"/>
      <w:bookmarkEnd w:id="190"/>
      <w:r>
        <w:rPr>
          <w:b/>
          <w:bCs/>
        </w:rPr>
        <w:t>76.</w:t>
      </w:r>
      <w:r>
        <w:rPr>
          <w:b/>
          <w:bCs/>
        </w:rPr>
        <w:tab/>
      </w:r>
      <w:r>
        <w:rPr>
          <w:b/>
          <w:bCs/>
        </w:rPr>
        <w:t xml:space="preserve">REQUESTS </w:t>
      </w:r>
      <w:r>
        <w:t xml:space="preserve">the Commission to present a Report by </w:t>
      </w:r>
      <w:r>
        <w:t>July 2020 on the operationalization of the Court of Justice of the Union which is mandated to consider appeals from the AU Administrative Tribunal, as well as the establishment of an interim appeals mechanism;</w:t>
      </w:r>
    </w:p>
    <w:p w:rsidR="005465E4" w:rsidRDefault="0084735C" w:rsidP="0084735C">
      <w:pPr>
        <w:pStyle w:val="BodyText"/>
        <w:tabs>
          <w:tab w:val="left" w:pos="938"/>
        </w:tabs>
        <w:spacing w:after="220"/>
        <w:ind w:left="960" w:hanging="720"/>
        <w:jc w:val="both"/>
      </w:pPr>
      <w:bookmarkStart w:id="191" w:name="bookmark191"/>
      <w:bookmarkEnd w:id="191"/>
      <w:r>
        <w:rPr>
          <w:b/>
          <w:bCs/>
        </w:rPr>
        <w:t>77.</w:t>
      </w:r>
      <w:r>
        <w:rPr>
          <w:b/>
          <w:bCs/>
        </w:rPr>
        <w:tab/>
      </w:r>
      <w:r>
        <w:rPr>
          <w:b/>
          <w:bCs/>
        </w:rPr>
        <w:t xml:space="preserve">ALSO REQUESTS </w:t>
      </w:r>
      <w:r>
        <w:t xml:space="preserve">the Commission to report on the </w:t>
      </w:r>
      <w:r>
        <w:t>implementation of this Decision during the Ordinary Session of the Executive Council in June/July 2020.</w:t>
      </w:r>
    </w:p>
    <w:p w:rsidR="005465E4" w:rsidRDefault="0084735C" w:rsidP="0084735C">
      <w:pPr>
        <w:pStyle w:val="BodyText"/>
        <w:tabs>
          <w:tab w:val="left" w:pos="724"/>
        </w:tabs>
        <w:spacing w:line="233" w:lineRule="auto"/>
        <w:ind w:left="820" w:hanging="820"/>
        <w:jc w:val="both"/>
      </w:pPr>
      <w:bookmarkStart w:id="192" w:name="bookmark192"/>
      <w:bookmarkEnd w:id="192"/>
      <w:r>
        <w:rPr>
          <w:b/>
          <w:bCs/>
          <w:shd w:val="clear" w:color="auto" w:fill="FFFFFF"/>
        </w:rPr>
        <w:t>IV.</w:t>
      </w:r>
      <w:r>
        <w:rPr>
          <w:b/>
          <w:bCs/>
          <w:shd w:val="clear" w:color="auto" w:fill="FFFFFF"/>
        </w:rPr>
        <w:tab/>
      </w:r>
      <w:r>
        <w:rPr>
          <w:b/>
          <w:bCs/>
        </w:rPr>
        <w:t>THE SUB-COMMITTEE ON MULTILATERAL COOPERATION - Doc. EX.CL/1177(XXXVI)vii</w:t>
      </w:r>
    </w:p>
    <w:p w:rsidR="005465E4" w:rsidRDefault="0084735C" w:rsidP="0084735C">
      <w:pPr>
        <w:pStyle w:val="Heading10"/>
        <w:keepNext/>
        <w:keepLines/>
        <w:tabs>
          <w:tab w:val="left" w:pos="1550"/>
        </w:tabs>
        <w:spacing w:after="280"/>
        <w:ind w:firstLine="820"/>
        <w:jc w:val="both"/>
      </w:pPr>
      <w:bookmarkStart w:id="193" w:name="bookmark195"/>
      <w:bookmarkStart w:id="194" w:name="bookmark193"/>
      <w:bookmarkStart w:id="195" w:name="bookmark194"/>
      <w:bookmarkStart w:id="196" w:name="bookmark196"/>
      <w:bookmarkEnd w:id="193"/>
      <w:r>
        <w:t>A.</w:t>
      </w:r>
      <w:r>
        <w:tab/>
      </w:r>
      <w:r>
        <w:t>ON GENERAL ISSUES</w:t>
      </w:r>
      <w:bookmarkEnd w:id="194"/>
      <w:bookmarkEnd w:id="195"/>
      <w:bookmarkEnd w:id="196"/>
    </w:p>
    <w:p w:rsidR="005465E4" w:rsidRDefault="0084735C" w:rsidP="0084735C">
      <w:pPr>
        <w:pStyle w:val="BodyText"/>
        <w:tabs>
          <w:tab w:val="left" w:pos="724"/>
        </w:tabs>
        <w:ind w:left="820" w:hanging="820"/>
        <w:jc w:val="both"/>
      </w:pPr>
      <w:bookmarkStart w:id="197" w:name="bookmark197"/>
      <w:bookmarkEnd w:id="197"/>
      <w:r>
        <w:rPr>
          <w:b/>
          <w:bCs/>
        </w:rPr>
        <w:t>78.</w:t>
      </w:r>
      <w:r>
        <w:rPr>
          <w:b/>
          <w:bCs/>
        </w:rPr>
        <w:tab/>
      </w:r>
      <w:r>
        <w:rPr>
          <w:b/>
          <w:bCs/>
        </w:rPr>
        <w:t xml:space="preserve">REQUESTS </w:t>
      </w:r>
      <w:r>
        <w:t xml:space="preserve">the PRC, in close collaboration with the </w:t>
      </w:r>
      <w:r>
        <w:t>Commission and African Union Development Agency/NEPAD (AUDA-NEPAD), to work together in mapping out all AU Partnerships and engagements in line with AU Agenda 2063 and its flagship projects;</w:t>
      </w:r>
    </w:p>
    <w:p w:rsidR="005465E4" w:rsidRDefault="0084735C" w:rsidP="0084735C">
      <w:pPr>
        <w:pStyle w:val="BodyText"/>
        <w:tabs>
          <w:tab w:val="left" w:pos="724"/>
        </w:tabs>
        <w:ind w:left="820" w:hanging="820"/>
        <w:jc w:val="both"/>
      </w:pPr>
      <w:bookmarkStart w:id="198" w:name="bookmark198"/>
      <w:bookmarkEnd w:id="198"/>
      <w:r>
        <w:rPr>
          <w:b/>
          <w:bCs/>
        </w:rPr>
        <w:t>79.</w:t>
      </w:r>
      <w:r>
        <w:rPr>
          <w:b/>
          <w:bCs/>
        </w:rPr>
        <w:tab/>
      </w:r>
      <w:r>
        <w:rPr>
          <w:b/>
          <w:bCs/>
        </w:rPr>
        <w:t xml:space="preserve">ALSO REQUESTS </w:t>
      </w:r>
      <w:r>
        <w:t xml:space="preserve">the PRC, together with the Commission, AUDA-NEPAD, </w:t>
      </w:r>
      <w:r>
        <w:t>Regional Economic Communities (RECs) in consultation with the African Diplomatic Corps (ADC) in the partner countries and the Partner involved, to define practical arrangements for planning, monitoring, evaluation and coordination, for effective implementa</w:t>
      </w:r>
      <w:r>
        <w:t>tion of Partnership projects;</w:t>
      </w:r>
    </w:p>
    <w:p w:rsidR="005465E4" w:rsidRDefault="0084735C" w:rsidP="0084735C">
      <w:pPr>
        <w:pStyle w:val="BodyText"/>
        <w:tabs>
          <w:tab w:val="left" w:pos="724"/>
        </w:tabs>
        <w:ind w:left="820" w:hanging="820"/>
        <w:jc w:val="both"/>
      </w:pPr>
      <w:bookmarkStart w:id="199" w:name="bookmark199"/>
      <w:bookmarkEnd w:id="199"/>
      <w:r>
        <w:rPr>
          <w:b/>
          <w:bCs/>
        </w:rPr>
        <w:t>80.</w:t>
      </w:r>
      <w:r>
        <w:rPr>
          <w:b/>
          <w:bCs/>
        </w:rPr>
        <w:tab/>
      </w:r>
      <w:r>
        <w:rPr>
          <w:b/>
          <w:bCs/>
        </w:rPr>
        <w:t xml:space="preserve">FURTHER REQUESTS </w:t>
      </w:r>
      <w:r>
        <w:t>the PRC to take full account in their interaction with Partners, of the principles of reciprocity and mutually balanced benefits in a spirit of win-win partnership, taking into account the views of the Group o</w:t>
      </w:r>
      <w:r>
        <w:t>f African Ambassadors accredited to Partner countries;</w:t>
      </w:r>
    </w:p>
    <w:p w:rsidR="005465E4" w:rsidRDefault="0084735C" w:rsidP="0084735C">
      <w:pPr>
        <w:pStyle w:val="BodyText"/>
        <w:tabs>
          <w:tab w:val="left" w:pos="724"/>
        </w:tabs>
        <w:ind w:left="820" w:hanging="820"/>
        <w:jc w:val="both"/>
      </w:pPr>
      <w:bookmarkStart w:id="200" w:name="bookmark200"/>
      <w:bookmarkEnd w:id="200"/>
      <w:r>
        <w:rPr>
          <w:b/>
          <w:bCs/>
        </w:rPr>
        <w:t>81.</w:t>
      </w:r>
      <w:r>
        <w:rPr>
          <w:b/>
          <w:bCs/>
        </w:rPr>
        <w:tab/>
      </w:r>
      <w:r>
        <w:rPr>
          <w:b/>
          <w:bCs/>
        </w:rPr>
        <w:t xml:space="preserve">INSTRUCTS </w:t>
      </w:r>
      <w:r>
        <w:t xml:space="preserve">the PRC to ensure that each Partnership Summit adopts a Declaration and an Action Plan and that preparatory processes for any Statutory Partnership meeting begins three (3) months in advance </w:t>
      </w:r>
      <w:r>
        <w:t>of the meeting date;</w:t>
      </w:r>
    </w:p>
    <w:p w:rsidR="005465E4" w:rsidRDefault="0084735C" w:rsidP="0084735C">
      <w:pPr>
        <w:pStyle w:val="BodyText"/>
        <w:tabs>
          <w:tab w:val="left" w:pos="903"/>
        </w:tabs>
        <w:ind w:left="880" w:hanging="720"/>
        <w:jc w:val="both"/>
      </w:pPr>
      <w:bookmarkStart w:id="201" w:name="bookmark201"/>
      <w:bookmarkEnd w:id="201"/>
      <w:r>
        <w:rPr>
          <w:b/>
          <w:bCs/>
        </w:rPr>
        <w:t>82.</w:t>
      </w:r>
      <w:r>
        <w:rPr>
          <w:b/>
          <w:bCs/>
        </w:rPr>
        <w:tab/>
      </w:r>
      <w:r>
        <w:rPr>
          <w:b/>
          <w:bCs/>
        </w:rPr>
        <w:t xml:space="preserve">REQUESTS </w:t>
      </w:r>
      <w:r>
        <w:t>the PRC, in close collaboration with the Commission, to develop a Partnership Strategy and Policy Framework document to be considered by the Thirty Eighth Ordinary Session of the Executive Council in February 2021;</w:t>
      </w:r>
    </w:p>
    <w:p w:rsidR="005465E4" w:rsidRDefault="0084735C" w:rsidP="0084735C">
      <w:pPr>
        <w:pStyle w:val="BodyText"/>
        <w:tabs>
          <w:tab w:val="left" w:pos="903"/>
        </w:tabs>
        <w:ind w:left="880" w:hanging="720"/>
        <w:jc w:val="both"/>
      </w:pPr>
      <w:bookmarkStart w:id="202" w:name="bookmark202"/>
      <w:bookmarkEnd w:id="202"/>
      <w:r>
        <w:rPr>
          <w:b/>
          <w:bCs/>
        </w:rPr>
        <w:t>83.</w:t>
      </w:r>
      <w:r>
        <w:rPr>
          <w:b/>
          <w:bCs/>
        </w:rPr>
        <w:tab/>
      </w:r>
      <w:r>
        <w:rPr>
          <w:b/>
          <w:bCs/>
        </w:rPr>
        <w:t xml:space="preserve">REQUESTS </w:t>
      </w:r>
      <w:r>
        <w:t>th</w:t>
      </w:r>
      <w:r>
        <w:t>e PRC to undertake an urgent updated and comprehensive review to each of the existing partnerships with single countries with a view to assess their effective contributions and added value, and to report to the Executive Council at its 38th Ordinary Sessio</w:t>
      </w:r>
      <w:r>
        <w:t>n in 2021.</w:t>
      </w:r>
    </w:p>
    <w:p w:rsidR="005465E4" w:rsidRDefault="0084735C" w:rsidP="0084735C">
      <w:pPr>
        <w:pStyle w:val="BodyText"/>
        <w:tabs>
          <w:tab w:val="left" w:pos="903"/>
        </w:tabs>
        <w:spacing w:line="233" w:lineRule="auto"/>
        <w:ind w:left="880" w:hanging="720"/>
        <w:jc w:val="both"/>
      </w:pPr>
      <w:bookmarkStart w:id="203" w:name="bookmark203"/>
      <w:bookmarkEnd w:id="203"/>
      <w:r>
        <w:rPr>
          <w:b/>
          <w:bCs/>
        </w:rPr>
        <w:t>84.</w:t>
      </w:r>
      <w:r>
        <w:rPr>
          <w:b/>
          <w:bCs/>
        </w:rPr>
        <w:tab/>
      </w:r>
      <w:r>
        <w:rPr>
          <w:b/>
          <w:bCs/>
        </w:rPr>
        <w:t xml:space="preserve">REAFFIRMS </w:t>
      </w:r>
      <w:r>
        <w:t>its Decision EX.CL/Dec.899</w:t>
      </w:r>
      <w:r>
        <w:rPr>
          <w:vertAlign w:val="superscript"/>
        </w:rPr>
        <w:footnoteReference w:id="1"/>
      </w:r>
      <w:r>
        <w:t>(XXVIII)Rev.2 of January 2016 (paragraph 20) and emphasizes the decision to organize two (2) Partnership Summits per year;</w:t>
      </w:r>
    </w:p>
    <w:p w:rsidR="005465E4" w:rsidRDefault="0084735C" w:rsidP="0084735C">
      <w:pPr>
        <w:pStyle w:val="BodyText"/>
        <w:tabs>
          <w:tab w:val="left" w:pos="903"/>
        </w:tabs>
        <w:ind w:left="880" w:hanging="720"/>
        <w:jc w:val="both"/>
      </w:pPr>
      <w:bookmarkStart w:id="204" w:name="bookmark204"/>
      <w:bookmarkEnd w:id="204"/>
      <w:r>
        <w:rPr>
          <w:b/>
          <w:bCs/>
        </w:rPr>
        <w:t>85.</w:t>
      </w:r>
      <w:r>
        <w:rPr>
          <w:b/>
          <w:bCs/>
        </w:rPr>
        <w:tab/>
      </w:r>
      <w:r>
        <w:rPr>
          <w:b/>
          <w:bCs/>
        </w:rPr>
        <w:t xml:space="preserve">DIRECTS </w:t>
      </w:r>
      <w:r>
        <w:t xml:space="preserve">the Commission and other Organs of the Union to regularly report to the PRC </w:t>
      </w:r>
      <w:r>
        <w:t>on all Commission-led Cooperation with external Partners as related to Memorandum of Understandings, Agreements, Dialogues, etc., before and after its engagements in order to promote transparency and to ensure that interests of Member States are covered;</w:t>
      </w:r>
    </w:p>
    <w:p w:rsidR="005465E4" w:rsidRDefault="0084735C" w:rsidP="0084735C">
      <w:pPr>
        <w:pStyle w:val="BodyText"/>
        <w:tabs>
          <w:tab w:val="left" w:pos="903"/>
        </w:tabs>
        <w:spacing w:after="840"/>
        <w:ind w:left="880" w:hanging="720"/>
        <w:jc w:val="both"/>
      </w:pPr>
      <w:bookmarkStart w:id="205" w:name="bookmark205"/>
      <w:bookmarkEnd w:id="205"/>
      <w:r>
        <w:rPr>
          <w:b/>
          <w:bCs/>
        </w:rPr>
        <w:t>86.</w:t>
      </w:r>
      <w:r>
        <w:rPr>
          <w:b/>
          <w:bCs/>
        </w:rPr>
        <w:tab/>
      </w:r>
      <w:r>
        <w:rPr>
          <w:b/>
          <w:bCs/>
        </w:rPr>
        <w:t>R</w:t>
      </w:r>
      <w:r>
        <w:rPr>
          <w:b/>
          <w:bCs/>
        </w:rPr>
        <w:t xml:space="preserve">ECALLS </w:t>
      </w:r>
      <w:r>
        <w:t xml:space="preserve">its Decisions EX.CL/Dec.942 (XXX) of January 2017 and EX.CL/Dec. 986(XXXII)Rev.1 of January 2018, which call for the strengthening of the institutional capacity of the Partnerships Management and Coordination Division (PMCD) and </w:t>
      </w:r>
      <w:r>
        <w:rPr>
          <w:b/>
          <w:bCs/>
        </w:rPr>
        <w:t xml:space="preserve">DECIDES </w:t>
      </w:r>
      <w:r>
        <w:t>that PMCD sh</w:t>
      </w:r>
      <w:r>
        <w:t>ould be allocated with the requisite staffing to carry out its important mandate.</w:t>
      </w:r>
    </w:p>
    <w:p w:rsidR="005465E4" w:rsidRDefault="0084735C" w:rsidP="0084735C">
      <w:pPr>
        <w:pStyle w:val="Heading10"/>
        <w:keepNext/>
        <w:keepLines/>
        <w:tabs>
          <w:tab w:val="left" w:pos="1670"/>
        </w:tabs>
        <w:spacing w:after="280"/>
        <w:ind w:firstLine="960"/>
        <w:jc w:val="both"/>
      </w:pPr>
      <w:bookmarkStart w:id="206" w:name="bookmark208"/>
      <w:bookmarkStart w:id="207" w:name="bookmark206"/>
      <w:bookmarkStart w:id="208" w:name="bookmark207"/>
      <w:bookmarkStart w:id="209" w:name="bookmark209"/>
      <w:bookmarkEnd w:id="206"/>
      <w:r>
        <w:t>B.</w:t>
      </w:r>
      <w:r>
        <w:tab/>
      </w:r>
      <w:r>
        <w:t>ON REPRESENTATION IN PARTNERSHIPS STATUTORY MEETINGS</w:t>
      </w:r>
      <w:bookmarkEnd w:id="207"/>
      <w:bookmarkEnd w:id="208"/>
      <w:bookmarkEnd w:id="209"/>
    </w:p>
    <w:p w:rsidR="005465E4" w:rsidRDefault="0084735C" w:rsidP="0084735C">
      <w:pPr>
        <w:pStyle w:val="BodyText"/>
        <w:tabs>
          <w:tab w:val="left" w:pos="903"/>
        </w:tabs>
        <w:ind w:left="960" w:hanging="720"/>
        <w:jc w:val="both"/>
      </w:pPr>
      <w:bookmarkStart w:id="210" w:name="bookmark210"/>
      <w:bookmarkEnd w:id="210"/>
      <w:r>
        <w:rPr>
          <w:b/>
          <w:bCs/>
        </w:rPr>
        <w:t>87.</w:t>
      </w:r>
      <w:r>
        <w:rPr>
          <w:b/>
          <w:bCs/>
        </w:rPr>
        <w:tab/>
      </w:r>
      <w:r>
        <w:rPr>
          <w:b/>
          <w:bCs/>
        </w:rPr>
        <w:t xml:space="preserve">RECALLS </w:t>
      </w:r>
      <w:r>
        <w:t>Executive Council Decision EX.CL/Dec. 1057(XXXIV) of July 2019 on AU representation in partnership meetings, which DECIDED to refer the item back to the PRC Sub-Committee on Multilateral Cooperation for further consideration with a view to reaching consens</w:t>
      </w:r>
      <w:r>
        <w:t>us regarding this issue, and Assembly Decision Assembly/AU/Dec.635(XXVIII), Paragraph 5) c) v), taken in January 2017, which states that: “Partnership Summits convened by external parties shall be reviewed with a view to providing an effective framework fo</w:t>
      </w:r>
      <w:r>
        <w:t>r African Union partnerships. Africa will be represented by the Troika, (namely the current, incoming and outgoing Chairpersons of the African Union), the Chairperson of the AU Commission, and the Chairpersons of the Regional Economic Communities (RECs) as</w:t>
      </w:r>
      <w:r>
        <w:t xml:space="preserve"> well as the Chairperson of the NEPAD”, and Executive Council Decision EX.CL/Dec.877(XXVII) (Paragraph 10), taken in June 2015, which “Reaffirms the right of all AU Member States to participate without discrimination in all meetings, activities and events </w:t>
      </w:r>
      <w:r>
        <w:t>organized within the framework of the partnership in which the AU is a stakeholder”;</w:t>
      </w:r>
    </w:p>
    <w:p w:rsidR="005465E4" w:rsidRDefault="0084735C" w:rsidP="0084735C">
      <w:pPr>
        <w:pStyle w:val="BodyText"/>
        <w:tabs>
          <w:tab w:val="left" w:pos="725"/>
        </w:tabs>
        <w:ind w:left="700" w:hanging="700"/>
        <w:jc w:val="both"/>
      </w:pPr>
      <w:bookmarkStart w:id="211" w:name="bookmark211"/>
      <w:bookmarkEnd w:id="211"/>
      <w:r>
        <w:rPr>
          <w:b/>
          <w:bCs/>
        </w:rPr>
        <w:t>88.</w:t>
      </w:r>
      <w:r>
        <w:rPr>
          <w:b/>
          <w:bCs/>
        </w:rPr>
        <w:tab/>
      </w:r>
      <w:r>
        <w:rPr>
          <w:b/>
          <w:bCs/>
        </w:rPr>
        <w:t xml:space="preserve">REAFFIRMS </w:t>
      </w:r>
      <w:r>
        <w:t xml:space="preserve">the right of all AU Member States to participate in Statutory Meetings, related to partnerships between the African Union/African Continent and another </w:t>
      </w:r>
      <w:r>
        <w:t>Continent or Regional Organization;</w:t>
      </w:r>
    </w:p>
    <w:p w:rsidR="005465E4" w:rsidRDefault="0084735C" w:rsidP="0084735C">
      <w:pPr>
        <w:pStyle w:val="BodyText"/>
        <w:tabs>
          <w:tab w:val="left" w:pos="725"/>
        </w:tabs>
        <w:ind w:left="700" w:hanging="700"/>
        <w:jc w:val="both"/>
      </w:pPr>
      <w:bookmarkStart w:id="212" w:name="bookmark212"/>
      <w:bookmarkEnd w:id="212"/>
      <w:r>
        <w:rPr>
          <w:b/>
          <w:bCs/>
        </w:rPr>
        <w:t>89.</w:t>
      </w:r>
      <w:r>
        <w:rPr>
          <w:b/>
          <w:bCs/>
        </w:rPr>
        <w:tab/>
      </w:r>
      <w:r>
        <w:rPr>
          <w:b/>
          <w:bCs/>
        </w:rPr>
        <w:t xml:space="preserve">DECIDES </w:t>
      </w:r>
      <w:r>
        <w:t>that African Union/African Continent shall be represented at the Statutory Meetings of partnership between the African Union/African Continent and a partner country by the Members of the Bureau of the Assembly of</w:t>
      </w:r>
      <w:r>
        <w:t xml:space="preserve"> the Union, the Chairpersons of Regional Economic Communities (RECs), the Chairperson of the Heads of State and Government Orientation Committee (HSGOC) of AUDA-NEPAD and the Chairperson of the AU Commission;</w:t>
      </w:r>
    </w:p>
    <w:p w:rsidR="005465E4" w:rsidRDefault="0084735C" w:rsidP="0084735C">
      <w:pPr>
        <w:pStyle w:val="BodyText"/>
        <w:tabs>
          <w:tab w:val="left" w:pos="725"/>
        </w:tabs>
        <w:ind w:left="700" w:hanging="700"/>
        <w:jc w:val="both"/>
      </w:pPr>
      <w:bookmarkStart w:id="213" w:name="bookmark213"/>
      <w:bookmarkEnd w:id="213"/>
      <w:r>
        <w:rPr>
          <w:b/>
          <w:bCs/>
        </w:rPr>
        <w:t>90.</w:t>
      </w:r>
      <w:r>
        <w:rPr>
          <w:b/>
          <w:bCs/>
        </w:rPr>
        <w:tab/>
      </w:r>
      <w:r>
        <w:rPr>
          <w:b/>
          <w:bCs/>
        </w:rPr>
        <w:t xml:space="preserve">FURTHER DECIDES </w:t>
      </w:r>
      <w:r>
        <w:t>that the internal preparatory p</w:t>
      </w:r>
      <w:r>
        <w:t>rocess of the Statutory Meetings between the African Union/African Continent and a partner country shall be inclusive with the participation of all AU Member States;</w:t>
      </w:r>
    </w:p>
    <w:p w:rsidR="005465E4" w:rsidRDefault="0084735C" w:rsidP="0084735C">
      <w:pPr>
        <w:pStyle w:val="BodyText"/>
        <w:tabs>
          <w:tab w:val="left" w:pos="725"/>
        </w:tabs>
        <w:spacing w:after="580" w:line="233" w:lineRule="auto"/>
        <w:ind w:left="700" w:hanging="700"/>
        <w:jc w:val="both"/>
      </w:pPr>
      <w:bookmarkStart w:id="214" w:name="bookmark214"/>
      <w:bookmarkEnd w:id="214"/>
      <w:r>
        <w:rPr>
          <w:b/>
          <w:bCs/>
        </w:rPr>
        <w:t>91.</w:t>
      </w:r>
      <w:r>
        <w:rPr>
          <w:b/>
          <w:bCs/>
        </w:rPr>
        <w:tab/>
      </w:r>
      <w:r>
        <w:rPr>
          <w:b/>
          <w:bCs/>
        </w:rPr>
        <w:t xml:space="preserve">REQUESTS </w:t>
      </w:r>
      <w:r>
        <w:t>the PRC in collaboration with the Commission to define the mandate for representa</w:t>
      </w:r>
      <w:r>
        <w:t>tives in Statutory Meetings between African Union/African Continent and a partner country, for consideration by the Executive Council, in June/July 2020.</w:t>
      </w:r>
    </w:p>
    <w:p w:rsidR="005465E4" w:rsidRDefault="0084735C" w:rsidP="0084735C">
      <w:pPr>
        <w:pStyle w:val="Heading10"/>
        <w:keepNext/>
        <w:keepLines/>
        <w:tabs>
          <w:tab w:val="left" w:pos="1440"/>
        </w:tabs>
        <w:spacing w:after="280" w:line="230" w:lineRule="auto"/>
        <w:ind w:left="1460" w:hanging="740"/>
        <w:jc w:val="both"/>
      </w:pPr>
      <w:bookmarkStart w:id="215" w:name="bookmark217"/>
      <w:bookmarkStart w:id="216" w:name="bookmark215"/>
      <w:bookmarkStart w:id="217" w:name="bookmark216"/>
      <w:bookmarkStart w:id="218" w:name="bookmark218"/>
      <w:bookmarkEnd w:id="215"/>
      <w:r>
        <w:t>C.</w:t>
      </w:r>
      <w:r>
        <w:tab/>
      </w:r>
      <w:r>
        <w:t>ON THE HOST COUNTRIES OF PARTNERSHIPS SUMMITS AND EVENTS</w:t>
      </w:r>
      <w:bookmarkEnd w:id="216"/>
      <w:bookmarkEnd w:id="217"/>
      <w:bookmarkEnd w:id="218"/>
    </w:p>
    <w:p w:rsidR="005465E4" w:rsidRDefault="0084735C" w:rsidP="0084735C">
      <w:pPr>
        <w:pStyle w:val="BodyText"/>
        <w:tabs>
          <w:tab w:val="left" w:pos="725"/>
        </w:tabs>
        <w:spacing w:line="221" w:lineRule="auto"/>
        <w:ind w:left="700" w:hanging="700"/>
        <w:jc w:val="both"/>
      </w:pPr>
      <w:bookmarkStart w:id="219" w:name="bookmark219"/>
      <w:bookmarkEnd w:id="219"/>
      <w:r>
        <w:rPr>
          <w:b/>
          <w:bCs/>
        </w:rPr>
        <w:t>92.</w:t>
      </w:r>
      <w:r>
        <w:rPr>
          <w:b/>
          <w:bCs/>
        </w:rPr>
        <w:tab/>
      </w:r>
      <w:r>
        <w:rPr>
          <w:b/>
          <w:bCs/>
        </w:rPr>
        <w:t xml:space="preserve">COMMENDS </w:t>
      </w:r>
      <w:r>
        <w:t>all Member States who offered to hos</w:t>
      </w:r>
      <w:r>
        <w:t>t Partnership Meetings and Events;</w:t>
      </w:r>
    </w:p>
    <w:p w:rsidR="005465E4" w:rsidRDefault="0084735C" w:rsidP="0084735C">
      <w:pPr>
        <w:pStyle w:val="BodyText"/>
        <w:tabs>
          <w:tab w:val="left" w:pos="725"/>
        </w:tabs>
        <w:ind w:left="700" w:hanging="700"/>
        <w:jc w:val="both"/>
      </w:pPr>
      <w:bookmarkStart w:id="220" w:name="bookmark220"/>
      <w:bookmarkEnd w:id="220"/>
      <w:r>
        <w:rPr>
          <w:b/>
          <w:bCs/>
        </w:rPr>
        <w:t>93.</w:t>
      </w:r>
      <w:r>
        <w:rPr>
          <w:b/>
          <w:bCs/>
        </w:rPr>
        <w:tab/>
      </w:r>
      <w:r>
        <w:rPr>
          <w:b/>
          <w:bCs/>
        </w:rPr>
        <w:t xml:space="preserve">RECOMMENDS </w:t>
      </w:r>
      <w:r>
        <w:t xml:space="preserve">the offer made by the Islamic Republic of Mauritania to host the 4th Africa-India Summit for endorsement by the Assembly and </w:t>
      </w:r>
      <w:r>
        <w:rPr>
          <w:b/>
          <w:bCs/>
        </w:rPr>
        <w:t xml:space="preserve">RECOMMENDS </w:t>
      </w:r>
      <w:r>
        <w:t>to the latter to approve the request by the Islamic Republic of Mauritania</w:t>
      </w:r>
      <w:r>
        <w:t xml:space="preserve"> to postpone the Summit till 2021;</w:t>
      </w:r>
    </w:p>
    <w:p w:rsidR="005465E4" w:rsidRDefault="0084735C" w:rsidP="0084735C">
      <w:pPr>
        <w:pStyle w:val="BodyText"/>
        <w:tabs>
          <w:tab w:val="left" w:pos="725"/>
        </w:tabs>
        <w:spacing w:line="233" w:lineRule="auto"/>
        <w:ind w:left="700" w:hanging="700"/>
        <w:jc w:val="both"/>
      </w:pPr>
      <w:bookmarkStart w:id="221" w:name="bookmark221"/>
      <w:bookmarkEnd w:id="221"/>
      <w:r>
        <w:rPr>
          <w:b/>
          <w:bCs/>
        </w:rPr>
        <w:t>94.</w:t>
      </w:r>
      <w:r>
        <w:rPr>
          <w:b/>
          <w:bCs/>
        </w:rPr>
        <w:tab/>
      </w:r>
      <w:r>
        <w:rPr>
          <w:b/>
          <w:bCs/>
        </w:rPr>
        <w:t xml:space="preserve">APPROVES </w:t>
      </w:r>
      <w:r>
        <w:t>the selection of the Republic of Rwanda as Host Country for the 2nd AU-EU Ministerial Meeting, to be held in the first quarter of 2020;</w:t>
      </w:r>
    </w:p>
    <w:p w:rsidR="005465E4" w:rsidRDefault="0084735C" w:rsidP="0084735C">
      <w:pPr>
        <w:pStyle w:val="BodyText"/>
        <w:tabs>
          <w:tab w:val="left" w:pos="725"/>
        </w:tabs>
        <w:ind w:left="700" w:hanging="700"/>
        <w:jc w:val="both"/>
      </w:pPr>
      <w:bookmarkStart w:id="222" w:name="bookmark222"/>
      <w:bookmarkEnd w:id="222"/>
      <w:r>
        <w:rPr>
          <w:b/>
          <w:bCs/>
        </w:rPr>
        <w:t>95.</w:t>
      </w:r>
      <w:r>
        <w:rPr>
          <w:b/>
          <w:bCs/>
        </w:rPr>
        <w:tab/>
      </w:r>
      <w:r>
        <w:rPr>
          <w:b/>
          <w:bCs/>
        </w:rPr>
        <w:t xml:space="preserve">ALSO APPROVES </w:t>
      </w:r>
      <w:r>
        <w:t xml:space="preserve">the selection of the Republic of Togo as Host Country for </w:t>
      </w:r>
      <w:r>
        <w:t>the 8th Edition of the Africa-Arab Partnership Trade Fair, to be held in 2020;</w:t>
      </w:r>
    </w:p>
    <w:p w:rsidR="005465E4" w:rsidRDefault="0084735C" w:rsidP="0084735C">
      <w:pPr>
        <w:pStyle w:val="BodyText"/>
        <w:tabs>
          <w:tab w:val="left" w:pos="725"/>
        </w:tabs>
        <w:spacing w:line="230" w:lineRule="auto"/>
        <w:ind w:left="700" w:hanging="700"/>
        <w:jc w:val="both"/>
      </w:pPr>
      <w:bookmarkStart w:id="223" w:name="bookmark223"/>
      <w:bookmarkEnd w:id="223"/>
      <w:r>
        <w:rPr>
          <w:b/>
          <w:bCs/>
        </w:rPr>
        <w:t>96.</w:t>
      </w:r>
      <w:r>
        <w:rPr>
          <w:b/>
          <w:bCs/>
        </w:rPr>
        <w:tab/>
      </w:r>
      <w:r>
        <w:rPr>
          <w:b/>
          <w:bCs/>
        </w:rPr>
        <w:t xml:space="preserve">RECOMMENDS </w:t>
      </w:r>
      <w:r>
        <w:t>the offer made by the Republic of Tunisia to host the TICAD 8 Summit to be held in 2022 for endorsement by the Assembly;</w:t>
      </w:r>
    </w:p>
    <w:p w:rsidR="005465E4" w:rsidRDefault="0084735C" w:rsidP="0084735C">
      <w:pPr>
        <w:pStyle w:val="BodyText"/>
        <w:tabs>
          <w:tab w:val="left" w:pos="720"/>
        </w:tabs>
        <w:spacing w:after="260"/>
        <w:ind w:left="700" w:hanging="700"/>
        <w:jc w:val="both"/>
      </w:pPr>
      <w:bookmarkStart w:id="224" w:name="bookmark224"/>
      <w:bookmarkEnd w:id="224"/>
      <w:r>
        <w:rPr>
          <w:b/>
          <w:bCs/>
        </w:rPr>
        <w:t>97.</w:t>
      </w:r>
      <w:r>
        <w:rPr>
          <w:b/>
          <w:bCs/>
        </w:rPr>
        <w:tab/>
      </w:r>
      <w:r>
        <w:rPr>
          <w:b/>
          <w:bCs/>
        </w:rPr>
        <w:t xml:space="preserve">REAFFIRMS </w:t>
      </w:r>
      <w:r>
        <w:t xml:space="preserve">its Decision EX.CL/Dec.877(XXVII), </w:t>
      </w:r>
      <w:r>
        <w:t>paragraph 11 (iii) of June 2015, which requests the Commission to adopt a mechanism for the application of the principle of rotation in hosting Partnership Summits and ensure that there are no overlaps;</w:t>
      </w:r>
    </w:p>
    <w:p w:rsidR="005465E4" w:rsidRDefault="0084735C" w:rsidP="0084735C">
      <w:pPr>
        <w:pStyle w:val="BodyText"/>
        <w:tabs>
          <w:tab w:val="left" w:pos="720"/>
        </w:tabs>
        <w:spacing w:after="260"/>
        <w:ind w:left="700" w:hanging="700"/>
        <w:jc w:val="both"/>
      </w:pPr>
      <w:bookmarkStart w:id="225" w:name="bookmark225"/>
      <w:bookmarkEnd w:id="225"/>
      <w:r>
        <w:rPr>
          <w:b/>
          <w:bCs/>
        </w:rPr>
        <w:t>98.</w:t>
      </w:r>
      <w:r>
        <w:rPr>
          <w:b/>
          <w:bCs/>
        </w:rPr>
        <w:tab/>
      </w:r>
      <w:r>
        <w:rPr>
          <w:b/>
          <w:bCs/>
        </w:rPr>
        <w:t xml:space="preserve">RECOMMENDS </w:t>
      </w:r>
      <w:r>
        <w:t>to the Assembly to encourage Partners or d</w:t>
      </w:r>
      <w:r>
        <w:t>esignated host countries to ensure that statutory preparatory meetings (Senior Officials and Ministerial) are held at the same venue and immediately precede respective Partnerships Summits as per Executive Council Decision EX.CL/Dec.899 (XXVIII), paragraph</w:t>
      </w:r>
      <w:r>
        <w:t xml:space="preserve"> 19, Rev.2 of January 2016;</w:t>
      </w:r>
    </w:p>
    <w:p w:rsidR="005465E4" w:rsidRDefault="0084735C" w:rsidP="0084735C">
      <w:pPr>
        <w:pStyle w:val="BodyText"/>
        <w:tabs>
          <w:tab w:val="left" w:pos="720"/>
        </w:tabs>
        <w:spacing w:after="540"/>
        <w:ind w:left="700" w:hanging="700"/>
        <w:jc w:val="both"/>
      </w:pPr>
      <w:bookmarkStart w:id="226" w:name="bookmark226"/>
      <w:bookmarkEnd w:id="226"/>
      <w:r>
        <w:rPr>
          <w:b/>
          <w:bCs/>
        </w:rPr>
        <w:t>99.</w:t>
      </w:r>
      <w:r>
        <w:rPr>
          <w:b/>
          <w:bCs/>
        </w:rPr>
        <w:tab/>
      </w:r>
      <w:r>
        <w:rPr>
          <w:b/>
          <w:bCs/>
        </w:rPr>
        <w:t xml:space="preserve">REQUESTS </w:t>
      </w:r>
      <w:r>
        <w:t>the PRC to work closely with the Commission to finalize the criteria for hosting Partnership Meetings and Events for submission to the Thirty Seventh Ordinary Session of the Executive Council in July 2020.</w:t>
      </w:r>
    </w:p>
    <w:p w:rsidR="005465E4" w:rsidRDefault="0084735C" w:rsidP="0084735C">
      <w:pPr>
        <w:pStyle w:val="Heading10"/>
        <w:keepNext/>
        <w:keepLines/>
        <w:tabs>
          <w:tab w:val="left" w:pos="1411"/>
        </w:tabs>
        <w:spacing w:after="260"/>
        <w:ind w:left="1440" w:hanging="720"/>
        <w:jc w:val="both"/>
      </w:pPr>
      <w:bookmarkStart w:id="227" w:name="bookmark229"/>
      <w:bookmarkStart w:id="228" w:name="bookmark227"/>
      <w:bookmarkStart w:id="229" w:name="bookmark228"/>
      <w:bookmarkStart w:id="230" w:name="bookmark230"/>
      <w:bookmarkEnd w:id="227"/>
      <w:r>
        <w:t>D.</w:t>
      </w:r>
      <w:r>
        <w:tab/>
      </w:r>
      <w:r>
        <w:t>ON THE PROJEC</w:t>
      </w:r>
      <w:r>
        <w:t>T FOR THE ESTABLISHMENT OF AN AFRICA - INDIA BUSINESS CENTRE IN INDIA</w:t>
      </w:r>
      <w:bookmarkEnd w:id="228"/>
      <w:bookmarkEnd w:id="229"/>
      <w:bookmarkEnd w:id="230"/>
    </w:p>
    <w:p w:rsidR="005465E4" w:rsidRDefault="0084735C" w:rsidP="0084735C">
      <w:pPr>
        <w:pStyle w:val="BodyText"/>
        <w:tabs>
          <w:tab w:val="left" w:pos="720"/>
        </w:tabs>
        <w:spacing w:after="260"/>
        <w:ind w:left="700" w:hanging="700"/>
        <w:jc w:val="both"/>
      </w:pPr>
      <w:bookmarkStart w:id="231" w:name="bookmark231"/>
      <w:bookmarkEnd w:id="231"/>
      <w:r>
        <w:rPr>
          <w:b/>
          <w:bCs/>
        </w:rPr>
        <w:t>100.</w:t>
      </w:r>
      <w:r>
        <w:rPr>
          <w:b/>
          <w:bCs/>
        </w:rPr>
        <w:tab/>
      </w:r>
      <w:r>
        <w:rPr>
          <w:b/>
          <w:bCs/>
        </w:rPr>
        <w:t xml:space="preserve">ENCOURAGES </w:t>
      </w:r>
      <w:r>
        <w:t xml:space="preserve">the African and Indian Private Sectors to work together to achieve the objectives of the Africa-India Partnership and </w:t>
      </w:r>
      <w:r>
        <w:rPr>
          <w:b/>
          <w:bCs/>
        </w:rPr>
        <w:t xml:space="preserve">WELCOMES </w:t>
      </w:r>
      <w:r>
        <w:t>the initiative for the establishment of an Afric</w:t>
      </w:r>
      <w:r>
        <w:t>a-India Business Centre in Mumbai, India.</w:t>
      </w:r>
    </w:p>
    <w:p w:rsidR="005465E4" w:rsidRDefault="0084735C" w:rsidP="0084735C">
      <w:pPr>
        <w:pStyle w:val="Heading10"/>
        <w:keepNext/>
        <w:keepLines/>
        <w:tabs>
          <w:tab w:val="left" w:pos="1411"/>
        </w:tabs>
        <w:spacing w:after="260"/>
        <w:ind w:firstLine="700"/>
        <w:jc w:val="both"/>
      </w:pPr>
      <w:bookmarkStart w:id="232" w:name="bookmark234"/>
      <w:bookmarkStart w:id="233" w:name="bookmark232"/>
      <w:bookmarkStart w:id="234" w:name="bookmark233"/>
      <w:bookmarkStart w:id="235" w:name="bookmark235"/>
      <w:bookmarkEnd w:id="232"/>
      <w:r>
        <w:t>E.</w:t>
      </w:r>
      <w:r>
        <w:tab/>
      </w:r>
      <w:r>
        <w:t>AU-EU PARTNERSHIP</w:t>
      </w:r>
      <w:bookmarkEnd w:id="233"/>
      <w:bookmarkEnd w:id="234"/>
      <w:bookmarkEnd w:id="235"/>
    </w:p>
    <w:p w:rsidR="005465E4" w:rsidRDefault="0084735C" w:rsidP="0084735C">
      <w:pPr>
        <w:pStyle w:val="BodyText"/>
        <w:tabs>
          <w:tab w:val="left" w:pos="720"/>
        </w:tabs>
        <w:spacing w:after="260"/>
        <w:ind w:left="700" w:hanging="700"/>
        <w:jc w:val="both"/>
      </w:pPr>
      <w:bookmarkStart w:id="236" w:name="bookmark236"/>
      <w:bookmarkEnd w:id="236"/>
      <w:r>
        <w:rPr>
          <w:b/>
          <w:bCs/>
        </w:rPr>
        <w:t>101.</w:t>
      </w:r>
      <w:r>
        <w:rPr>
          <w:b/>
          <w:bCs/>
        </w:rPr>
        <w:tab/>
      </w:r>
      <w:r>
        <w:rPr>
          <w:b/>
          <w:bCs/>
        </w:rPr>
        <w:t xml:space="preserve">REQUESTS </w:t>
      </w:r>
      <w:r>
        <w:t>the PRC in close collaboration with the Commission, the Republic of Rwanda and the European Union (EU), to agree on the dates for the 2nd AU-EU Ministerial Meeting and commence preparatio</w:t>
      </w:r>
      <w:r>
        <w:t>ns as soon as possible;</w:t>
      </w:r>
    </w:p>
    <w:p w:rsidR="005465E4" w:rsidRDefault="0084735C" w:rsidP="0084735C">
      <w:pPr>
        <w:pStyle w:val="BodyText"/>
        <w:tabs>
          <w:tab w:val="left" w:pos="720"/>
        </w:tabs>
        <w:spacing w:after="260"/>
        <w:ind w:left="700" w:hanging="700"/>
        <w:jc w:val="both"/>
      </w:pPr>
      <w:bookmarkStart w:id="237" w:name="bookmark237"/>
      <w:bookmarkEnd w:id="237"/>
      <w:r>
        <w:rPr>
          <w:b/>
          <w:bCs/>
        </w:rPr>
        <w:t>102.</w:t>
      </w:r>
      <w:r>
        <w:rPr>
          <w:b/>
          <w:bCs/>
        </w:rPr>
        <w:tab/>
      </w:r>
      <w:r>
        <w:rPr>
          <w:b/>
          <w:bCs/>
        </w:rPr>
        <w:t xml:space="preserve">ALSO REQUESTS </w:t>
      </w:r>
      <w:r>
        <w:t>the PRC in close collaboration with the Commission to work closely with the European Union for timely preparations for the 6th AU-EU Summit, to be held in 2020 in Europe.</w:t>
      </w:r>
    </w:p>
    <w:p w:rsidR="005465E4" w:rsidRDefault="0084735C" w:rsidP="0084735C">
      <w:pPr>
        <w:pStyle w:val="Heading10"/>
        <w:keepNext/>
        <w:keepLines/>
        <w:tabs>
          <w:tab w:val="left" w:pos="1411"/>
        </w:tabs>
        <w:spacing w:after="260"/>
        <w:ind w:firstLine="700"/>
        <w:jc w:val="both"/>
      </w:pPr>
      <w:bookmarkStart w:id="238" w:name="bookmark240"/>
      <w:bookmarkStart w:id="239" w:name="bookmark238"/>
      <w:bookmarkStart w:id="240" w:name="bookmark239"/>
      <w:bookmarkStart w:id="241" w:name="bookmark241"/>
      <w:bookmarkEnd w:id="238"/>
      <w:r>
        <w:t>F.</w:t>
      </w:r>
      <w:r>
        <w:tab/>
      </w:r>
      <w:r>
        <w:t>AFRICA - ARAB PARTNERSHIP</w:t>
      </w:r>
      <w:bookmarkEnd w:id="239"/>
      <w:bookmarkEnd w:id="240"/>
      <w:bookmarkEnd w:id="241"/>
    </w:p>
    <w:p w:rsidR="005465E4" w:rsidRDefault="0084735C" w:rsidP="0084735C">
      <w:pPr>
        <w:pStyle w:val="BodyText"/>
        <w:tabs>
          <w:tab w:val="left" w:pos="720"/>
        </w:tabs>
        <w:spacing w:after="260"/>
        <w:ind w:left="700" w:hanging="700"/>
        <w:jc w:val="both"/>
      </w:pPr>
      <w:bookmarkStart w:id="242" w:name="bookmark242"/>
      <w:bookmarkEnd w:id="242"/>
      <w:r>
        <w:rPr>
          <w:b/>
          <w:bCs/>
        </w:rPr>
        <w:t>103.</w:t>
      </w:r>
      <w:r>
        <w:rPr>
          <w:b/>
          <w:bCs/>
        </w:rPr>
        <w:tab/>
      </w:r>
      <w:r>
        <w:rPr>
          <w:b/>
          <w:bCs/>
        </w:rPr>
        <w:t xml:space="preserve">TAKES NOTE </w:t>
      </w:r>
      <w:r>
        <w:t>of the pos</w:t>
      </w:r>
      <w:r>
        <w:t>tponement of the 5th Africa-Arab Summit and the proposal by the League of Arab States to hold it on 16 March 2020;</w:t>
      </w:r>
    </w:p>
    <w:p w:rsidR="005465E4" w:rsidRDefault="0084735C" w:rsidP="0084735C">
      <w:pPr>
        <w:pStyle w:val="BodyText"/>
        <w:tabs>
          <w:tab w:val="left" w:pos="720"/>
        </w:tabs>
        <w:spacing w:after="260"/>
        <w:ind w:left="700" w:hanging="700"/>
        <w:jc w:val="both"/>
      </w:pPr>
      <w:bookmarkStart w:id="243" w:name="bookmark243"/>
      <w:bookmarkEnd w:id="243"/>
      <w:r>
        <w:rPr>
          <w:b/>
          <w:bCs/>
        </w:rPr>
        <w:t>104.</w:t>
      </w:r>
      <w:r>
        <w:rPr>
          <w:b/>
          <w:bCs/>
        </w:rPr>
        <w:tab/>
      </w:r>
      <w:r>
        <w:rPr>
          <w:b/>
          <w:bCs/>
        </w:rPr>
        <w:t xml:space="preserve">RECOMMENDS </w:t>
      </w:r>
      <w:r>
        <w:t>the holding of the 5th Africa-Arab Summit on a mutually agreed date in 2020, and to be preceded by the preparatory Senior Official</w:t>
      </w:r>
      <w:r>
        <w:t>s and Ministerial Meetings, respectively, in line with Executive Council Decision EX.CL/Dec.899(XXVIII)Rev.2, paragraph 20</w:t>
      </w:r>
      <w:r>
        <w:rPr>
          <w:vertAlign w:val="superscript"/>
        </w:rPr>
        <w:footnoteReference w:id="2"/>
      </w:r>
      <w:r>
        <w:t xml:space="preserve"> of January 2016;</w:t>
      </w:r>
    </w:p>
    <w:p w:rsidR="005465E4" w:rsidRDefault="0084735C">
      <w:pPr>
        <w:pStyle w:val="BodyText"/>
        <w:spacing w:after="580"/>
        <w:ind w:left="700" w:hanging="700"/>
        <w:jc w:val="both"/>
      </w:pPr>
      <w:r>
        <w:rPr>
          <w:b/>
          <w:bCs/>
        </w:rPr>
        <w:t xml:space="preserve">105. TAKES NOTE </w:t>
      </w:r>
      <w:r>
        <w:t xml:space="preserve">of the launch of the preparatory process and </w:t>
      </w:r>
      <w:r>
        <w:rPr>
          <w:b/>
          <w:bCs/>
        </w:rPr>
        <w:t xml:space="preserve">FURTHER REQUESTS </w:t>
      </w:r>
      <w:r>
        <w:t xml:space="preserve">the PRC in close </w:t>
      </w:r>
      <w:r>
        <w:t>collaboration with the Commission and the General Secretariat of the League of Arab States to develop the working documents of the 5th Africa-Arab Summit and to adopt the Draft Joint Africa-Arab Partnership Action Plan and its Financing mechanism for consi</w:t>
      </w:r>
      <w:r>
        <w:t>deration by the 5th Africa-Arab Summit.</w:t>
      </w:r>
    </w:p>
    <w:p w:rsidR="005465E4" w:rsidRDefault="0084735C" w:rsidP="0084735C">
      <w:pPr>
        <w:pStyle w:val="Heading10"/>
        <w:keepNext/>
        <w:keepLines/>
        <w:tabs>
          <w:tab w:val="left" w:pos="1420"/>
        </w:tabs>
        <w:spacing w:after="260" w:line="233" w:lineRule="auto"/>
        <w:ind w:left="1440" w:hanging="740"/>
        <w:jc w:val="both"/>
      </w:pPr>
      <w:bookmarkStart w:id="244" w:name="bookmark246"/>
      <w:bookmarkStart w:id="245" w:name="bookmark244"/>
      <w:bookmarkStart w:id="246" w:name="bookmark245"/>
      <w:bookmarkStart w:id="247" w:name="bookmark247"/>
      <w:bookmarkEnd w:id="244"/>
      <w:r>
        <w:t>G.</w:t>
      </w:r>
      <w:r>
        <w:tab/>
      </w:r>
      <w:r>
        <w:t>TOKYO INTERNATIONAL CONFERENCE ON AFRICAN DEVELOPMENT (TICAD)</w:t>
      </w:r>
      <w:bookmarkEnd w:id="245"/>
      <w:bookmarkEnd w:id="246"/>
      <w:bookmarkEnd w:id="247"/>
    </w:p>
    <w:p w:rsidR="005465E4" w:rsidRDefault="0084735C" w:rsidP="0084735C">
      <w:pPr>
        <w:pStyle w:val="BodyText"/>
        <w:tabs>
          <w:tab w:val="left" w:pos="879"/>
        </w:tabs>
        <w:spacing w:after="260"/>
        <w:ind w:firstLine="160"/>
        <w:jc w:val="both"/>
      </w:pPr>
      <w:bookmarkStart w:id="248" w:name="bookmark248"/>
      <w:bookmarkEnd w:id="248"/>
      <w:r>
        <w:rPr>
          <w:b/>
          <w:bCs/>
        </w:rPr>
        <w:t>106.</w:t>
      </w:r>
      <w:r>
        <w:rPr>
          <w:b/>
          <w:bCs/>
        </w:rPr>
        <w:tab/>
      </w:r>
      <w:r>
        <w:rPr>
          <w:b/>
          <w:bCs/>
        </w:rPr>
        <w:t xml:space="preserve">WELCOMES </w:t>
      </w:r>
      <w:r>
        <w:t>the successful hosting and the outcomes of the TICAD 7 Summit;</w:t>
      </w:r>
    </w:p>
    <w:p w:rsidR="005465E4" w:rsidRDefault="0084735C" w:rsidP="0084735C">
      <w:pPr>
        <w:pStyle w:val="BodyText"/>
        <w:tabs>
          <w:tab w:val="left" w:pos="879"/>
        </w:tabs>
        <w:spacing w:after="260"/>
        <w:ind w:left="860" w:hanging="700"/>
        <w:jc w:val="both"/>
      </w:pPr>
      <w:bookmarkStart w:id="249" w:name="bookmark249"/>
      <w:bookmarkEnd w:id="249"/>
      <w:r>
        <w:rPr>
          <w:b/>
          <w:bCs/>
        </w:rPr>
        <w:t>107.</w:t>
      </w:r>
      <w:r>
        <w:rPr>
          <w:b/>
          <w:bCs/>
        </w:rPr>
        <w:tab/>
      </w:r>
      <w:r>
        <w:rPr>
          <w:b/>
          <w:bCs/>
        </w:rPr>
        <w:t xml:space="preserve">REQUESTS </w:t>
      </w:r>
      <w:r>
        <w:t>the PRC in close collaboration with the African Diplomatic Corps (ADC) in</w:t>
      </w:r>
      <w:r>
        <w:t xml:space="preserve"> Tokyo and the Commission, to follow up on the implementation of the TICAD 7 Action Plan as it relates to the three (3) agreed upon priority areas, which are in line with AU Agenda 2063 and to report on progress-made in February 2021.</w:t>
      </w:r>
    </w:p>
    <w:p w:rsidR="005465E4" w:rsidRDefault="0084735C" w:rsidP="0084735C">
      <w:pPr>
        <w:pStyle w:val="Heading10"/>
        <w:keepNext/>
        <w:keepLines/>
        <w:tabs>
          <w:tab w:val="left" w:pos="1575"/>
        </w:tabs>
        <w:spacing w:after="260"/>
        <w:ind w:firstLine="860"/>
        <w:jc w:val="both"/>
      </w:pPr>
      <w:bookmarkStart w:id="250" w:name="bookmark252"/>
      <w:bookmarkStart w:id="251" w:name="bookmark250"/>
      <w:bookmarkStart w:id="252" w:name="bookmark251"/>
      <w:bookmarkStart w:id="253" w:name="bookmark253"/>
      <w:bookmarkEnd w:id="250"/>
      <w:r>
        <w:t>H.</w:t>
      </w:r>
      <w:r>
        <w:tab/>
      </w:r>
      <w:r>
        <w:t xml:space="preserve">AFRICA-TURKEY </w:t>
      </w:r>
      <w:r>
        <w:t>PARTNERSHIP</w:t>
      </w:r>
      <w:bookmarkEnd w:id="251"/>
      <w:bookmarkEnd w:id="252"/>
      <w:bookmarkEnd w:id="253"/>
    </w:p>
    <w:p w:rsidR="005465E4" w:rsidRDefault="0084735C" w:rsidP="0084735C">
      <w:pPr>
        <w:pStyle w:val="BodyText"/>
        <w:tabs>
          <w:tab w:val="left" w:pos="879"/>
        </w:tabs>
        <w:spacing w:after="260"/>
        <w:ind w:left="860" w:hanging="700"/>
        <w:jc w:val="both"/>
      </w:pPr>
      <w:bookmarkStart w:id="254" w:name="bookmark254"/>
      <w:bookmarkEnd w:id="254"/>
      <w:r>
        <w:rPr>
          <w:b/>
          <w:bCs/>
        </w:rPr>
        <w:t>108.</w:t>
      </w:r>
      <w:r>
        <w:rPr>
          <w:b/>
          <w:bCs/>
        </w:rPr>
        <w:tab/>
      </w:r>
      <w:r>
        <w:rPr>
          <w:b/>
          <w:bCs/>
        </w:rPr>
        <w:t xml:space="preserve">TAKES NOTE </w:t>
      </w:r>
      <w:r>
        <w:t>of the postponement by Turkey of the 3rd Africa-Turkey Summit from 2019 to 2020, as well as its proposal to hold the Summit on 20 April 2020, in Istanbul, Turkey;</w:t>
      </w:r>
    </w:p>
    <w:p w:rsidR="005465E4" w:rsidRDefault="0084735C" w:rsidP="0084735C">
      <w:pPr>
        <w:pStyle w:val="BodyText"/>
        <w:tabs>
          <w:tab w:val="left" w:pos="879"/>
        </w:tabs>
        <w:spacing w:after="260"/>
        <w:ind w:left="860" w:hanging="700"/>
        <w:jc w:val="both"/>
      </w:pPr>
      <w:bookmarkStart w:id="255" w:name="bookmark255"/>
      <w:bookmarkEnd w:id="255"/>
      <w:r>
        <w:rPr>
          <w:b/>
          <w:bCs/>
        </w:rPr>
        <w:t>109.</w:t>
      </w:r>
      <w:r>
        <w:rPr>
          <w:b/>
          <w:bCs/>
        </w:rPr>
        <w:tab/>
      </w:r>
      <w:r>
        <w:rPr>
          <w:b/>
          <w:bCs/>
        </w:rPr>
        <w:t xml:space="preserve">DECIDES </w:t>
      </w:r>
      <w:r>
        <w:t>in close collaboration with the Commission and Turkey to propo</w:t>
      </w:r>
      <w:r>
        <w:t>se new dates, starting in 2021, for the holding of the 3rd Africa-Turkey Summit, in line with Executive Council Decision EX.CL/Dec.899 (XXVIII) Rev.2, paragraph 20</w:t>
      </w:r>
      <w:r>
        <w:rPr>
          <w:vertAlign w:val="superscript"/>
        </w:rPr>
        <w:footnoteReference w:id="3"/>
      </w:r>
      <w:r>
        <w:t xml:space="preserve"> of January 2016.</w:t>
      </w:r>
    </w:p>
    <w:p w:rsidR="005465E4" w:rsidRDefault="0084735C" w:rsidP="0084735C">
      <w:pPr>
        <w:pStyle w:val="Heading10"/>
        <w:keepNext/>
        <w:keepLines/>
        <w:tabs>
          <w:tab w:val="left" w:pos="1575"/>
        </w:tabs>
        <w:spacing w:after="260"/>
        <w:ind w:firstLine="860"/>
        <w:jc w:val="both"/>
      </w:pPr>
      <w:bookmarkStart w:id="256" w:name="bookmark258"/>
      <w:bookmarkStart w:id="257" w:name="bookmark256"/>
      <w:bookmarkStart w:id="258" w:name="bookmark257"/>
      <w:bookmarkStart w:id="259" w:name="bookmark259"/>
      <w:bookmarkEnd w:id="256"/>
      <w:r>
        <w:t>I.</w:t>
      </w:r>
      <w:r>
        <w:tab/>
      </w:r>
      <w:r>
        <w:t>FORUM ON CHINA-AFRICA COOPERATION(FOCAC)</w:t>
      </w:r>
      <w:bookmarkEnd w:id="257"/>
      <w:bookmarkEnd w:id="258"/>
      <w:bookmarkEnd w:id="259"/>
    </w:p>
    <w:p w:rsidR="005465E4" w:rsidRDefault="0084735C" w:rsidP="0084735C">
      <w:pPr>
        <w:pStyle w:val="BodyText"/>
        <w:tabs>
          <w:tab w:val="left" w:pos="879"/>
        </w:tabs>
        <w:spacing w:after="260"/>
        <w:ind w:left="860" w:hanging="700"/>
        <w:jc w:val="both"/>
      </w:pPr>
      <w:bookmarkStart w:id="260" w:name="bookmark260"/>
      <w:bookmarkEnd w:id="260"/>
      <w:r>
        <w:rPr>
          <w:b/>
          <w:bCs/>
        </w:rPr>
        <w:t>110.</w:t>
      </w:r>
      <w:r>
        <w:rPr>
          <w:b/>
          <w:bCs/>
        </w:rPr>
        <w:tab/>
      </w:r>
      <w:r>
        <w:rPr>
          <w:b/>
          <w:bCs/>
        </w:rPr>
        <w:t xml:space="preserve">REQUESTS </w:t>
      </w:r>
      <w:r>
        <w:t>the PRC in close collab</w:t>
      </w:r>
      <w:r>
        <w:t>oration with the Commission and the African Diplomatic Corps in Beijing, China, to follow-up with China on the implementation of the FOCAC Beijing Action Plan 2019-2021 concerning continental and Regional projects and to report on the progress made.</w:t>
      </w:r>
    </w:p>
    <w:p w:rsidR="005465E4" w:rsidRDefault="0084735C" w:rsidP="0084735C">
      <w:pPr>
        <w:pStyle w:val="Heading10"/>
        <w:keepNext/>
        <w:keepLines/>
        <w:tabs>
          <w:tab w:val="left" w:pos="1575"/>
        </w:tabs>
        <w:spacing w:after="260"/>
        <w:ind w:firstLine="860"/>
        <w:jc w:val="both"/>
      </w:pPr>
      <w:bookmarkStart w:id="261" w:name="bookmark263"/>
      <w:bookmarkStart w:id="262" w:name="bookmark261"/>
      <w:bookmarkStart w:id="263" w:name="bookmark262"/>
      <w:bookmarkStart w:id="264" w:name="bookmark264"/>
      <w:bookmarkEnd w:id="261"/>
      <w:r>
        <w:t>J.</w:t>
      </w:r>
      <w:r>
        <w:tab/>
      </w:r>
      <w:r>
        <w:t>AFRICA</w:t>
      </w:r>
      <w:r>
        <w:t xml:space="preserve"> - INDIA PARTNERSHIP</w:t>
      </w:r>
      <w:bookmarkEnd w:id="262"/>
      <w:bookmarkEnd w:id="263"/>
      <w:bookmarkEnd w:id="264"/>
    </w:p>
    <w:p w:rsidR="005465E4" w:rsidRDefault="0084735C" w:rsidP="0084735C">
      <w:pPr>
        <w:pStyle w:val="BodyText"/>
        <w:tabs>
          <w:tab w:val="left" w:pos="738"/>
        </w:tabs>
        <w:spacing w:line="230" w:lineRule="auto"/>
        <w:ind w:left="840" w:hanging="840"/>
        <w:jc w:val="both"/>
      </w:pPr>
      <w:bookmarkStart w:id="265" w:name="bookmark265"/>
      <w:bookmarkEnd w:id="265"/>
      <w:r>
        <w:rPr>
          <w:b/>
          <w:bCs/>
        </w:rPr>
        <w:t>111.</w:t>
      </w:r>
      <w:r>
        <w:rPr>
          <w:b/>
          <w:bCs/>
        </w:rPr>
        <w:tab/>
      </w:r>
      <w:r>
        <w:rPr>
          <w:b/>
          <w:bCs/>
        </w:rPr>
        <w:t xml:space="preserve">TAKES NOTE </w:t>
      </w:r>
      <w:r>
        <w:t xml:space="preserve">of the request of the Islamic Republic of Mauritania to postpone the 4th Africa-India Summit to 2021 and </w:t>
      </w:r>
      <w:r>
        <w:rPr>
          <w:b/>
          <w:bCs/>
        </w:rPr>
        <w:t xml:space="preserve">RECOMMENDS </w:t>
      </w:r>
      <w:r>
        <w:t>to the Assembly to approve its request;</w:t>
      </w:r>
    </w:p>
    <w:p w:rsidR="005465E4" w:rsidRDefault="0084735C" w:rsidP="0084735C">
      <w:pPr>
        <w:pStyle w:val="BodyText"/>
        <w:tabs>
          <w:tab w:val="left" w:pos="738"/>
        </w:tabs>
        <w:spacing w:after="560"/>
        <w:ind w:left="840" w:hanging="840"/>
        <w:jc w:val="both"/>
      </w:pPr>
      <w:bookmarkStart w:id="266" w:name="bookmark266"/>
      <w:bookmarkEnd w:id="266"/>
      <w:r>
        <w:rPr>
          <w:b/>
          <w:bCs/>
        </w:rPr>
        <w:t>112.</w:t>
      </w:r>
      <w:r>
        <w:rPr>
          <w:b/>
          <w:bCs/>
        </w:rPr>
        <w:tab/>
      </w:r>
      <w:r>
        <w:rPr>
          <w:b/>
          <w:bCs/>
        </w:rPr>
        <w:t xml:space="preserve">REQUESTS </w:t>
      </w:r>
      <w:r>
        <w:t xml:space="preserve">the PRC in close collaboration with the </w:t>
      </w:r>
      <w:r>
        <w:t>Commission, India and the Islamic Republic of Mauritania to propose suitable dates for the 4th Summit, in 2021, and to commence preparations for the Summit in cooperation with the African diplomatic corps in New Delhi.</w:t>
      </w:r>
    </w:p>
    <w:p w:rsidR="005465E4" w:rsidRDefault="0084735C" w:rsidP="0084735C">
      <w:pPr>
        <w:pStyle w:val="Heading10"/>
        <w:keepNext/>
        <w:keepLines/>
        <w:tabs>
          <w:tab w:val="left" w:pos="738"/>
        </w:tabs>
        <w:spacing w:after="280" w:line="230" w:lineRule="auto"/>
        <w:ind w:left="840" w:hanging="840"/>
        <w:jc w:val="both"/>
      </w:pPr>
      <w:bookmarkStart w:id="267" w:name="bookmark269"/>
      <w:bookmarkStart w:id="268" w:name="bookmark267"/>
      <w:bookmarkStart w:id="269" w:name="bookmark268"/>
      <w:bookmarkStart w:id="270" w:name="bookmark270"/>
      <w:bookmarkEnd w:id="267"/>
      <w:r>
        <w:rPr>
          <w:shd w:val="clear" w:color="auto" w:fill="FFFFFF"/>
        </w:rPr>
        <w:t>V.</w:t>
      </w:r>
      <w:r>
        <w:rPr>
          <w:shd w:val="clear" w:color="auto" w:fill="FFFFFF"/>
        </w:rPr>
        <w:tab/>
      </w:r>
      <w:r>
        <w:t>THE SUB-COMMITTEE ON HUMAN RIGHTS, DE</w:t>
      </w:r>
      <w:r>
        <w:t>MOCRACY AND GOVERNANCE - Doc: EX.CL/1177(XXXVI)ix</w:t>
      </w:r>
      <w:bookmarkEnd w:id="268"/>
      <w:bookmarkEnd w:id="269"/>
      <w:bookmarkEnd w:id="270"/>
    </w:p>
    <w:p w:rsidR="005465E4" w:rsidRDefault="0084735C" w:rsidP="0084735C">
      <w:pPr>
        <w:pStyle w:val="BodyText"/>
        <w:tabs>
          <w:tab w:val="left" w:pos="1036"/>
        </w:tabs>
        <w:ind w:left="1040" w:hanging="720"/>
        <w:jc w:val="both"/>
      </w:pPr>
      <w:bookmarkStart w:id="271" w:name="bookmark271"/>
      <w:bookmarkEnd w:id="271"/>
      <w:r>
        <w:rPr>
          <w:b/>
          <w:bCs/>
        </w:rPr>
        <w:t>113.</w:t>
      </w:r>
      <w:r>
        <w:rPr>
          <w:b/>
          <w:bCs/>
        </w:rPr>
        <w:tab/>
      </w:r>
      <w:r>
        <w:rPr>
          <w:b/>
          <w:bCs/>
        </w:rPr>
        <w:t xml:space="preserve">RECALLS </w:t>
      </w:r>
      <w:r>
        <w:t xml:space="preserve">Executive Council Decision </w:t>
      </w:r>
      <w:r>
        <w:rPr>
          <w:b/>
          <w:bCs/>
        </w:rPr>
        <w:t xml:space="preserve">EX.CL/Dec.1045(XXXIV), </w:t>
      </w:r>
      <w:r>
        <w:t>which reiterated the need to urgently and fully operationalize the PRC Sub-Committee on Human Rights, Democracy and Governance;</w:t>
      </w:r>
    </w:p>
    <w:p w:rsidR="005465E4" w:rsidRDefault="0084735C" w:rsidP="0084735C">
      <w:pPr>
        <w:pStyle w:val="BodyText"/>
        <w:tabs>
          <w:tab w:val="left" w:pos="1036"/>
        </w:tabs>
        <w:spacing w:line="221" w:lineRule="auto"/>
        <w:ind w:left="1040" w:hanging="720"/>
        <w:jc w:val="both"/>
      </w:pPr>
      <w:bookmarkStart w:id="272" w:name="bookmark272"/>
      <w:bookmarkEnd w:id="272"/>
      <w:r>
        <w:rPr>
          <w:b/>
          <w:bCs/>
        </w:rPr>
        <w:t>114.</w:t>
      </w:r>
      <w:r>
        <w:rPr>
          <w:b/>
          <w:bCs/>
        </w:rPr>
        <w:tab/>
      </w:r>
      <w:r>
        <w:rPr>
          <w:b/>
          <w:bCs/>
        </w:rPr>
        <w:t xml:space="preserve">TAKES NOTE </w:t>
      </w:r>
      <w:r>
        <w:t>of the Re</w:t>
      </w:r>
      <w:r>
        <w:t>port of the Sub-Committee on Human Rights, Democracy and Governance;</w:t>
      </w:r>
    </w:p>
    <w:p w:rsidR="005465E4" w:rsidRDefault="0084735C" w:rsidP="0084735C">
      <w:pPr>
        <w:pStyle w:val="BodyText"/>
        <w:tabs>
          <w:tab w:val="left" w:pos="1036"/>
        </w:tabs>
        <w:spacing w:line="230" w:lineRule="auto"/>
        <w:ind w:left="1040" w:hanging="720"/>
        <w:jc w:val="both"/>
      </w:pPr>
      <w:bookmarkStart w:id="273" w:name="bookmark273"/>
      <w:bookmarkEnd w:id="273"/>
      <w:r>
        <w:rPr>
          <w:b/>
          <w:bCs/>
        </w:rPr>
        <w:t>115.</w:t>
      </w:r>
      <w:r>
        <w:rPr>
          <w:b/>
          <w:bCs/>
        </w:rPr>
        <w:tab/>
      </w:r>
      <w:r>
        <w:rPr>
          <w:b/>
          <w:bCs/>
        </w:rPr>
        <w:t xml:space="preserve">COMMENDS </w:t>
      </w:r>
      <w:r>
        <w:t>the PRC for the operationalization of the PRC Sub-Committee on Human Rights, Democracy and Governance (HRDG) on 18 October 2019 in Addis Ababa, Ethiopia;</w:t>
      </w:r>
    </w:p>
    <w:p w:rsidR="005465E4" w:rsidRDefault="0084735C" w:rsidP="0084735C">
      <w:pPr>
        <w:pStyle w:val="BodyText"/>
        <w:tabs>
          <w:tab w:val="left" w:pos="1036"/>
        </w:tabs>
        <w:spacing w:line="233" w:lineRule="auto"/>
        <w:ind w:left="1040" w:hanging="720"/>
        <w:jc w:val="both"/>
      </w:pPr>
      <w:bookmarkStart w:id="274" w:name="bookmark274"/>
      <w:bookmarkEnd w:id="274"/>
      <w:r>
        <w:rPr>
          <w:b/>
          <w:bCs/>
        </w:rPr>
        <w:t>116.</w:t>
      </w:r>
      <w:r>
        <w:rPr>
          <w:b/>
          <w:bCs/>
        </w:rPr>
        <w:tab/>
      </w:r>
      <w:r>
        <w:rPr>
          <w:b/>
          <w:bCs/>
        </w:rPr>
        <w:t xml:space="preserve">RECOGNIZES </w:t>
      </w:r>
      <w:r>
        <w:t>the importanc</w:t>
      </w:r>
      <w:r>
        <w:t>e of the Sub-Committee in the promotion of Human Rights Democracy and Governance within the framework of the African Governance Architecture (AGA);</w:t>
      </w:r>
    </w:p>
    <w:p w:rsidR="005465E4" w:rsidRDefault="0084735C" w:rsidP="0084735C">
      <w:pPr>
        <w:pStyle w:val="BodyText"/>
        <w:tabs>
          <w:tab w:val="left" w:pos="1036"/>
        </w:tabs>
        <w:spacing w:line="230" w:lineRule="auto"/>
        <w:ind w:left="1040" w:hanging="720"/>
        <w:jc w:val="both"/>
      </w:pPr>
      <w:bookmarkStart w:id="275" w:name="bookmark275"/>
      <w:bookmarkEnd w:id="275"/>
      <w:r>
        <w:rPr>
          <w:b/>
          <w:bCs/>
        </w:rPr>
        <w:t>117.</w:t>
      </w:r>
      <w:r>
        <w:rPr>
          <w:b/>
          <w:bCs/>
        </w:rPr>
        <w:tab/>
      </w:r>
      <w:r>
        <w:rPr>
          <w:b/>
          <w:bCs/>
        </w:rPr>
        <w:t xml:space="preserve">REQUESTS </w:t>
      </w:r>
      <w:r>
        <w:t>the Commission to provide the necessary support to the Sub- Committee to deliver on its mandate.</w:t>
      </w:r>
    </w:p>
    <w:p w:rsidR="005465E4" w:rsidRDefault="0084735C" w:rsidP="0084735C">
      <w:pPr>
        <w:pStyle w:val="Heading10"/>
        <w:keepNext/>
        <w:keepLines/>
        <w:tabs>
          <w:tab w:val="left" w:pos="738"/>
        </w:tabs>
        <w:spacing w:after="280" w:line="233" w:lineRule="auto"/>
      </w:pPr>
      <w:bookmarkStart w:id="276" w:name="bookmark278"/>
      <w:bookmarkStart w:id="277" w:name="bookmark276"/>
      <w:bookmarkStart w:id="278" w:name="bookmark277"/>
      <w:bookmarkStart w:id="279" w:name="bookmark279"/>
      <w:bookmarkEnd w:id="276"/>
      <w:r>
        <w:rPr>
          <w:shd w:val="clear" w:color="auto" w:fill="FFFFFF"/>
        </w:rPr>
        <w:t>VI.</w:t>
      </w:r>
      <w:r>
        <w:rPr>
          <w:shd w:val="clear" w:color="auto" w:fill="FFFFFF"/>
        </w:rPr>
        <w:tab/>
      </w:r>
      <w:r>
        <w:t>TH</w:t>
      </w:r>
      <w:r>
        <w:t>E PRC SUB-COMMITTEE ON NEPAD</w:t>
      </w:r>
      <w:bookmarkEnd w:id="277"/>
      <w:bookmarkEnd w:id="278"/>
      <w:bookmarkEnd w:id="279"/>
    </w:p>
    <w:p w:rsidR="005465E4" w:rsidRDefault="0084735C" w:rsidP="0084735C">
      <w:pPr>
        <w:pStyle w:val="BodyText"/>
        <w:tabs>
          <w:tab w:val="left" w:pos="738"/>
        </w:tabs>
        <w:spacing w:line="233" w:lineRule="auto"/>
        <w:jc w:val="both"/>
      </w:pPr>
      <w:bookmarkStart w:id="280" w:name="bookmark280"/>
      <w:bookmarkEnd w:id="280"/>
      <w:r>
        <w:rPr>
          <w:b/>
          <w:bCs/>
        </w:rPr>
        <w:t>118.</w:t>
      </w:r>
      <w:r>
        <w:rPr>
          <w:b/>
          <w:bCs/>
        </w:rPr>
        <w:tab/>
      </w:r>
      <w:r>
        <w:rPr>
          <w:b/>
          <w:bCs/>
        </w:rPr>
        <w:t xml:space="preserve">TAKES NOTE </w:t>
      </w:r>
      <w:r>
        <w:t>of the Report of the Sub-Committee on NEPAD;</w:t>
      </w:r>
    </w:p>
    <w:p w:rsidR="005465E4" w:rsidRDefault="0084735C" w:rsidP="0084735C">
      <w:pPr>
        <w:pStyle w:val="BodyText"/>
        <w:tabs>
          <w:tab w:val="left" w:pos="738"/>
        </w:tabs>
        <w:spacing w:after="200"/>
        <w:ind w:left="840" w:hanging="840"/>
        <w:jc w:val="both"/>
      </w:pPr>
      <w:bookmarkStart w:id="281" w:name="bookmark281"/>
      <w:bookmarkEnd w:id="281"/>
      <w:r>
        <w:rPr>
          <w:b/>
          <w:bCs/>
        </w:rPr>
        <w:t>119.</w:t>
      </w:r>
      <w:r>
        <w:rPr>
          <w:b/>
          <w:bCs/>
        </w:rPr>
        <w:tab/>
      </w:r>
      <w:r>
        <w:rPr>
          <w:b/>
          <w:bCs/>
        </w:rPr>
        <w:t xml:space="preserve">REQUESTS </w:t>
      </w:r>
      <w:r>
        <w:t xml:space="preserve">AUDA-NEPAD to continue consultations on the pooling of the Funds from the partners and voluntary contribution by Member States for the </w:t>
      </w:r>
      <w:r>
        <w:t>implementation of Agenda 2063 and its flagship projects;</w:t>
      </w:r>
    </w:p>
    <w:p w:rsidR="005465E4" w:rsidRDefault="0084735C" w:rsidP="0084735C">
      <w:pPr>
        <w:pStyle w:val="BodyText"/>
        <w:tabs>
          <w:tab w:val="left" w:pos="738"/>
        </w:tabs>
        <w:ind w:left="840" w:hanging="840"/>
        <w:jc w:val="both"/>
      </w:pPr>
      <w:bookmarkStart w:id="282" w:name="bookmark282"/>
      <w:bookmarkEnd w:id="282"/>
      <w:r>
        <w:rPr>
          <w:b/>
          <w:bCs/>
        </w:rPr>
        <w:t>120.</w:t>
      </w:r>
      <w:r>
        <w:rPr>
          <w:b/>
          <w:bCs/>
        </w:rPr>
        <w:tab/>
      </w:r>
      <w:r>
        <w:rPr>
          <w:b/>
          <w:bCs/>
        </w:rPr>
        <w:t xml:space="preserve">RECOGNISES </w:t>
      </w:r>
      <w:r>
        <w:t xml:space="preserve">the expanded mandate of AUDA-NEPAD and in this regard </w:t>
      </w:r>
      <w:r>
        <w:rPr>
          <w:b/>
          <w:bCs/>
        </w:rPr>
        <w:t xml:space="preserve">REMINDS </w:t>
      </w:r>
      <w:r>
        <w:t>AUDA-NEPAD that it can submit to the relevant AU structure detailed and itemised programme and project proposals as a suppleme</w:t>
      </w:r>
      <w:r>
        <w:t>ntary budget for 2020;</w:t>
      </w:r>
    </w:p>
    <w:p w:rsidR="005465E4" w:rsidRDefault="0084735C" w:rsidP="0084735C">
      <w:pPr>
        <w:pStyle w:val="BodyText"/>
        <w:tabs>
          <w:tab w:val="left" w:pos="738"/>
        </w:tabs>
        <w:spacing w:line="233" w:lineRule="auto"/>
        <w:ind w:left="840" w:hanging="840"/>
        <w:jc w:val="both"/>
      </w:pPr>
      <w:bookmarkStart w:id="283" w:name="bookmark283"/>
      <w:bookmarkEnd w:id="283"/>
      <w:r>
        <w:rPr>
          <w:b/>
          <w:bCs/>
        </w:rPr>
        <w:t>121.</w:t>
      </w:r>
      <w:r>
        <w:rPr>
          <w:b/>
          <w:bCs/>
        </w:rPr>
        <w:tab/>
      </w:r>
      <w:r>
        <w:rPr>
          <w:b/>
          <w:bCs/>
        </w:rPr>
        <w:t xml:space="preserve">ALSO REQUESTS </w:t>
      </w:r>
      <w:r>
        <w:t>the Commission to undertake and conclude the recruitment of the new CEO of AUDA-NEPAD by 31 December 2020. The Commission should communicate the Terms of Reference (TOR), timelines and the details of the recruitment pro</w:t>
      </w:r>
      <w:r>
        <w:t>cess to the Member States;</w:t>
      </w:r>
    </w:p>
    <w:p w:rsidR="005465E4" w:rsidRDefault="0084735C" w:rsidP="0084735C">
      <w:pPr>
        <w:pStyle w:val="BodyText"/>
        <w:tabs>
          <w:tab w:val="left" w:pos="913"/>
        </w:tabs>
        <w:spacing w:after="560" w:line="218" w:lineRule="auto"/>
        <w:ind w:left="900" w:hanging="700"/>
        <w:jc w:val="both"/>
      </w:pPr>
      <w:bookmarkStart w:id="284" w:name="bookmark284"/>
      <w:bookmarkEnd w:id="284"/>
      <w:r>
        <w:rPr>
          <w:b/>
          <w:bCs/>
        </w:rPr>
        <w:t>122.</w:t>
      </w:r>
      <w:r>
        <w:rPr>
          <w:b/>
          <w:bCs/>
        </w:rPr>
        <w:tab/>
      </w:r>
      <w:r>
        <w:rPr>
          <w:b/>
          <w:bCs/>
        </w:rPr>
        <w:t xml:space="preserve">RECOMMENDS </w:t>
      </w:r>
      <w:r>
        <w:t>the extension of the term of the current CEO of AUDA-NEPAD until the appointment of the new CEO.</w:t>
      </w:r>
    </w:p>
    <w:p w:rsidR="005465E4" w:rsidRDefault="0084735C" w:rsidP="0084735C">
      <w:pPr>
        <w:pStyle w:val="Heading10"/>
        <w:keepNext/>
        <w:keepLines/>
        <w:tabs>
          <w:tab w:val="left" w:pos="913"/>
        </w:tabs>
        <w:spacing w:after="280"/>
        <w:jc w:val="both"/>
      </w:pPr>
      <w:bookmarkStart w:id="285" w:name="bookmark287"/>
      <w:bookmarkStart w:id="286" w:name="bookmark285"/>
      <w:bookmarkStart w:id="287" w:name="bookmark286"/>
      <w:bookmarkStart w:id="288" w:name="bookmark288"/>
      <w:bookmarkEnd w:id="285"/>
      <w:r>
        <w:rPr>
          <w:shd w:val="clear" w:color="auto" w:fill="FFFFFF"/>
        </w:rPr>
        <w:t>VII.</w:t>
      </w:r>
      <w:r>
        <w:rPr>
          <w:shd w:val="clear" w:color="auto" w:fill="FFFFFF"/>
        </w:rPr>
        <w:tab/>
      </w:r>
      <w:r>
        <w:t>THE SUB-COMMITTEE ON RULES, STANDARDS AND CREDENTIALS</w:t>
      </w:r>
      <w:bookmarkEnd w:id="286"/>
      <w:bookmarkEnd w:id="287"/>
      <w:bookmarkEnd w:id="288"/>
    </w:p>
    <w:p w:rsidR="005465E4" w:rsidRDefault="0084735C" w:rsidP="0084735C">
      <w:pPr>
        <w:pStyle w:val="BodyText"/>
        <w:tabs>
          <w:tab w:val="left" w:pos="913"/>
        </w:tabs>
        <w:ind w:left="900" w:hanging="700"/>
        <w:jc w:val="both"/>
      </w:pPr>
      <w:bookmarkStart w:id="289" w:name="bookmark289"/>
      <w:bookmarkEnd w:id="289"/>
      <w:r>
        <w:rPr>
          <w:b/>
          <w:bCs/>
        </w:rPr>
        <w:t>123.</w:t>
      </w:r>
      <w:r>
        <w:rPr>
          <w:b/>
          <w:bCs/>
        </w:rPr>
        <w:tab/>
      </w:r>
      <w:r>
        <w:rPr>
          <w:b/>
          <w:bCs/>
        </w:rPr>
        <w:t xml:space="preserve">TAKES NOTE </w:t>
      </w:r>
      <w:r>
        <w:t>of the Report of the Sub-Committee on Rules, Standards a</w:t>
      </w:r>
      <w:r>
        <w:t xml:space="preserve">nd Credentials, as well as the PRC recommendations on the Report, and </w:t>
      </w:r>
      <w:r>
        <w:rPr>
          <w:b/>
          <w:bCs/>
        </w:rPr>
        <w:t xml:space="preserve">DECIDES </w:t>
      </w:r>
      <w:r>
        <w:t>to adopt a standalone decision on the realignment of the legal instruments.</w:t>
      </w:r>
    </w:p>
    <w:p w:rsidR="005465E4" w:rsidRDefault="0084735C" w:rsidP="0084735C">
      <w:pPr>
        <w:pStyle w:val="BodyText"/>
        <w:tabs>
          <w:tab w:val="left" w:pos="913"/>
        </w:tabs>
        <w:ind w:left="900" w:hanging="700"/>
        <w:jc w:val="both"/>
      </w:pPr>
      <w:bookmarkStart w:id="290" w:name="bookmark290"/>
      <w:bookmarkEnd w:id="290"/>
      <w:r>
        <w:rPr>
          <w:b/>
          <w:bCs/>
        </w:rPr>
        <w:t>124.</w:t>
      </w:r>
      <w:r>
        <w:rPr>
          <w:b/>
          <w:bCs/>
        </w:rPr>
        <w:tab/>
      </w:r>
      <w:r>
        <w:rPr>
          <w:b/>
          <w:bCs/>
        </w:rPr>
        <w:t xml:space="preserve">TAKES NOTE WITH APPRECIATION </w:t>
      </w:r>
      <w:r>
        <w:t>of Nouakchott declaration issued by religious leaders from all African co</w:t>
      </w:r>
      <w:r>
        <w:t>untries, which reaffirmed the importance of distinction between terrorism and violence preached by extremist armed groups and the noble message of the Islamic religion, and invited our countries to support religious tolerance and coexistence between indivi</w:t>
      </w:r>
      <w:r>
        <w:t>duals and peoples based on universal human and African values.</w:t>
      </w:r>
    </w:p>
    <w:sectPr w:rsidR="005465E4">
      <w:footnotePr>
        <w:numStart w:val="2"/>
      </w:footnotePr>
      <w:pgSz w:w="12240" w:h="16834"/>
      <w:pgMar w:top="1879" w:right="935" w:bottom="1932" w:left="1034"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4735C">
      <w:r>
        <w:separator/>
      </w:r>
    </w:p>
  </w:endnote>
  <w:endnote w:type="continuationSeparator" w:id="0">
    <w:p w:rsidR="00000000" w:rsidRDefault="0084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65E4" w:rsidRDefault="0084735C">
      <w:r>
        <w:separator/>
      </w:r>
    </w:p>
  </w:footnote>
  <w:footnote w:type="continuationSeparator" w:id="0">
    <w:p w:rsidR="005465E4" w:rsidRDefault="0084735C">
      <w:r>
        <w:continuationSeparator/>
      </w:r>
    </w:p>
  </w:footnote>
  <w:footnote w:id="1">
    <w:p w:rsidR="005465E4" w:rsidRDefault="0084735C">
      <w:pPr>
        <w:pStyle w:val="Footnote0"/>
        <w:spacing w:line="204" w:lineRule="auto"/>
        <w:ind w:left="780" w:firstLine="20"/>
        <w:jc w:val="both"/>
      </w:pPr>
      <w:r>
        <w:rPr>
          <w:rFonts w:ascii="Calibri" w:eastAsia="Calibri" w:hAnsi="Calibri" w:cs="Calibri"/>
          <w:vertAlign w:val="superscript"/>
        </w:rPr>
        <w:footnoteRef/>
      </w:r>
      <w:r>
        <w:rPr>
          <w:rFonts w:ascii="Calibri" w:eastAsia="Calibri" w:hAnsi="Calibri" w:cs="Calibri"/>
        </w:rPr>
        <w:t xml:space="preserve">Decision No.: EX.CL/Dec.899 (XXVIII) Rev.2 of January 2016 (paragraph 20): “APPROVES a five (5) year cycle and to organize two (2) partnership meetings per year as from </w:t>
      </w:r>
      <w:r>
        <w:rPr>
          <w:rFonts w:ascii="Calibri" w:eastAsia="Calibri" w:hAnsi="Calibri" w:cs="Calibri"/>
        </w:rPr>
        <w:t>2017 for all Strategic Partnerships and REQUESTS the Commission to adopt its gradual implementation taking into consideration the need to reschedule previously adopted Partnership meetings accordingly, including at the Summit level, and in consultation wit</w:t>
      </w:r>
      <w:r>
        <w:rPr>
          <w:rFonts w:ascii="Calibri" w:eastAsia="Calibri" w:hAnsi="Calibri" w:cs="Calibri"/>
        </w:rPr>
        <w:t>h the respective Partners and host countries”</w:t>
      </w:r>
    </w:p>
  </w:footnote>
  <w:footnote w:id="2">
    <w:p w:rsidR="005465E4" w:rsidRDefault="0084735C">
      <w:pPr>
        <w:pStyle w:val="Footnote0"/>
        <w:spacing w:line="204" w:lineRule="auto"/>
        <w:ind w:left="420" w:firstLine="20"/>
      </w:pPr>
      <w:r>
        <w:rPr>
          <w:rFonts w:ascii="Calibri" w:eastAsia="Calibri" w:hAnsi="Calibri" w:cs="Calibri"/>
          <w:vertAlign w:val="superscript"/>
        </w:rPr>
        <w:footnoteRef/>
      </w:r>
      <w:r>
        <w:rPr>
          <w:rFonts w:ascii="Calibri" w:eastAsia="Calibri" w:hAnsi="Calibri" w:cs="Calibri"/>
        </w:rPr>
        <w:t xml:space="preserve">Decision No.: EX.CL/Dec.899 (XXVIII) Rev.2 of January 2016 (paragraph 20): “APPROVES a five (5) year cycle and to organize two (2) partnership meetings per year as from 2017 for all Strategic Partnerships and </w:t>
      </w:r>
      <w:r>
        <w:rPr>
          <w:rFonts w:ascii="Calibri" w:eastAsia="Calibri" w:hAnsi="Calibri" w:cs="Calibri"/>
        </w:rPr>
        <w:t>REQUESTS the Commission to adopt its gradual implementation taking into...</w:t>
      </w:r>
    </w:p>
  </w:footnote>
  <w:footnote w:id="3">
    <w:p w:rsidR="005465E4" w:rsidRDefault="0084735C">
      <w:pPr>
        <w:pStyle w:val="Footnote0"/>
        <w:spacing w:line="204" w:lineRule="auto"/>
        <w:ind w:left="520" w:firstLine="0"/>
      </w:pPr>
      <w:r>
        <w:rPr>
          <w:rFonts w:ascii="Calibri" w:eastAsia="Calibri" w:hAnsi="Calibri" w:cs="Calibri"/>
          <w:vertAlign w:val="superscript"/>
        </w:rPr>
        <w:footnoteRef/>
      </w:r>
      <w:r>
        <w:rPr>
          <w:rFonts w:ascii="Calibri" w:eastAsia="Calibri" w:hAnsi="Calibri" w:cs="Calibri"/>
        </w:rPr>
        <w:t>Decision EX.CL/Dec.899 (XXVIII) Rev.2 of January 2016 (paragraph 20): “APPROVES a five (5) year cycle and to organize two (2) partnership meetings per year as from 2017 for all Str</w:t>
      </w:r>
      <w:r>
        <w:rPr>
          <w:rFonts w:ascii="Calibri" w:eastAsia="Calibri" w:hAnsi="Calibri" w:cs="Calibri"/>
        </w:rPr>
        <w:t>ategic Partnerships and REQUESTS the Commission to adopt its gradual implementation taking into consideration the need to reschedule previously adopted Partnership meetings accordingly, including at the Summit level, and in consultation with the respective</w:t>
      </w:r>
      <w:r>
        <w:rPr>
          <w:rFonts w:ascii="Calibri" w:eastAsia="Calibri" w:hAnsi="Calibri" w:cs="Calibri"/>
        </w:rPr>
        <w:t xml:space="preserve"> Partners and host countries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D65"/>
    <w:multiLevelType w:val="multilevel"/>
    <w:tmpl w:val="5D366960"/>
    <w:lvl w:ilvl="0">
      <w:start w:val="2"/>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67313"/>
    <w:multiLevelType w:val="multilevel"/>
    <w:tmpl w:val="D74AE318"/>
    <w:lvl w:ilvl="0">
      <w:start w:val="2"/>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834557"/>
    <w:multiLevelType w:val="multilevel"/>
    <w:tmpl w:val="AD52B6C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8F1BD0"/>
    <w:multiLevelType w:val="multilevel"/>
    <w:tmpl w:val="4BAA33B6"/>
    <w:lvl w:ilvl="0">
      <w:start w:val="106"/>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911CD4"/>
    <w:multiLevelType w:val="multilevel"/>
    <w:tmpl w:val="2D74FED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147211"/>
    <w:multiLevelType w:val="multilevel"/>
    <w:tmpl w:val="737CD95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030011"/>
    <w:multiLevelType w:val="multilevel"/>
    <w:tmpl w:val="5286522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E35FE0"/>
    <w:multiLevelType w:val="multilevel"/>
    <w:tmpl w:val="C830898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93721B"/>
    <w:multiLevelType w:val="multilevel"/>
    <w:tmpl w:val="9BC2CF7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731335"/>
    <w:multiLevelType w:val="multilevel"/>
    <w:tmpl w:val="F67C9FAA"/>
    <w:lvl w:ilvl="0">
      <w:start w:val="53"/>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7B3D1B"/>
    <w:multiLevelType w:val="multilevel"/>
    <w:tmpl w:val="FB581014"/>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B3169A"/>
    <w:multiLevelType w:val="multilevel"/>
    <w:tmpl w:val="87AC5B7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0C62FD"/>
    <w:multiLevelType w:val="multilevel"/>
    <w:tmpl w:val="AEC4443C"/>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09535A"/>
    <w:multiLevelType w:val="multilevel"/>
    <w:tmpl w:val="C69854E4"/>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80796F"/>
    <w:multiLevelType w:val="multilevel"/>
    <w:tmpl w:val="BB5AFB6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654007"/>
    <w:multiLevelType w:val="multilevel"/>
    <w:tmpl w:val="049E9E9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AC36C2"/>
    <w:multiLevelType w:val="multilevel"/>
    <w:tmpl w:val="00C60142"/>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4615A2"/>
    <w:multiLevelType w:val="multilevel"/>
    <w:tmpl w:val="1B668E44"/>
    <w:lvl w:ilvl="0">
      <w:start w:val="5"/>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4B24AA"/>
    <w:multiLevelType w:val="multilevel"/>
    <w:tmpl w:val="77D22C7C"/>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FA2635"/>
    <w:multiLevelType w:val="multilevel"/>
    <w:tmpl w:val="174C26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9961A8"/>
    <w:multiLevelType w:val="multilevel"/>
    <w:tmpl w:val="79C2822E"/>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9B374E"/>
    <w:multiLevelType w:val="multilevel"/>
    <w:tmpl w:val="CBE486A6"/>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A10EDA"/>
    <w:multiLevelType w:val="multilevel"/>
    <w:tmpl w:val="F4F4BEBC"/>
    <w:lvl w:ilvl="0">
      <w:start w:val="1"/>
      <w:numFmt w:val="bullet"/>
      <w:lvlText w:val="&gt;"/>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427E2D"/>
    <w:multiLevelType w:val="multilevel"/>
    <w:tmpl w:val="CEE82A50"/>
    <w:lvl w:ilvl="0">
      <w:start w:val="2018"/>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F54327"/>
    <w:multiLevelType w:val="multilevel"/>
    <w:tmpl w:val="EC5868EE"/>
    <w:lvl w:ilvl="0">
      <w:start w:val="67"/>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2E153D"/>
    <w:multiLevelType w:val="multilevel"/>
    <w:tmpl w:val="CF7C51E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07481577">
    <w:abstractNumId w:val="25"/>
  </w:num>
  <w:num w:numId="2" w16cid:durableId="1863930414">
    <w:abstractNumId w:val="5"/>
  </w:num>
  <w:num w:numId="3" w16cid:durableId="1125395310">
    <w:abstractNumId w:val="11"/>
  </w:num>
  <w:num w:numId="4" w16cid:durableId="2083484974">
    <w:abstractNumId w:val="20"/>
  </w:num>
  <w:num w:numId="5" w16cid:durableId="1574243134">
    <w:abstractNumId w:val="14"/>
  </w:num>
  <w:num w:numId="6" w16cid:durableId="1853101853">
    <w:abstractNumId w:val="0"/>
  </w:num>
  <w:num w:numId="7" w16cid:durableId="4670359">
    <w:abstractNumId w:val="17"/>
  </w:num>
  <w:num w:numId="8" w16cid:durableId="970132407">
    <w:abstractNumId w:val="1"/>
  </w:num>
  <w:num w:numId="9" w16cid:durableId="756754079">
    <w:abstractNumId w:val="18"/>
  </w:num>
  <w:num w:numId="10" w16cid:durableId="1806190440">
    <w:abstractNumId w:val="22"/>
  </w:num>
  <w:num w:numId="11" w16cid:durableId="672802385">
    <w:abstractNumId w:val="16"/>
  </w:num>
  <w:num w:numId="12" w16cid:durableId="992216110">
    <w:abstractNumId w:val="15"/>
  </w:num>
  <w:num w:numId="13" w16cid:durableId="385569103">
    <w:abstractNumId w:val="6"/>
  </w:num>
  <w:num w:numId="14" w16cid:durableId="175273564">
    <w:abstractNumId w:val="7"/>
  </w:num>
  <w:num w:numId="15" w16cid:durableId="1399210098">
    <w:abstractNumId w:val="23"/>
  </w:num>
  <w:num w:numId="16" w16cid:durableId="1547912254">
    <w:abstractNumId w:val="9"/>
  </w:num>
  <w:num w:numId="17" w16cid:durableId="1034886431">
    <w:abstractNumId w:val="21"/>
  </w:num>
  <w:num w:numId="18" w16cid:durableId="501942476">
    <w:abstractNumId w:val="10"/>
  </w:num>
  <w:num w:numId="19" w16cid:durableId="1155146865">
    <w:abstractNumId w:val="13"/>
  </w:num>
  <w:num w:numId="20" w16cid:durableId="1643580313">
    <w:abstractNumId w:val="19"/>
  </w:num>
  <w:num w:numId="21" w16cid:durableId="1105614403">
    <w:abstractNumId w:val="8"/>
  </w:num>
  <w:num w:numId="22" w16cid:durableId="1291595188">
    <w:abstractNumId w:val="4"/>
  </w:num>
  <w:num w:numId="23" w16cid:durableId="1951667988">
    <w:abstractNumId w:val="2"/>
  </w:num>
  <w:num w:numId="24" w16cid:durableId="467403488">
    <w:abstractNumId w:val="24"/>
  </w:num>
  <w:num w:numId="25" w16cid:durableId="1484468256">
    <w:abstractNumId w:val="12"/>
  </w:num>
  <w:num w:numId="26" w16cid:durableId="153884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numStart w:val="2"/>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E4"/>
    <w:rsid w:val="005465E4"/>
    <w:rsid w:val="0084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22"/>
      <w:szCs w:val="22"/>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16"/>
      <w:szCs w:val="16"/>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u w:val="none"/>
      <w:shd w:val="clear" w:color="auto" w:fill="auto"/>
    </w:rPr>
  </w:style>
  <w:style w:type="paragraph" w:customStyle="1" w:styleId="Footnote0">
    <w:name w:val="Footnote"/>
    <w:basedOn w:val="Normal"/>
    <w:link w:val="Footnote"/>
    <w:pPr>
      <w:ind w:firstLine="140"/>
    </w:pPr>
    <w:rPr>
      <w:rFonts w:ascii="Arial" w:eastAsia="Arial" w:hAnsi="Arial" w:cs="Arial"/>
      <w:sz w:val="22"/>
      <w:szCs w:val="22"/>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 w:type="paragraph" w:customStyle="1" w:styleId="Tablecaption0">
    <w:name w:val="Table caption"/>
    <w:basedOn w:val="Normal"/>
    <w:link w:val="Tablecaption"/>
    <w:rPr>
      <w:rFonts w:ascii="Arial" w:eastAsia="Arial" w:hAnsi="Arial" w:cs="Arial"/>
      <w:b/>
      <w:bCs/>
      <w:sz w:val="16"/>
      <w:szCs w:val="16"/>
    </w:rPr>
  </w:style>
  <w:style w:type="paragraph" w:customStyle="1" w:styleId="Other0">
    <w:name w:val="Other"/>
    <w:basedOn w:val="Normal"/>
    <w:link w:val="Other"/>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8536</Words>
  <Characters>48661</Characters>
  <Application>Microsoft Office Word</Application>
  <DocSecurity>0</DocSecurity>
  <Lines>405</Lines>
  <Paragraphs>114</Paragraphs>
  <ScaleCrop>false</ScaleCrop>
  <Company/>
  <LinksUpToDate>false</LinksUpToDate>
  <CharactersWithSpaces>57083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2022-10-26T06:27:00Z</dcterms:created>
  <dcterms:modified xsi:type="dcterms:W3CDTF">2022-10-26T06:27:00Z</dcterms:modified>
</cp:coreProperties>
</file>