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260" w:rsidRDefault="00EE69F3">
      <w:pPr>
        <w:pStyle w:val="BodyText"/>
        <w:spacing w:after="520"/>
        <w:jc w:val="center"/>
      </w:pPr>
      <w:r>
        <w:rPr>
          <w:b/>
          <w:bCs/>
        </w:rPr>
        <w:t>DECISION ON THE ACTIVITY REPORT OF THE ECONOMIC, SOCIAL AND</w:t>
      </w:r>
      <w:r>
        <w:rPr>
          <w:b/>
          <w:bCs/>
        </w:rPr>
        <w:br/>
        <w:t>CULTURAL COUNCIL (ECOSOCC) - Doc. EX.CL/1261 (XXXVIII)</w:t>
      </w:r>
    </w:p>
    <w:p w:rsidR="003B1260" w:rsidRDefault="00EE69F3">
      <w:pPr>
        <w:pStyle w:val="Heading10"/>
        <w:keepNext/>
        <w:keepLines/>
        <w:spacing w:after="260"/>
      </w:pPr>
      <w:bookmarkStart w:id="0" w:name="bookmark0"/>
      <w:bookmarkStart w:id="1" w:name="bookmark1"/>
      <w:bookmarkStart w:id="2" w:name="bookmark2"/>
      <w:r>
        <w:t>The Executive Council,</w:t>
      </w:r>
      <w:bookmarkEnd w:id="0"/>
      <w:bookmarkEnd w:id="1"/>
      <w:bookmarkEnd w:id="2"/>
    </w:p>
    <w:p w:rsidR="003B1260" w:rsidRDefault="00EE69F3" w:rsidP="00EE69F3">
      <w:pPr>
        <w:pStyle w:val="BodyText"/>
        <w:tabs>
          <w:tab w:val="left" w:pos="720"/>
        </w:tabs>
        <w:spacing w:after="260"/>
        <w:ind w:left="720" w:hanging="720"/>
        <w:jc w:val="both"/>
      </w:pPr>
      <w:bookmarkStart w:id="3" w:name="bookmark3"/>
      <w:bookmarkEnd w:id="3"/>
      <w:r>
        <w:rPr>
          <w:b/>
          <w:bCs/>
        </w:rPr>
        <w:t>1.</w:t>
      </w:r>
      <w:r>
        <w:rPr>
          <w:b/>
          <w:bCs/>
        </w:rPr>
        <w:tab/>
      </w:r>
      <w:r>
        <w:rPr>
          <w:b/>
          <w:bCs/>
        </w:rPr>
        <w:t xml:space="preserve">TAKES NOTE </w:t>
      </w:r>
      <w:r>
        <w:t>of the various submissions on ECOSOCC and the recommendations contained therein.</w:t>
      </w:r>
    </w:p>
    <w:p w:rsidR="003B1260" w:rsidRDefault="00EE69F3" w:rsidP="00EE69F3">
      <w:pPr>
        <w:pStyle w:val="BodyText"/>
        <w:tabs>
          <w:tab w:val="left" w:pos="720"/>
        </w:tabs>
        <w:spacing w:after="260"/>
        <w:ind w:left="720" w:hanging="720"/>
        <w:jc w:val="both"/>
      </w:pPr>
      <w:bookmarkStart w:id="4" w:name="bookmark4"/>
      <w:bookmarkEnd w:id="4"/>
      <w:r>
        <w:rPr>
          <w:b/>
          <w:bCs/>
        </w:rPr>
        <w:t>2.</w:t>
      </w:r>
      <w:r>
        <w:rPr>
          <w:b/>
          <w:bCs/>
        </w:rPr>
        <w:tab/>
      </w:r>
      <w:r>
        <w:rPr>
          <w:b/>
          <w:bCs/>
        </w:rPr>
        <w:t xml:space="preserve">COMMENDS </w:t>
      </w:r>
      <w:r>
        <w:t xml:space="preserve">the </w:t>
      </w:r>
      <w:r>
        <w:t>Republic of Zambia for the continued assistance offered to the ECOSOCC Secretariat during the start-up of its operations in Lusaka, Zambia.</w:t>
      </w:r>
    </w:p>
    <w:p w:rsidR="003B1260" w:rsidRDefault="00EE69F3" w:rsidP="00EE69F3">
      <w:pPr>
        <w:pStyle w:val="Heading10"/>
        <w:keepNext/>
        <w:keepLines/>
        <w:tabs>
          <w:tab w:val="left" w:pos="720"/>
        </w:tabs>
        <w:spacing w:after="260"/>
        <w:jc w:val="both"/>
      </w:pPr>
      <w:bookmarkStart w:id="5" w:name="bookmark7"/>
      <w:bookmarkStart w:id="6" w:name="bookmark5"/>
      <w:bookmarkStart w:id="7" w:name="bookmark6"/>
      <w:bookmarkStart w:id="8" w:name="bookmark8"/>
      <w:bookmarkEnd w:id="5"/>
      <w:r>
        <w:t>3.</w:t>
      </w:r>
      <w:r>
        <w:tab/>
      </w:r>
      <w:r>
        <w:t>REQUESTS:</w:t>
      </w:r>
      <w:bookmarkEnd w:id="6"/>
      <w:bookmarkEnd w:id="7"/>
      <w:bookmarkEnd w:id="8"/>
    </w:p>
    <w:p w:rsidR="003B1260" w:rsidRDefault="00EE69F3" w:rsidP="00EE69F3">
      <w:pPr>
        <w:pStyle w:val="BodyText"/>
        <w:tabs>
          <w:tab w:val="left" w:pos="1430"/>
        </w:tabs>
        <w:spacing w:after="260"/>
        <w:ind w:left="1420" w:hanging="700"/>
        <w:jc w:val="both"/>
      </w:pPr>
      <w:bookmarkStart w:id="9" w:name="bookmark9"/>
      <w:bookmarkEnd w:id="9"/>
      <w:r>
        <w:t>(i)</w:t>
      </w:r>
      <w:r>
        <w:tab/>
      </w:r>
      <w:r>
        <w:t>The Commission to expedite the evaluation of the proposed interim facility offered by the Government of th</w:t>
      </w:r>
      <w:r>
        <w:t>e Republic of Zambia;</w:t>
      </w:r>
    </w:p>
    <w:p w:rsidR="003B1260" w:rsidRDefault="00EE69F3" w:rsidP="00EE69F3">
      <w:pPr>
        <w:pStyle w:val="BodyText"/>
        <w:tabs>
          <w:tab w:val="left" w:pos="1430"/>
        </w:tabs>
        <w:spacing w:after="260"/>
        <w:ind w:left="1420" w:hanging="700"/>
        <w:jc w:val="both"/>
      </w:pPr>
      <w:bookmarkStart w:id="10" w:name="bookmark10"/>
      <w:bookmarkEnd w:id="10"/>
      <w:r>
        <w:t>(ii)</w:t>
      </w:r>
      <w:r>
        <w:tab/>
      </w:r>
      <w:r>
        <w:t>The Commission to conduct an independent investigation by the relevant Department of the Commission into current and future alleged violations of the African Union Code of Ethics and Conduct by members of the ECOSOCC General Assembly,</w:t>
      </w:r>
      <w:r>
        <w:t xml:space="preserve"> and to recommend appropriate sanctions through the Bureau of the Chairperson of the Commission;</w:t>
      </w:r>
    </w:p>
    <w:p w:rsidR="003B1260" w:rsidRDefault="00EE69F3" w:rsidP="00EE69F3">
      <w:pPr>
        <w:pStyle w:val="BodyText"/>
        <w:tabs>
          <w:tab w:val="left" w:pos="1430"/>
        </w:tabs>
        <w:spacing w:after="260"/>
        <w:ind w:left="1420" w:hanging="700"/>
        <w:jc w:val="both"/>
      </w:pPr>
      <w:bookmarkStart w:id="11" w:name="bookmark11"/>
      <w:bookmarkEnd w:id="11"/>
      <w:r>
        <w:t>(iii)</w:t>
      </w:r>
      <w:r>
        <w:tab/>
      </w:r>
      <w:r>
        <w:t>The ECOSOCC Secretariat should present its structural, financial and legal implications in accordance with due process in place and report back at the 39th Ord</w:t>
      </w:r>
      <w:r>
        <w:t>inary Session of the Executive Council in July 2021.</w:t>
      </w:r>
    </w:p>
    <w:sectPr w:rsidR="003B1260">
      <w:pgSz w:w="12240" w:h="16834"/>
      <w:pgMar w:top="1951" w:right="1397" w:bottom="5485" w:left="14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E69F3">
      <w:r>
        <w:separator/>
      </w:r>
    </w:p>
  </w:endnote>
  <w:endnote w:type="continuationSeparator" w:id="0">
    <w:p w:rsidR="00000000" w:rsidRDefault="00EE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260" w:rsidRDefault="00EE69F3">
      <w:r>
        <w:separator/>
      </w:r>
    </w:p>
  </w:footnote>
  <w:footnote w:type="continuationSeparator" w:id="0">
    <w:p w:rsidR="003B1260" w:rsidRDefault="00EE6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00BE6"/>
    <w:multiLevelType w:val="multilevel"/>
    <w:tmpl w:val="32C2B6E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C8476B"/>
    <w:multiLevelType w:val="multilevel"/>
    <w:tmpl w:val="2878E57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0520501">
    <w:abstractNumId w:val="0"/>
  </w:num>
  <w:num w:numId="2" w16cid:durableId="109251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60"/>
    <w:rsid w:val="003B1260"/>
    <w:rsid w:val="00EE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