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6E8" w:rsidRDefault="007A1C40">
      <w:pPr>
        <w:pStyle w:val="BodyText"/>
        <w:spacing w:after="260"/>
        <w:jc w:val="center"/>
      </w:pPr>
      <w:r>
        <w:rPr>
          <w:b/>
          <w:bCs/>
        </w:rPr>
        <w:t>DECISION ON THE REPORT OF THE COMMISSION ON THE STATUS OF</w:t>
      </w:r>
      <w:r>
        <w:rPr>
          <w:b/>
          <w:bCs/>
        </w:rPr>
        <w:br/>
        <w:t>IMPLEMENTATION OF PREVIOUS DECISIONS OF THE EXECUTIVE COUNCIL</w:t>
      </w:r>
      <w:r>
        <w:rPr>
          <w:b/>
          <w:bCs/>
        </w:rPr>
        <w:br/>
        <w:t>AND THE ASSEMBLY - Doc. EX.CL/1284(XXXIX)</w:t>
      </w:r>
    </w:p>
    <w:p w:rsidR="00ED36E8" w:rsidRDefault="007A1C40">
      <w:pPr>
        <w:pStyle w:val="Heading10"/>
        <w:keepNext/>
        <w:keepLines/>
        <w:spacing w:after="260"/>
      </w:pPr>
      <w:bookmarkStart w:id="0" w:name="bookmark0"/>
      <w:bookmarkStart w:id="1" w:name="bookmark1"/>
      <w:bookmarkStart w:id="2" w:name="bookmark2"/>
      <w:r>
        <w:t>The Executive Council,</w:t>
      </w:r>
      <w:bookmarkEnd w:id="0"/>
      <w:bookmarkEnd w:id="1"/>
      <w:bookmarkEnd w:id="2"/>
    </w:p>
    <w:p w:rsidR="00ED36E8" w:rsidRDefault="007A1C40" w:rsidP="007A1C40">
      <w:pPr>
        <w:pStyle w:val="BodyText"/>
        <w:tabs>
          <w:tab w:val="left" w:pos="721"/>
        </w:tabs>
        <w:spacing w:after="260"/>
        <w:ind w:left="720" w:hanging="720"/>
        <w:jc w:val="both"/>
      </w:pPr>
      <w:bookmarkStart w:id="3" w:name="bookmark3"/>
      <w:bookmarkEnd w:id="3"/>
      <w:r>
        <w:t>1.</w:t>
      </w:r>
      <w:r>
        <w:tab/>
      </w:r>
      <w:r>
        <w:rPr>
          <w:b/>
          <w:bCs/>
        </w:rPr>
        <w:t xml:space="preserve">TAKES NOTE </w:t>
      </w:r>
      <w:r>
        <w:t xml:space="preserve">of the Report on Implementation of the Previous </w:t>
      </w:r>
      <w:r>
        <w:t>Decisions of the Executive Council and the Assembly of the African Union and the recommendations contained therein;</w:t>
      </w:r>
    </w:p>
    <w:p w:rsidR="00ED36E8" w:rsidRDefault="007A1C40" w:rsidP="007A1C40">
      <w:pPr>
        <w:pStyle w:val="BodyText"/>
        <w:tabs>
          <w:tab w:val="left" w:pos="721"/>
        </w:tabs>
        <w:spacing w:after="260"/>
        <w:ind w:left="720" w:hanging="720"/>
        <w:jc w:val="both"/>
      </w:pPr>
      <w:bookmarkStart w:id="4" w:name="bookmark4"/>
      <w:bookmarkEnd w:id="4"/>
      <w:r>
        <w:t>2.</w:t>
      </w:r>
      <w:r>
        <w:tab/>
      </w:r>
      <w:r>
        <w:rPr>
          <w:b/>
          <w:bCs/>
        </w:rPr>
        <w:t xml:space="preserve">RECALLS </w:t>
      </w:r>
      <w:r>
        <w:t>Assembly Decision Assembly/AU/Dec.582(XXV) on the streamlining of AU Summits and the Working Methods of the African Union with speci</w:t>
      </w:r>
      <w:r>
        <w:t xml:space="preserve">fic emphasis on the rationalization of the draft agenda of the annual summit, the reduction in the number of decisions, the determination of the legal, financial and structural implications of these decisions and </w:t>
      </w:r>
      <w:r>
        <w:rPr>
          <w:b/>
          <w:bCs/>
        </w:rPr>
        <w:t xml:space="preserve">REITERATES </w:t>
      </w:r>
      <w:r>
        <w:t>the need for the Commission to s</w:t>
      </w:r>
      <w:r>
        <w:t>crupulously implement all elements as highlighted;</w:t>
      </w:r>
    </w:p>
    <w:p w:rsidR="00ED36E8" w:rsidRDefault="007A1C40" w:rsidP="007A1C40">
      <w:pPr>
        <w:pStyle w:val="BodyText"/>
        <w:tabs>
          <w:tab w:val="left" w:pos="721"/>
        </w:tabs>
        <w:spacing w:after="260"/>
        <w:ind w:left="720" w:hanging="720"/>
        <w:jc w:val="both"/>
      </w:pPr>
      <w:bookmarkStart w:id="5" w:name="bookmark5"/>
      <w:bookmarkEnd w:id="5"/>
      <w:r>
        <w:t>3.</w:t>
      </w:r>
      <w:r>
        <w:tab/>
      </w:r>
      <w:r>
        <w:rPr>
          <w:b/>
          <w:bCs/>
        </w:rPr>
        <w:t xml:space="preserve">ALSO RECALLS </w:t>
      </w:r>
      <w:r>
        <w:t xml:space="preserve">Executive Council Decision </w:t>
      </w:r>
      <w:r>
        <w:rPr>
          <w:b/>
          <w:bCs/>
        </w:rPr>
        <w:t xml:space="preserve">EX.CL/Dec.898(XXVIII)Rev.1 </w:t>
      </w:r>
      <w:r>
        <w:t xml:space="preserve">and </w:t>
      </w:r>
      <w:r>
        <w:rPr>
          <w:b/>
          <w:bCs/>
        </w:rPr>
        <w:t xml:space="preserve">STRESSES </w:t>
      </w:r>
      <w:r>
        <w:t>the need for the Commission to scrupulously observe all the guidelines on the preparation and adoption of AU Decisions therei</w:t>
      </w:r>
      <w:r>
        <w:t>n;</w:t>
      </w:r>
    </w:p>
    <w:p w:rsidR="00ED36E8" w:rsidRDefault="007A1C40" w:rsidP="007A1C40">
      <w:pPr>
        <w:pStyle w:val="BodyText"/>
        <w:tabs>
          <w:tab w:val="left" w:pos="721"/>
        </w:tabs>
        <w:spacing w:after="260" w:line="233" w:lineRule="auto"/>
        <w:ind w:left="720" w:hanging="720"/>
        <w:jc w:val="both"/>
      </w:pPr>
      <w:bookmarkStart w:id="6" w:name="bookmark6"/>
      <w:bookmarkEnd w:id="6"/>
      <w:r>
        <w:t>4.</w:t>
      </w:r>
      <w:r>
        <w:tab/>
      </w:r>
      <w:r>
        <w:rPr>
          <w:b/>
          <w:bCs/>
        </w:rPr>
        <w:t xml:space="preserve">NOTES </w:t>
      </w:r>
      <w:r>
        <w:t>that few Member States report annually on implementation of previous decisions of the Policy Organs;</w:t>
      </w:r>
    </w:p>
    <w:p w:rsidR="00ED36E8" w:rsidRDefault="007A1C40" w:rsidP="007A1C40">
      <w:pPr>
        <w:pStyle w:val="BodyText"/>
        <w:tabs>
          <w:tab w:val="left" w:pos="721"/>
        </w:tabs>
        <w:spacing w:after="260"/>
        <w:ind w:left="720" w:hanging="720"/>
        <w:jc w:val="both"/>
      </w:pPr>
      <w:bookmarkStart w:id="7" w:name="bookmark7"/>
      <w:bookmarkEnd w:id="7"/>
      <w:r>
        <w:t>5.</w:t>
      </w:r>
      <w:r>
        <w:tab/>
      </w:r>
      <w:r>
        <w:rPr>
          <w:b/>
          <w:bCs/>
        </w:rPr>
        <w:t xml:space="preserve">CONGRATULATES </w:t>
      </w:r>
      <w:r>
        <w:t xml:space="preserve">the five (5) Member States which submitted their implementation reports namely: Egypt, Gabon, Mali, Morocco, Namibia and </w:t>
      </w:r>
      <w:r>
        <w:rPr>
          <w:b/>
          <w:bCs/>
        </w:rPr>
        <w:t xml:space="preserve">ENCOURAGES </w:t>
      </w:r>
      <w:r>
        <w:t>all Member States that have not yet reported to do so, in order to enable the Commission to submit a report at the January 2022 Summit;</w:t>
      </w:r>
    </w:p>
    <w:p w:rsidR="00ED36E8" w:rsidRDefault="007A1C40" w:rsidP="007A1C40">
      <w:pPr>
        <w:pStyle w:val="BodyText"/>
        <w:tabs>
          <w:tab w:val="left" w:pos="721"/>
        </w:tabs>
        <w:spacing w:after="260"/>
        <w:ind w:left="720" w:hanging="720"/>
        <w:jc w:val="both"/>
      </w:pPr>
      <w:bookmarkStart w:id="8" w:name="bookmark8"/>
      <w:bookmarkEnd w:id="8"/>
      <w:r>
        <w:t>6.</w:t>
      </w:r>
      <w:r>
        <w:tab/>
      </w:r>
      <w:r>
        <w:rPr>
          <w:b/>
          <w:bCs/>
        </w:rPr>
        <w:t xml:space="preserve">REQUESTS </w:t>
      </w:r>
      <w:r>
        <w:t>the Commission in close collaboration with the PRC, to establish a Joint Task Force comprising of Members State</w:t>
      </w:r>
      <w:r>
        <w:t>s at Expert level and the Commission, to take stock of all decisions taken in the last decade, devise innovative ways of improving on the follow-up of implementation of Policy Organs’ decisions and report back to the PRC;</w:t>
      </w:r>
    </w:p>
    <w:p w:rsidR="00ED36E8" w:rsidRDefault="007A1C40" w:rsidP="007A1C40">
      <w:pPr>
        <w:pStyle w:val="BodyText"/>
        <w:tabs>
          <w:tab w:val="left" w:pos="721"/>
        </w:tabs>
        <w:spacing w:after="260"/>
        <w:ind w:left="720" w:hanging="720"/>
        <w:jc w:val="both"/>
      </w:pPr>
      <w:bookmarkStart w:id="9" w:name="bookmark9"/>
      <w:bookmarkEnd w:id="9"/>
      <w:r>
        <w:t>7.</w:t>
      </w:r>
      <w:r>
        <w:tab/>
      </w:r>
      <w:r>
        <w:rPr>
          <w:b/>
          <w:bCs/>
        </w:rPr>
        <w:t xml:space="preserve">ALSO REQUESTS </w:t>
      </w:r>
      <w:r>
        <w:t>the Commission to or</w:t>
      </w:r>
      <w:r>
        <w:t>ganise a joint Retreat between the PRC and the Commission dedicated to the comprehensive assessment of the implementation of AU Policy Organs decisions and report to the 41</w:t>
      </w:r>
      <w:r>
        <w:rPr>
          <w:vertAlign w:val="superscript"/>
        </w:rPr>
        <w:t>st</w:t>
      </w:r>
      <w:r>
        <w:t xml:space="preserve"> Ordinary Session of the Executive Council scheduled for February 2022.</w:t>
      </w:r>
    </w:p>
    <w:sectPr w:rsidR="00ED36E8">
      <w:pgSz w:w="12240" w:h="16834"/>
      <w:pgMar w:top="1914" w:right="1342" w:bottom="2070" w:left="13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A1C40">
      <w:r>
        <w:separator/>
      </w:r>
    </w:p>
  </w:endnote>
  <w:endnote w:type="continuationSeparator" w:id="0">
    <w:p w:rsidR="00000000" w:rsidRDefault="007A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6E8" w:rsidRDefault="007A1C40">
      <w:r>
        <w:separator/>
      </w:r>
    </w:p>
  </w:footnote>
  <w:footnote w:type="continuationSeparator" w:id="0">
    <w:p w:rsidR="00ED36E8" w:rsidRDefault="007A1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6418D"/>
    <w:multiLevelType w:val="multilevel"/>
    <w:tmpl w:val="DE0AC2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660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E8"/>
    <w:rsid w:val="007A1C40"/>
    <w:rsid w:val="00ED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