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068" w:rsidRDefault="00B51A91">
      <w:pPr>
        <w:pStyle w:val="BodyText"/>
        <w:spacing w:after="260"/>
        <w:jc w:val="center"/>
      </w:pPr>
      <w:r>
        <w:rPr>
          <w:b/>
          <w:bCs/>
        </w:rPr>
        <w:t>DECISION ON THE REVIEW OF THE COMPOSITION OF THE MINISTERIAL</w:t>
      </w:r>
      <w:r>
        <w:rPr>
          <w:b/>
          <w:bCs/>
        </w:rPr>
        <w:br/>
        <w:t>FOLLOW UP COMMITTEE ON AGENDA 2063</w:t>
      </w:r>
    </w:p>
    <w:p w:rsidR="00B17068" w:rsidRDefault="00B51A91">
      <w:pPr>
        <w:pStyle w:val="Heading10"/>
        <w:keepNext/>
        <w:keepLines/>
        <w:spacing w:after="260"/>
        <w:ind w:firstLine="1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B17068" w:rsidRDefault="00B51A91" w:rsidP="00B51A91">
      <w:pPr>
        <w:pStyle w:val="BodyText"/>
        <w:tabs>
          <w:tab w:val="left" w:pos="880"/>
        </w:tabs>
        <w:spacing w:after="260"/>
        <w:ind w:left="86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 xml:space="preserve">“Decision on the Outcome of the Bahir Dar Ministerial Retreat of the Executive Council” </w:t>
      </w:r>
      <w:r>
        <w:rPr>
          <w:b/>
          <w:bCs/>
        </w:rPr>
        <w:t xml:space="preserve">[EX.CL/Dec.807(XXIV)] </w:t>
      </w:r>
      <w:r>
        <w:t>that established the Ministerial Committee on Agenda 2063 with a two-year tenure following which the membership would be reviewed taking into acco</w:t>
      </w:r>
      <w:r>
        <w:t>unt the spirit of rotation and regional balance;</w:t>
      </w:r>
    </w:p>
    <w:p w:rsidR="00B17068" w:rsidRDefault="00B51A91" w:rsidP="00B51A91">
      <w:pPr>
        <w:pStyle w:val="BodyText"/>
        <w:tabs>
          <w:tab w:val="left" w:pos="880"/>
        </w:tabs>
        <w:spacing w:after="260"/>
        <w:ind w:left="86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FURTHER </w:t>
      </w:r>
      <w:r>
        <w:t xml:space="preserve">Decision </w:t>
      </w:r>
      <w:r>
        <w:rPr>
          <w:b/>
          <w:bCs/>
        </w:rPr>
        <w:t xml:space="preserve">EX.CL//Dec.999(XXXII)Rev.1 </w:t>
      </w:r>
      <w:r>
        <w:t xml:space="preserve">stating that, following the expiry of the second two-year tenure of the Ministerial Committee, endorsed the membership of the 3rd Ministerial Committee on </w:t>
      </w:r>
      <w:r>
        <w:t>Agenda 2063 which expired in February 2020.</w:t>
      </w:r>
    </w:p>
    <w:p w:rsidR="00B17068" w:rsidRDefault="00B51A91" w:rsidP="00B51A91">
      <w:pPr>
        <w:pStyle w:val="BodyText"/>
        <w:tabs>
          <w:tab w:val="left" w:pos="880"/>
        </w:tabs>
        <w:spacing w:after="260"/>
        <w:ind w:left="86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consultations of the Regional Deans of Ambassadors in the five AU’s Geographical Regions and </w:t>
      </w:r>
      <w:r>
        <w:rPr>
          <w:b/>
          <w:bCs/>
        </w:rPr>
        <w:t xml:space="preserve">ENDORSES </w:t>
      </w:r>
      <w:r>
        <w:t>the new five (5) rotating regional representatives to the 4</w:t>
      </w:r>
      <w:r>
        <w:rPr>
          <w:vertAlign w:val="superscript"/>
        </w:rPr>
        <w:t>th</w:t>
      </w:r>
      <w:r>
        <w:t xml:space="preserve"> Ministerial Committee on Agenda 206</w:t>
      </w:r>
      <w:r>
        <w:t xml:space="preserve">3 for 2021-2022 as follows: Rwanda (Eastern), Guinea (Western), Eswatini (Southern), Guinea Equatorial (Central) and Algeria (North). The other Members of the Committee shall remain as they are as per Executive Council Decision </w:t>
      </w:r>
      <w:r>
        <w:rPr>
          <w:b/>
          <w:bCs/>
        </w:rPr>
        <w:t>EX.CL/Dec. 908(XXVIII) Rev.1</w:t>
      </w:r>
      <w:r>
        <w:rPr>
          <w:b/>
          <w:bCs/>
        </w:rPr>
        <w:t xml:space="preserve">: </w:t>
      </w:r>
      <w:r>
        <w:t>the outgoing and current Chairpersons of the Executive Council; the eight (8) Chairpersons of the Councils of Ministers of the Regional Economic Communities; Chairperson of the Commission; Executive Secretary of the United Nations Economic Commission for</w:t>
      </w:r>
      <w:r>
        <w:t xml:space="preserve"> Africa; President of the African Development Bank; the eight (8) Chief Executive Secretaries of the Regional Economic Communities and Chief Executive Officer of AUDA-NEPAD.</w:t>
      </w:r>
    </w:p>
    <w:sectPr w:rsidR="00B17068">
      <w:pgSz w:w="12240" w:h="16834"/>
      <w:pgMar w:top="2001" w:right="555" w:bottom="2001" w:left="1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51A91">
      <w:r>
        <w:separator/>
      </w:r>
    </w:p>
  </w:endnote>
  <w:endnote w:type="continuationSeparator" w:id="0">
    <w:p w:rsidR="00000000" w:rsidRDefault="00B5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068" w:rsidRDefault="00B51A91">
      <w:r>
        <w:separator/>
      </w:r>
    </w:p>
  </w:footnote>
  <w:footnote w:type="continuationSeparator" w:id="0">
    <w:p w:rsidR="00B17068" w:rsidRDefault="00B5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E5A65"/>
    <w:multiLevelType w:val="multilevel"/>
    <w:tmpl w:val="239EB5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51965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68"/>
    <w:rsid w:val="00B17068"/>
    <w:rsid w:val="00B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