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5075" w:rsidRDefault="00DC2E74">
      <w:pPr>
        <w:pStyle w:val="Heading10"/>
        <w:keepNext/>
        <w:keepLines/>
        <w:spacing w:after="520"/>
        <w:jc w:val="center"/>
      </w:pPr>
      <w:bookmarkStart w:id="0" w:name="bookmark0"/>
      <w:bookmarkStart w:id="1" w:name="bookmark1"/>
      <w:bookmarkStart w:id="2" w:name="bookmark2"/>
      <w:r>
        <w:t>DECISION ON THE REPORT OF THE AFRICAN CAPACITY BUILDING</w:t>
      </w:r>
      <w:r>
        <w:br/>
        <w:t>FOUNDATION (ACBF)</w:t>
      </w:r>
      <w:bookmarkEnd w:id="0"/>
      <w:bookmarkEnd w:id="1"/>
      <w:bookmarkEnd w:id="2"/>
    </w:p>
    <w:p w:rsidR="00CA5075" w:rsidRDefault="00DC2E74">
      <w:pPr>
        <w:pStyle w:val="Heading10"/>
        <w:keepNext/>
        <w:keepLines/>
        <w:spacing w:after="280"/>
        <w:ind w:firstLine="380"/>
      </w:pPr>
      <w:bookmarkStart w:id="3" w:name="bookmark3"/>
      <w:bookmarkStart w:id="4" w:name="bookmark4"/>
      <w:bookmarkStart w:id="5" w:name="bookmark5"/>
      <w:r>
        <w:t>The Executive Council,</w:t>
      </w:r>
      <w:bookmarkEnd w:id="3"/>
      <w:bookmarkEnd w:id="4"/>
      <w:bookmarkEnd w:id="5"/>
    </w:p>
    <w:p w:rsidR="00CA5075" w:rsidRDefault="00DC2E74" w:rsidP="00DC2E74">
      <w:pPr>
        <w:pStyle w:val="BodyText"/>
        <w:tabs>
          <w:tab w:val="left" w:pos="1114"/>
        </w:tabs>
        <w:ind w:firstLine="460"/>
      </w:pPr>
      <w:bookmarkStart w:id="6" w:name="bookmark6"/>
      <w:bookmarkEnd w:id="6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ACBF annual activity report;</w:t>
      </w:r>
    </w:p>
    <w:p w:rsidR="00CA5075" w:rsidRDefault="00DC2E74" w:rsidP="00DC2E74">
      <w:pPr>
        <w:pStyle w:val="BodyText"/>
        <w:tabs>
          <w:tab w:val="left" w:pos="1114"/>
        </w:tabs>
        <w:ind w:left="1100" w:hanging="620"/>
      </w:pPr>
      <w:bookmarkStart w:id="7" w:name="bookmark7"/>
      <w:bookmarkEnd w:id="7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COMMENDS </w:t>
      </w:r>
      <w:r>
        <w:t xml:space="preserve">ACBF for championing the cause of capacity development in Africa despite the huge challenges </w:t>
      </w:r>
      <w:r>
        <w:t>posed by the COVID-19 pandemic;</w:t>
      </w:r>
    </w:p>
    <w:p w:rsidR="00CA5075" w:rsidRDefault="00DC2E74" w:rsidP="00DC2E74">
      <w:pPr>
        <w:pStyle w:val="BodyText"/>
        <w:tabs>
          <w:tab w:val="left" w:pos="1114"/>
        </w:tabs>
        <w:spacing w:line="233" w:lineRule="auto"/>
        <w:ind w:left="1100" w:hanging="620"/>
      </w:pPr>
      <w:bookmarkStart w:id="8" w:name="bookmark8"/>
      <w:bookmarkEnd w:id="8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ENCOURAGES </w:t>
      </w:r>
      <w:r>
        <w:t>ACBF to continue its mandate of capacity development across the 5 regions of the continent, the RECS and the African Union;</w:t>
      </w:r>
    </w:p>
    <w:p w:rsidR="00CA5075" w:rsidRDefault="00DC2E74" w:rsidP="00DC2E74">
      <w:pPr>
        <w:pStyle w:val="BodyText"/>
        <w:tabs>
          <w:tab w:val="left" w:pos="1114"/>
        </w:tabs>
        <w:spacing w:line="233" w:lineRule="auto"/>
        <w:ind w:left="1100" w:hanging="620"/>
      </w:pPr>
      <w:bookmarkStart w:id="9" w:name="bookmark9"/>
      <w:bookmarkEnd w:id="9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DIRECTS </w:t>
      </w:r>
      <w:r>
        <w:t>ACBF to explore collaboration opportunities with capacity building institutions a</w:t>
      </w:r>
      <w:r>
        <w:t>cross the continent;</w:t>
      </w:r>
    </w:p>
    <w:p w:rsidR="00CA5075" w:rsidRDefault="00DC2E74" w:rsidP="00DC2E74">
      <w:pPr>
        <w:pStyle w:val="BodyText"/>
        <w:tabs>
          <w:tab w:val="left" w:pos="1114"/>
        </w:tabs>
        <w:spacing w:line="233" w:lineRule="auto"/>
        <w:ind w:left="1100" w:hanging="620"/>
      </w:pPr>
      <w:bookmarkStart w:id="10" w:name="bookmark10"/>
      <w:bookmarkEnd w:id="10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ACBF to put in place Capacity building programs for diplomats posted in Permanent Missions to the African Union.</w:t>
      </w:r>
    </w:p>
    <w:p w:rsidR="00CA5075" w:rsidRDefault="00DC2E74" w:rsidP="00DC2E74">
      <w:pPr>
        <w:pStyle w:val="BodyText"/>
        <w:tabs>
          <w:tab w:val="left" w:pos="1114"/>
        </w:tabs>
        <w:ind w:left="1100" w:hanging="620"/>
      </w:pPr>
      <w:bookmarkStart w:id="11" w:name="bookmark11"/>
      <w:bookmarkEnd w:id="11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ALSO REQUESTS </w:t>
      </w:r>
      <w:r>
        <w:t xml:space="preserve">ACBF to integrate in its strategic plan studies on alcoholism and on its impact on the African </w:t>
      </w:r>
      <w:r>
        <w:t>societies.</w:t>
      </w:r>
    </w:p>
    <w:p w:rsidR="00CA5075" w:rsidRDefault="00DC2E74" w:rsidP="00DC2E74">
      <w:pPr>
        <w:pStyle w:val="BodyText"/>
        <w:tabs>
          <w:tab w:val="left" w:pos="1114"/>
        </w:tabs>
        <w:ind w:left="1100" w:hanging="620"/>
      </w:pPr>
      <w:bookmarkStart w:id="12" w:name="bookmark12"/>
      <w:bookmarkEnd w:id="12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 xml:space="preserve">URGES </w:t>
      </w:r>
      <w:r>
        <w:t>the AU Commission to champion the development of ACBF’s Strategic Plan for the period 2023-2027 by inviting development partners for its formulation and funding;</w:t>
      </w:r>
    </w:p>
    <w:p w:rsidR="00CA5075" w:rsidRDefault="00DC2E74" w:rsidP="00DC2E74">
      <w:pPr>
        <w:pStyle w:val="BodyText"/>
        <w:tabs>
          <w:tab w:val="left" w:pos="1114"/>
        </w:tabs>
        <w:ind w:left="1100" w:hanging="620"/>
      </w:pPr>
      <w:bookmarkStart w:id="13" w:name="bookmark13"/>
      <w:bookmarkEnd w:id="13"/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</w:rPr>
        <w:t xml:space="preserve">INSTRUCTS </w:t>
      </w:r>
      <w:r>
        <w:t>the AU Commission to implement without delay existing decisions mad</w:t>
      </w:r>
      <w:r>
        <w:t>e on ACBF Budget (Ex.CL/Dec.1073, 1107, 1126) in order to allow the ACBF to implement its mandate.</w:t>
      </w:r>
    </w:p>
    <w:sectPr w:rsidR="00CA5075">
      <w:pgSz w:w="12240" w:h="16834"/>
      <w:pgMar w:top="2200" w:right="1200" w:bottom="5217" w:left="10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C2E74">
      <w:r>
        <w:separator/>
      </w:r>
    </w:p>
  </w:endnote>
  <w:endnote w:type="continuationSeparator" w:id="0">
    <w:p w:rsidR="00000000" w:rsidRDefault="00DC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5075" w:rsidRDefault="00DC2E74">
      <w:r>
        <w:separator/>
      </w:r>
    </w:p>
  </w:footnote>
  <w:footnote w:type="continuationSeparator" w:id="0">
    <w:p w:rsidR="00CA5075" w:rsidRDefault="00DC2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267A"/>
    <w:multiLevelType w:val="multilevel"/>
    <w:tmpl w:val="A244BD7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411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75"/>
    <w:rsid w:val="00CA5075"/>
    <w:rsid w:val="00DC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2022-10-26T06:29:00Z</dcterms:created>
  <dcterms:modified xsi:type="dcterms:W3CDTF">2022-10-26T06:29:00Z</dcterms:modified>
</cp:coreProperties>
</file>